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XSpec="center" w:tblpY="-432"/>
        <w:tblW w:w="9044" w:type="dxa"/>
        <w:tblBorders>
          <w:bottom w:val="single" w:sz="4" w:space="0" w:color="auto"/>
        </w:tblBorders>
        <w:tblLayout w:type="fixed"/>
        <w:tblLook w:val="01E0" w:firstRow="1" w:lastRow="1" w:firstColumn="1" w:lastColumn="1" w:noHBand="0" w:noVBand="0"/>
      </w:tblPr>
      <w:tblGrid>
        <w:gridCol w:w="1814"/>
        <w:gridCol w:w="7230"/>
      </w:tblGrid>
      <w:tr w:rsidR="00AD25D3" w:rsidRPr="00E47391" w14:paraId="77DC24EB" w14:textId="77777777" w:rsidTr="00CC045F">
        <w:trPr>
          <w:trHeight w:val="1418"/>
        </w:trPr>
        <w:tc>
          <w:tcPr>
            <w:tcW w:w="1814" w:type="dxa"/>
            <w:vAlign w:val="center"/>
          </w:tcPr>
          <w:p w14:paraId="4283629B" w14:textId="77777777" w:rsidR="00AD25D3" w:rsidRPr="00E47391" w:rsidRDefault="00AD25D3" w:rsidP="00CC045F">
            <w:pPr>
              <w:jc w:val="center"/>
              <w:rPr>
                <w:b/>
                <w:sz w:val="22"/>
                <w:szCs w:val="22"/>
              </w:rPr>
            </w:pPr>
            <w:bookmarkStart w:id="0" w:name="_Toc201498974"/>
          </w:p>
          <w:p w14:paraId="456A9D5D" w14:textId="6B4C5239" w:rsidR="00AD25D3" w:rsidRPr="00E47391" w:rsidRDefault="00AD25D3" w:rsidP="00CC045F">
            <w:pPr>
              <w:jc w:val="center"/>
              <w:rPr>
                <w:b/>
                <w:sz w:val="22"/>
                <w:szCs w:val="22"/>
              </w:rPr>
            </w:pPr>
            <w:r w:rsidRPr="00E47391">
              <w:rPr>
                <w:b/>
                <w:noProof/>
                <w:sz w:val="22"/>
                <w:szCs w:val="22"/>
                <w:lang w:val="ru-RU"/>
              </w:rPr>
              <mc:AlternateContent>
                <mc:Choice Requires="wpg">
                  <w:drawing>
                    <wp:inline distT="0" distB="0" distL="0" distR="0" wp14:anchorId="44F745B6" wp14:editId="64D67B5D">
                      <wp:extent cx="588645" cy="615315"/>
                      <wp:effectExtent l="3810" t="8890" r="7620" b="4445"/>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 cy="615354"/>
                                <a:chOff x="2781" y="2693"/>
                                <a:chExt cx="13627" cy="15777"/>
                              </a:xfrm>
                            </wpg:grpSpPr>
                            <wps:wsp>
                              <wps:cNvPr id="5" name="Formă liberă: formă 3"/>
                              <wps:cNvSpPr>
                                <a:spLocks/>
                              </wps:cNvSpPr>
                              <wps:spPr bwMode="auto">
                                <a:xfrm>
                                  <a:off x="2781" y="2693"/>
                                  <a:ext cx="13627" cy="15777"/>
                                </a:xfrm>
                                <a:custGeom>
                                  <a:avLst/>
                                  <a:gdLst>
                                    <a:gd name="T0" fmla="*/ 681336 w 1362703"/>
                                    <a:gd name="T1" fmla="*/ 0 h 1577685"/>
                                    <a:gd name="T2" fmla="*/ 0 w 1362703"/>
                                    <a:gd name="T3" fmla="*/ 788810 h 1577685"/>
                                    <a:gd name="T4" fmla="*/ 681336 w 1362703"/>
                                    <a:gd name="T5" fmla="*/ 1577686 h 1577685"/>
                                    <a:gd name="T6" fmla="*/ 1362704 w 1362703"/>
                                    <a:gd name="T7" fmla="*/ 788810 h 1577685"/>
                                    <a:gd name="T8" fmla="*/ 681336 w 1362703"/>
                                    <a:gd name="T9" fmla="*/ 0 h 15776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62703" h="1577685">
                                      <a:moveTo>
                                        <a:pt x="681336" y="0"/>
                                      </a:moveTo>
                                      <a:cubicBezTo>
                                        <a:pt x="305666" y="0"/>
                                        <a:pt x="0" y="353848"/>
                                        <a:pt x="0" y="788810"/>
                                      </a:cubicBezTo>
                                      <a:cubicBezTo>
                                        <a:pt x="0" y="1223773"/>
                                        <a:pt x="305634" y="1577686"/>
                                        <a:pt x="681336" y="1577686"/>
                                      </a:cubicBezTo>
                                      <a:cubicBezTo>
                                        <a:pt x="1057037" y="1577686"/>
                                        <a:pt x="1362704" y="1223805"/>
                                        <a:pt x="1362704" y="788810"/>
                                      </a:cubicBezTo>
                                      <a:cubicBezTo>
                                        <a:pt x="1362704" y="353815"/>
                                        <a:pt x="1057037" y="0"/>
                                        <a:pt x="681336" y="0"/>
                                      </a:cubicBezTo>
                                    </a:path>
                                  </a:pathLst>
                                </a:custGeom>
                                <a:solidFill>
                                  <a:srgbClr val="003DA6"/>
                                </a:solidFill>
                                <a:ln>
                                  <a:noFill/>
                                </a:ln>
                                <a:extLst>
                                  <a:ext uri="{91240B29-F687-4F45-9708-019B960494DF}">
                                    <a14:hiddenLine xmlns:a14="http://schemas.microsoft.com/office/drawing/2010/main" w="3251">
                                      <a:solidFill>
                                        <a:srgbClr val="000000"/>
                                      </a:solidFill>
                                      <a:miter lim="800000"/>
                                      <a:headEnd/>
                                      <a:tailEnd/>
                                    </a14:hiddenLine>
                                  </a:ext>
                                </a:extLst>
                              </wps:spPr>
                              <wps:bodyPr rot="0" vert="horz" wrap="square" lIns="91440" tIns="45720" rIns="91440" bIns="45720" anchor="ctr" anchorCtr="0" upright="1">
                                <a:noAutofit/>
                              </wps:bodyPr>
                            </wps:wsp>
                            <wps:wsp>
                              <wps:cNvPr id="6" name="Formă liberă: formă 4"/>
                              <wps:cNvSpPr>
                                <a:spLocks/>
                              </wps:cNvSpPr>
                              <wps:spPr bwMode="auto">
                                <a:xfrm>
                                  <a:off x="2910" y="2821"/>
                                  <a:ext cx="13369" cy="15521"/>
                                </a:xfrm>
                                <a:custGeom>
                                  <a:avLst/>
                                  <a:gdLst>
                                    <a:gd name="T0" fmla="*/ 668460 w 1336952"/>
                                    <a:gd name="T1" fmla="*/ 1382686 h 1552067"/>
                                    <a:gd name="T2" fmla="*/ 324655 w 1336952"/>
                                    <a:gd name="T3" fmla="*/ 1213629 h 1552067"/>
                                    <a:gd name="T4" fmla="*/ 171155 w 1336952"/>
                                    <a:gd name="T5" fmla="*/ 776164 h 1552067"/>
                                    <a:gd name="T6" fmla="*/ 324655 w 1336952"/>
                                    <a:gd name="T7" fmla="*/ 338698 h 1552067"/>
                                    <a:gd name="T8" fmla="*/ 668460 w 1336952"/>
                                    <a:gd name="T9" fmla="*/ 169414 h 1552067"/>
                                    <a:gd name="T10" fmla="*/ 1012298 w 1336952"/>
                                    <a:gd name="T11" fmla="*/ 338698 h 1552067"/>
                                    <a:gd name="T12" fmla="*/ 1165798 w 1336952"/>
                                    <a:gd name="T13" fmla="*/ 776164 h 1552067"/>
                                    <a:gd name="T14" fmla="*/ 1012298 w 1336952"/>
                                    <a:gd name="T15" fmla="*/ 1213629 h 1552067"/>
                                    <a:gd name="T16" fmla="*/ 668460 w 1336952"/>
                                    <a:gd name="T17" fmla="*/ 1382686 h 1552067"/>
                                    <a:gd name="T18" fmla="*/ 668460 w 1336952"/>
                                    <a:gd name="T19" fmla="*/ 0 h 1552067"/>
                                    <a:gd name="T20" fmla="*/ 0 w 1336952"/>
                                    <a:gd name="T21" fmla="*/ 776034 h 1552067"/>
                                    <a:gd name="T22" fmla="*/ 668460 w 1336952"/>
                                    <a:gd name="T23" fmla="*/ 1552067 h 1552067"/>
                                    <a:gd name="T24" fmla="*/ 1336952 w 1336952"/>
                                    <a:gd name="T25" fmla="*/ 776034 h 1552067"/>
                                    <a:gd name="T26" fmla="*/ 668460 w 1336952"/>
                                    <a:gd name="T27" fmla="*/ 0 h 155206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336952" h="1552067">
                                      <a:moveTo>
                                        <a:pt x="668460" y="1382686"/>
                                      </a:moveTo>
                                      <a:cubicBezTo>
                                        <a:pt x="540061" y="1382686"/>
                                        <a:pt x="417938" y="1322606"/>
                                        <a:pt x="324655" y="1213629"/>
                                      </a:cubicBezTo>
                                      <a:cubicBezTo>
                                        <a:pt x="225714" y="1097923"/>
                                        <a:pt x="171155" y="942489"/>
                                        <a:pt x="171155" y="776164"/>
                                      </a:cubicBezTo>
                                      <a:cubicBezTo>
                                        <a:pt x="171155" y="609838"/>
                                        <a:pt x="225714" y="454306"/>
                                        <a:pt x="324655" y="338698"/>
                                      </a:cubicBezTo>
                                      <a:cubicBezTo>
                                        <a:pt x="417938" y="229526"/>
                                        <a:pt x="540061" y="169414"/>
                                        <a:pt x="668460" y="169414"/>
                                      </a:cubicBezTo>
                                      <a:cubicBezTo>
                                        <a:pt x="796859" y="169414"/>
                                        <a:pt x="919015" y="229526"/>
                                        <a:pt x="1012298" y="338698"/>
                                      </a:cubicBezTo>
                                      <a:cubicBezTo>
                                        <a:pt x="1111239" y="454404"/>
                                        <a:pt x="1165798" y="609741"/>
                                        <a:pt x="1165798" y="776164"/>
                                      </a:cubicBezTo>
                                      <a:cubicBezTo>
                                        <a:pt x="1165798" y="942587"/>
                                        <a:pt x="1111239" y="1098021"/>
                                        <a:pt x="1012298" y="1213629"/>
                                      </a:cubicBezTo>
                                      <a:cubicBezTo>
                                        <a:pt x="919015" y="1322736"/>
                                        <a:pt x="796891" y="1382686"/>
                                        <a:pt x="668460" y="1382686"/>
                                      </a:cubicBezTo>
                                      <a:moveTo>
                                        <a:pt x="668460" y="0"/>
                                      </a:moveTo>
                                      <a:cubicBezTo>
                                        <a:pt x="299846" y="0"/>
                                        <a:pt x="0" y="348126"/>
                                        <a:pt x="0" y="776034"/>
                                      </a:cubicBezTo>
                                      <a:cubicBezTo>
                                        <a:pt x="0" y="1203941"/>
                                        <a:pt x="299846" y="1552067"/>
                                        <a:pt x="668460" y="1552067"/>
                                      </a:cubicBezTo>
                                      <a:cubicBezTo>
                                        <a:pt x="1037074" y="1552067"/>
                                        <a:pt x="1336952" y="1203941"/>
                                        <a:pt x="1336952" y="776034"/>
                                      </a:cubicBezTo>
                                      <a:cubicBezTo>
                                        <a:pt x="1336952" y="348126"/>
                                        <a:pt x="1037106" y="0"/>
                                        <a:pt x="668460" y="0"/>
                                      </a:cubicBezTo>
                                    </a:path>
                                  </a:pathLst>
                                </a:custGeom>
                                <a:solidFill>
                                  <a:srgbClr val="FFD100"/>
                                </a:solidFill>
                                <a:ln>
                                  <a:noFill/>
                                </a:ln>
                                <a:extLst>
                                  <a:ext uri="{91240B29-F687-4F45-9708-019B960494DF}">
                                    <a14:hiddenLine xmlns:a14="http://schemas.microsoft.com/office/drawing/2010/main" w="3251">
                                      <a:solidFill>
                                        <a:srgbClr val="000000"/>
                                      </a:solidFill>
                                      <a:miter lim="800000"/>
                                      <a:headEnd/>
                                      <a:tailEnd/>
                                    </a14:hiddenLine>
                                  </a:ext>
                                </a:extLst>
                              </wps:spPr>
                              <wps:bodyPr rot="0" vert="horz" wrap="square" lIns="91440" tIns="45720" rIns="91440" bIns="45720" anchor="ctr" anchorCtr="0" upright="1">
                                <a:noAutofit/>
                              </wps:bodyPr>
                            </wps:wsp>
                            <wps:wsp>
                              <wps:cNvPr id="7" name="Formă liberă: formă 5"/>
                              <wps:cNvSpPr>
                                <a:spLocks/>
                              </wps:cNvSpPr>
                              <wps:spPr bwMode="auto">
                                <a:xfrm>
                                  <a:off x="3322" y="3243"/>
                                  <a:ext cx="12551" cy="14680"/>
                                </a:xfrm>
                                <a:custGeom>
                                  <a:avLst/>
                                  <a:gdLst>
                                    <a:gd name="T0" fmla="*/ 0 w 1255015"/>
                                    <a:gd name="T1" fmla="*/ 0 h 1468001"/>
                                    <a:gd name="T2" fmla="*/ 1255015 w 1255015"/>
                                    <a:gd name="T3" fmla="*/ 1468001 h 1468001"/>
                                  </a:gdLst>
                                  <a:ahLst/>
                                  <a:cxnLst/>
                                  <a:rect l="T0" t="T1" r="T2" b="T3"/>
                                  <a:pathLst>
                                    <a:path w="1255015" h="1468001">
                                      <a:moveTo>
                                        <a:pt x="1175779" y="812414"/>
                                      </a:moveTo>
                                      <a:lnTo>
                                        <a:pt x="1246953" y="788421"/>
                                      </a:lnTo>
                                      <a:cubicBezTo>
                                        <a:pt x="1252448" y="786601"/>
                                        <a:pt x="1254074" y="786048"/>
                                        <a:pt x="1254171" y="784650"/>
                                      </a:cubicBezTo>
                                      <a:cubicBezTo>
                                        <a:pt x="1254269" y="783252"/>
                                        <a:pt x="1252513" y="782277"/>
                                        <a:pt x="1246075" y="778928"/>
                                      </a:cubicBezTo>
                                      <a:cubicBezTo>
                                        <a:pt x="1240580" y="776132"/>
                                        <a:pt x="1228452" y="770085"/>
                                        <a:pt x="1212325" y="761892"/>
                                      </a:cubicBezTo>
                                      <a:cubicBezTo>
                                        <a:pt x="1198734" y="754935"/>
                                        <a:pt x="1192817" y="751554"/>
                                        <a:pt x="1182347" y="746482"/>
                                      </a:cubicBezTo>
                                      <a:cubicBezTo>
                                        <a:pt x="1175227" y="743036"/>
                                        <a:pt x="1173406" y="741248"/>
                                        <a:pt x="1172593" y="739687"/>
                                      </a:cubicBezTo>
                                      <a:cubicBezTo>
                                        <a:pt x="1171705" y="737977"/>
                                        <a:pt x="1171341" y="736043"/>
                                        <a:pt x="1171553" y="734128"/>
                                      </a:cubicBezTo>
                                      <a:cubicBezTo>
                                        <a:pt x="1171553" y="732958"/>
                                        <a:pt x="1171553" y="732307"/>
                                        <a:pt x="1170642" y="732242"/>
                                      </a:cubicBezTo>
                                      <a:cubicBezTo>
                                        <a:pt x="1169732" y="732177"/>
                                        <a:pt x="1169569" y="733153"/>
                                        <a:pt x="1169504" y="734518"/>
                                      </a:cubicBezTo>
                                      <a:cubicBezTo>
                                        <a:pt x="1169244" y="737964"/>
                                        <a:pt x="1169244" y="743199"/>
                                        <a:pt x="1169179" y="745182"/>
                                      </a:cubicBezTo>
                                      <a:cubicBezTo>
                                        <a:pt x="1169179" y="746580"/>
                                        <a:pt x="1168431" y="751326"/>
                                        <a:pt x="1168106" y="756886"/>
                                      </a:cubicBezTo>
                                      <a:cubicBezTo>
                                        <a:pt x="1167943" y="759031"/>
                                        <a:pt x="1168106" y="760137"/>
                                        <a:pt x="1169016" y="760137"/>
                                      </a:cubicBezTo>
                                      <a:cubicBezTo>
                                        <a:pt x="1169927" y="760137"/>
                                        <a:pt x="1169992" y="759324"/>
                                        <a:pt x="1170057" y="758251"/>
                                      </a:cubicBezTo>
                                      <a:cubicBezTo>
                                        <a:pt x="1170128" y="756746"/>
                                        <a:pt x="1170411" y="755257"/>
                                        <a:pt x="1170902" y="753830"/>
                                      </a:cubicBezTo>
                                      <a:cubicBezTo>
                                        <a:pt x="1171276" y="752929"/>
                                        <a:pt x="1172213" y="752396"/>
                                        <a:pt x="1173178" y="752529"/>
                                      </a:cubicBezTo>
                                      <a:cubicBezTo>
                                        <a:pt x="1174596" y="752744"/>
                                        <a:pt x="1175975" y="753160"/>
                                        <a:pt x="1177275" y="753765"/>
                                      </a:cubicBezTo>
                                      <a:cubicBezTo>
                                        <a:pt x="1184656" y="757016"/>
                                        <a:pt x="1220356" y="773824"/>
                                        <a:pt x="1232549" y="779383"/>
                                      </a:cubicBezTo>
                                      <a:lnTo>
                                        <a:pt x="1232549" y="779871"/>
                                      </a:lnTo>
                                      <a:lnTo>
                                        <a:pt x="1179616" y="795866"/>
                                      </a:lnTo>
                                      <a:cubicBezTo>
                                        <a:pt x="1176739" y="796936"/>
                                        <a:pt x="1173731" y="797625"/>
                                        <a:pt x="1170675" y="797914"/>
                                      </a:cubicBezTo>
                                      <a:cubicBezTo>
                                        <a:pt x="1169745" y="797898"/>
                                        <a:pt x="1168886" y="797407"/>
                                        <a:pt x="1168399" y="796614"/>
                                      </a:cubicBezTo>
                                      <a:cubicBezTo>
                                        <a:pt x="1167761" y="795232"/>
                                        <a:pt x="1167557" y="793691"/>
                                        <a:pt x="1167813" y="792192"/>
                                      </a:cubicBezTo>
                                      <a:cubicBezTo>
                                        <a:pt x="1167813" y="791185"/>
                                        <a:pt x="1167813" y="790534"/>
                                        <a:pt x="1166903" y="790469"/>
                                      </a:cubicBezTo>
                                      <a:cubicBezTo>
                                        <a:pt x="1165993" y="790404"/>
                                        <a:pt x="1165830" y="791607"/>
                                        <a:pt x="1165765" y="793005"/>
                                      </a:cubicBezTo>
                                      <a:cubicBezTo>
                                        <a:pt x="1165342" y="798565"/>
                                        <a:pt x="1165440" y="803961"/>
                                        <a:pt x="1165180" y="806757"/>
                                      </a:cubicBezTo>
                                      <a:cubicBezTo>
                                        <a:pt x="1165017" y="810691"/>
                                        <a:pt x="1164302" y="817063"/>
                                        <a:pt x="1163879" y="823013"/>
                                      </a:cubicBezTo>
                                      <a:cubicBezTo>
                                        <a:pt x="1163879" y="824736"/>
                                        <a:pt x="1163879" y="825939"/>
                                        <a:pt x="1164692" y="826036"/>
                                      </a:cubicBezTo>
                                      <a:cubicBezTo>
                                        <a:pt x="1165505" y="826134"/>
                                        <a:pt x="1165765" y="825776"/>
                                        <a:pt x="1165830" y="824736"/>
                                      </a:cubicBezTo>
                                      <a:cubicBezTo>
                                        <a:pt x="1165902" y="823260"/>
                                        <a:pt x="1166152" y="821797"/>
                                        <a:pt x="1166578" y="820379"/>
                                      </a:cubicBezTo>
                                      <a:cubicBezTo>
                                        <a:pt x="1167976" y="816446"/>
                                        <a:pt x="1169277" y="814560"/>
                                        <a:pt x="1175747" y="812447"/>
                                      </a:cubicBezTo>
                                      <a:moveTo>
                                        <a:pt x="1177633" y="952243"/>
                                      </a:moveTo>
                                      <a:cubicBezTo>
                                        <a:pt x="1150028" y="945514"/>
                                        <a:pt x="1146419" y="929486"/>
                                        <a:pt x="1149540" y="916936"/>
                                      </a:cubicBezTo>
                                      <a:cubicBezTo>
                                        <a:pt x="1153897" y="899088"/>
                                        <a:pt x="1172723" y="888782"/>
                                        <a:pt x="1197466" y="894732"/>
                                      </a:cubicBezTo>
                                      <a:cubicBezTo>
                                        <a:pt x="1229493" y="902534"/>
                                        <a:pt x="1228908" y="921130"/>
                                        <a:pt x="1227022" y="928803"/>
                                      </a:cubicBezTo>
                                      <a:cubicBezTo>
                                        <a:pt x="1221950" y="949772"/>
                                        <a:pt x="1200653" y="957900"/>
                                        <a:pt x="1177633" y="952243"/>
                                      </a:cubicBezTo>
                                      <a:moveTo>
                                        <a:pt x="1177405" y="968109"/>
                                      </a:moveTo>
                                      <a:cubicBezTo>
                                        <a:pt x="1196914" y="972888"/>
                                        <a:pt x="1223835" y="966060"/>
                                        <a:pt x="1231444" y="934720"/>
                                      </a:cubicBezTo>
                                      <a:cubicBezTo>
                                        <a:pt x="1238239" y="907021"/>
                                        <a:pt x="1222437" y="884686"/>
                                        <a:pt x="1197141" y="878541"/>
                                      </a:cubicBezTo>
                                      <a:cubicBezTo>
                                        <a:pt x="1171845" y="872397"/>
                                        <a:pt x="1151621" y="885336"/>
                                        <a:pt x="1145119" y="912515"/>
                                      </a:cubicBezTo>
                                      <a:cubicBezTo>
                                        <a:pt x="1137185" y="945286"/>
                                        <a:pt x="1158644" y="963525"/>
                                        <a:pt x="1177633" y="968109"/>
                                      </a:cubicBezTo>
                                      <a:moveTo>
                                        <a:pt x="1021564" y="1180307"/>
                                      </a:moveTo>
                                      <a:cubicBezTo>
                                        <a:pt x="1024458" y="1177771"/>
                                        <a:pt x="1026409" y="1178194"/>
                                        <a:pt x="1029693" y="1180307"/>
                                      </a:cubicBezTo>
                                      <a:cubicBezTo>
                                        <a:pt x="1032977" y="1182420"/>
                                        <a:pt x="1035253" y="1184143"/>
                                        <a:pt x="1049202" y="1194384"/>
                                      </a:cubicBezTo>
                                      <a:lnTo>
                                        <a:pt x="1065459" y="1206348"/>
                                      </a:lnTo>
                                      <a:cubicBezTo>
                                        <a:pt x="1073912" y="1212492"/>
                                        <a:pt x="1081098" y="1217889"/>
                                        <a:pt x="1084642" y="1221173"/>
                                      </a:cubicBezTo>
                                      <a:cubicBezTo>
                                        <a:pt x="1087081" y="1223481"/>
                                        <a:pt x="1088739" y="1225432"/>
                                        <a:pt x="1087731" y="1227480"/>
                                      </a:cubicBezTo>
                                      <a:cubicBezTo>
                                        <a:pt x="1087240" y="1228732"/>
                                        <a:pt x="1086583" y="1229912"/>
                                        <a:pt x="1085780" y="1230991"/>
                                      </a:cubicBezTo>
                                      <a:cubicBezTo>
                                        <a:pt x="1084967" y="1232064"/>
                                        <a:pt x="1084967" y="1232649"/>
                                        <a:pt x="1085357" y="1232974"/>
                                      </a:cubicBezTo>
                                      <a:cubicBezTo>
                                        <a:pt x="1085748" y="1233299"/>
                                        <a:pt x="1086755" y="1232974"/>
                                        <a:pt x="1087666" y="1231901"/>
                                      </a:cubicBezTo>
                                      <a:cubicBezTo>
                                        <a:pt x="1090365" y="1228228"/>
                                        <a:pt x="1094169" y="1222311"/>
                                        <a:pt x="1095762" y="1220263"/>
                                      </a:cubicBezTo>
                                      <a:cubicBezTo>
                                        <a:pt x="1101159" y="1212980"/>
                                        <a:pt x="1106101" y="1207258"/>
                                        <a:pt x="1115758" y="1194254"/>
                                      </a:cubicBezTo>
                                      <a:cubicBezTo>
                                        <a:pt x="1119205" y="1189507"/>
                                        <a:pt x="1119010" y="1188792"/>
                                        <a:pt x="1117481" y="1186744"/>
                                      </a:cubicBezTo>
                                      <a:cubicBezTo>
                                        <a:pt x="1114510" y="1183480"/>
                                        <a:pt x="1111304" y="1180437"/>
                                        <a:pt x="1107890" y="1177641"/>
                                      </a:cubicBezTo>
                                      <a:cubicBezTo>
                                        <a:pt x="1106817" y="1176828"/>
                                        <a:pt x="1106264" y="1176568"/>
                                        <a:pt x="1105841" y="1177153"/>
                                      </a:cubicBezTo>
                                      <a:cubicBezTo>
                                        <a:pt x="1105419" y="1177738"/>
                                        <a:pt x="1105679" y="1178454"/>
                                        <a:pt x="1106427" y="1179201"/>
                                      </a:cubicBezTo>
                                      <a:cubicBezTo>
                                        <a:pt x="1108257" y="1180980"/>
                                        <a:pt x="1109564" y="1183229"/>
                                        <a:pt x="1110198" y="1185704"/>
                                      </a:cubicBezTo>
                                      <a:cubicBezTo>
                                        <a:pt x="1111011" y="1189800"/>
                                        <a:pt x="1108540" y="1193409"/>
                                        <a:pt x="1105028" y="1198155"/>
                                      </a:cubicBezTo>
                                      <a:cubicBezTo>
                                        <a:pt x="1099794" y="1205210"/>
                                        <a:pt x="1097420" y="1207096"/>
                                        <a:pt x="1094949" y="1207648"/>
                                      </a:cubicBezTo>
                                      <a:cubicBezTo>
                                        <a:pt x="1091698" y="1208331"/>
                                        <a:pt x="1085520" y="1203650"/>
                                        <a:pt x="1073815" y="1194969"/>
                                      </a:cubicBezTo>
                                      <a:lnTo>
                                        <a:pt x="1057558" y="1183103"/>
                                      </a:lnTo>
                                      <a:cubicBezTo>
                                        <a:pt x="1043642" y="1172862"/>
                                        <a:pt x="1041105" y="1170976"/>
                                        <a:pt x="1038309" y="1168603"/>
                                      </a:cubicBezTo>
                                      <a:cubicBezTo>
                                        <a:pt x="1035513" y="1166230"/>
                                        <a:pt x="1034212" y="1164181"/>
                                        <a:pt x="1035546" y="1161385"/>
                                      </a:cubicBezTo>
                                      <a:cubicBezTo>
                                        <a:pt x="1036186" y="1160091"/>
                                        <a:pt x="1036947" y="1158863"/>
                                        <a:pt x="1037822" y="1157712"/>
                                      </a:cubicBezTo>
                                      <a:cubicBezTo>
                                        <a:pt x="1038634" y="1156639"/>
                                        <a:pt x="1038895" y="1155891"/>
                                        <a:pt x="1038244" y="1155501"/>
                                      </a:cubicBezTo>
                                      <a:cubicBezTo>
                                        <a:pt x="1037594" y="1155111"/>
                                        <a:pt x="1036944" y="1155501"/>
                                        <a:pt x="1036033" y="1156736"/>
                                      </a:cubicBezTo>
                                      <a:cubicBezTo>
                                        <a:pt x="1033400" y="1160248"/>
                                        <a:pt x="1028815" y="1167042"/>
                                        <a:pt x="1027189" y="1169253"/>
                                      </a:cubicBezTo>
                                      <a:cubicBezTo>
                                        <a:pt x="1025564" y="1171464"/>
                                        <a:pt x="1020947" y="1177186"/>
                                        <a:pt x="1017760" y="1181445"/>
                                      </a:cubicBezTo>
                                      <a:cubicBezTo>
                                        <a:pt x="1016785" y="1182778"/>
                                        <a:pt x="1016525" y="1183590"/>
                                        <a:pt x="1017175" y="1183981"/>
                                      </a:cubicBezTo>
                                      <a:cubicBezTo>
                                        <a:pt x="1017825" y="1184371"/>
                                        <a:pt x="1018411" y="1183981"/>
                                        <a:pt x="1019158" y="1183103"/>
                                      </a:cubicBezTo>
                                      <a:cubicBezTo>
                                        <a:pt x="1019851" y="1182072"/>
                                        <a:pt x="1020670" y="1181133"/>
                                        <a:pt x="1021597" y="1180307"/>
                                      </a:cubicBezTo>
                                      <a:moveTo>
                                        <a:pt x="947172" y="1260641"/>
                                      </a:moveTo>
                                      <a:cubicBezTo>
                                        <a:pt x="960925" y="1248514"/>
                                        <a:pt x="982287" y="1250888"/>
                                        <a:pt x="999195" y="1269907"/>
                                      </a:cubicBezTo>
                                      <a:cubicBezTo>
                                        <a:pt x="1020979" y="1294550"/>
                                        <a:pt x="1009924" y="1309440"/>
                                        <a:pt x="1004039" y="1314707"/>
                                      </a:cubicBezTo>
                                      <a:cubicBezTo>
                                        <a:pt x="987782" y="1328946"/>
                                        <a:pt x="965802" y="1323452"/>
                                        <a:pt x="950066" y="1305701"/>
                                      </a:cubicBezTo>
                                      <a:cubicBezTo>
                                        <a:pt x="931305" y="1284471"/>
                                        <a:pt x="937450" y="1269256"/>
                                        <a:pt x="947204" y="1260641"/>
                                      </a:cubicBezTo>
                                      <a:moveTo>
                                        <a:pt x="940702" y="1318640"/>
                                      </a:moveTo>
                                      <a:cubicBezTo>
                                        <a:pt x="954065" y="1333693"/>
                                        <a:pt x="980011" y="1343446"/>
                                        <a:pt x="1004169" y="1322054"/>
                                      </a:cubicBezTo>
                                      <a:cubicBezTo>
                                        <a:pt x="1025564" y="1303165"/>
                                        <a:pt x="1025401" y="1275791"/>
                                        <a:pt x="1008104" y="1256317"/>
                                      </a:cubicBezTo>
                                      <a:cubicBezTo>
                                        <a:pt x="990806" y="1236843"/>
                                        <a:pt x="966843" y="1235900"/>
                                        <a:pt x="945871" y="1254431"/>
                                      </a:cubicBezTo>
                                      <a:cubicBezTo>
                                        <a:pt x="920640" y="1276766"/>
                                        <a:pt x="927761" y="1303978"/>
                                        <a:pt x="940702" y="1318640"/>
                                      </a:cubicBezTo>
                                      <a:moveTo>
                                        <a:pt x="521463" y="1456519"/>
                                      </a:moveTo>
                                      <a:cubicBezTo>
                                        <a:pt x="521301" y="1457332"/>
                                        <a:pt x="522048" y="1457819"/>
                                        <a:pt x="523447" y="1458047"/>
                                      </a:cubicBezTo>
                                      <a:cubicBezTo>
                                        <a:pt x="527934" y="1458794"/>
                                        <a:pt x="534891" y="1459607"/>
                                        <a:pt x="537428" y="1460030"/>
                                      </a:cubicBezTo>
                                      <a:cubicBezTo>
                                        <a:pt x="540484" y="1460518"/>
                                        <a:pt x="547345" y="1462078"/>
                                        <a:pt x="554725" y="1463281"/>
                                      </a:cubicBezTo>
                                      <a:cubicBezTo>
                                        <a:pt x="555961" y="1463281"/>
                                        <a:pt x="556839" y="1463281"/>
                                        <a:pt x="557001" y="1462533"/>
                                      </a:cubicBezTo>
                                      <a:cubicBezTo>
                                        <a:pt x="557164" y="1461786"/>
                                        <a:pt x="556611" y="1461460"/>
                                        <a:pt x="555376" y="1461298"/>
                                      </a:cubicBezTo>
                                      <a:cubicBezTo>
                                        <a:pt x="553486" y="1460989"/>
                                        <a:pt x="551627" y="1460521"/>
                                        <a:pt x="549816" y="1459900"/>
                                      </a:cubicBezTo>
                                      <a:cubicBezTo>
                                        <a:pt x="546564" y="1458925"/>
                                        <a:pt x="546109" y="1456649"/>
                                        <a:pt x="546271" y="1453593"/>
                                      </a:cubicBezTo>
                                      <a:cubicBezTo>
                                        <a:pt x="546694" y="1448781"/>
                                        <a:pt x="548157" y="1439841"/>
                                        <a:pt x="549978" y="1428950"/>
                                      </a:cubicBezTo>
                                      <a:lnTo>
                                        <a:pt x="553230" y="1409215"/>
                                      </a:lnTo>
                                      <a:cubicBezTo>
                                        <a:pt x="556091" y="1392115"/>
                                        <a:pt x="556676" y="1388994"/>
                                        <a:pt x="557489" y="1385483"/>
                                      </a:cubicBezTo>
                                      <a:cubicBezTo>
                                        <a:pt x="558302" y="1381971"/>
                                        <a:pt x="559537" y="1379826"/>
                                        <a:pt x="562659" y="1379728"/>
                                      </a:cubicBezTo>
                                      <a:cubicBezTo>
                                        <a:pt x="563748" y="1379679"/>
                                        <a:pt x="564840" y="1379767"/>
                                        <a:pt x="565910" y="1379988"/>
                                      </a:cubicBezTo>
                                      <a:cubicBezTo>
                                        <a:pt x="567048" y="1379988"/>
                                        <a:pt x="567698" y="1379988"/>
                                        <a:pt x="567861" y="1379175"/>
                                      </a:cubicBezTo>
                                      <a:cubicBezTo>
                                        <a:pt x="568024" y="1378363"/>
                                        <a:pt x="567146" y="1378103"/>
                                        <a:pt x="565748" y="1377843"/>
                                      </a:cubicBezTo>
                                      <a:cubicBezTo>
                                        <a:pt x="561488" y="1377127"/>
                                        <a:pt x="554920" y="1376380"/>
                                        <a:pt x="552157" y="1375892"/>
                                      </a:cubicBezTo>
                                      <a:cubicBezTo>
                                        <a:pt x="549393" y="1375404"/>
                                        <a:pt x="541980" y="1373844"/>
                                        <a:pt x="537818" y="1373096"/>
                                      </a:cubicBezTo>
                                      <a:cubicBezTo>
                                        <a:pt x="536030" y="1372868"/>
                                        <a:pt x="535119" y="1373096"/>
                                        <a:pt x="535022" y="1373584"/>
                                      </a:cubicBezTo>
                                      <a:cubicBezTo>
                                        <a:pt x="534924" y="1374071"/>
                                        <a:pt x="535444" y="1374819"/>
                                        <a:pt x="536582" y="1374982"/>
                                      </a:cubicBezTo>
                                      <a:cubicBezTo>
                                        <a:pt x="537935" y="1375200"/>
                                        <a:pt x="539258" y="1375580"/>
                                        <a:pt x="540516" y="1376119"/>
                                      </a:cubicBezTo>
                                      <a:cubicBezTo>
                                        <a:pt x="542825" y="1377127"/>
                                        <a:pt x="543768" y="1379175"/>
                                        <a:pt x="543215" y="1383012"/>
                                      </a:cubicBezTo>
                                      <a:cubicBezTo>
                                        <a:pt x="542662" y="1386848"/>
                                        <a:pt x="542337" y="1389807"/>
                                        <a:pt x="539378" y="1406940"/>
                                      </a:cubicBezTo>
                                      <a:lnTo>
                                        <a:pt x="536127" y="1426674"/>
                                      </a:lnTo>
                                      <a:cubicBezTo>
                                        <a:pt x="534241" y="1437565"/>
                                        <a:pt x="532876" y="1446408"/>
                                        <a:pt x="531478" y="1451057"/>
                                      </a:cubicBezTo>
                                      <a:cubicBezTo>
                                        <a:pt x="530567" y="1454308"/>
                                        <a:pt x="529592" y="1456064"/>
                                        <a:pt x="527283" y="1456161"/>
                                      </a:cubicBezTo>
                                      <a:cubicBezTo>
                                        <a:pt x="525914" y="1456187"/>
                                        <a:pt x="524542" y="1456099"/>
                                        <a:pt x="523186" y="1455901"/>
                                      </a:cubicBezTo>
                                      <a:cubicBezTo>
                                        <a:pt x="521886" y="1455641"/>
                                        <a:pt x="521398" y="1455901"/>
                                        <a:pt x="521301" y="1456486"/>
                                      </a:cubicBezTo>
                                      <a:moveTo>
                                        <a:pt x="193785" y="1261941"/>
                                      </a:moveTo>
                                      <a:cubicBezTo>
                                        <a:pt x="193200" y="1262429"/>
                                        <a:pt x="193525" y="1263242"/>
                                        <a:pt x="194500" y="1264315"/>
                                      </a:cubicBezTo>
                                      <a:cubicBezTo>
                                        <a:pt x="197752" y="1267566"/>
                                        <a:pt x="202694" y="1272475"/>
                                        <a:pt x="204515" y="1274296"/>
                                      </a:cubicBezTo>
                                      <a:cubicBezTo>
                                        <a:pt x="210822" y="1280798"/>
                                        <a:pt x="215407" y="1286747"/>
                                        <a:pt x="226527" y="1298451"/>
                                      </a:cubicBezTo>
                                      <a:cubicBezTo>
                                        <a:pt x="230558" y="1302710"/>
                                        <a:pt x="231371" y="1302710"/>
                                        <a:pt x="233680" y="1301475"/>
                                      </a:cubicBezTo>
                                      <a:cubicBezTo>
                                        <a:pt x="237425" y="1299134"/>
                                        <a:pt x="240979" y="1296504"/>
                                        <a:pt x="244312" y="1293607"/>
                                      </a:cubicBezTo>
                                      <a:cubicBezTo>
                                        <a:pt x="245287" y="1292729"/>
                                        <a:pt x="245612" y="1292242"/>
                                        <a:pt x="245125" y="1291656"/>
                                      </a:cubicBezTo>
                                      <a:cubicBezTo>
                                        <a:pt x="244637" y="1291071"/>
                                        <a:pt x="243824" y="1291331"/>
                                        <a:pt x="243011" y="1291884"/>
                                      </a:cubicBezTo>
                                      <a:cubicBezTo>
                                        <a:pt x="240992" y="1293409"/>
                                        <a:pt x="238576" y="1294322"/>
                                        <a:pt x="236053" y="1294517"/>
                                      </a:cubicBezTo>
                                      <a:cubicBezTo>
                                        <a:pt x="231859" y="1294517"/>
                                        <a:pt x="228738" y="1291559"/>
                                        <a:pt x="224641" y="1287235"/>
                                      </a:cubicBezTo>
                                      <a:cubicBezTo>
                                        <a:pt x="218593" y="1280928"/>
                                        <a:pt x="217195" y="1278229"/>
                                        <a:pt x="217130" y="1275694"/>
                                      </a:cubicBezTo>
                                      <a:cubicBezTo>
                                        <a:pt x="217130" y="1272442"/>
                                        <a:pt x="222690" y="1267078"/>
                                        <a:pt x="233387" y="1257097"/>
                                      </a:cubicBezTo>
                                      <a:lnTo>
                                        <a:pt x="247888" y="1243248"/>
                                      </a:lnTo>
                                      <a:cubicBezTo>
                                        <a:pt x="260406" y="1231284"/>
                                        <a:pt x="262715" y="1229073"/>
                                        <a:pt x="265479" y="1226700"/>
                                      </a:cubicBezTo>
                                      <a:cubicBezTo>
                                        <a:pt x="268242" y="1224326"/>
                                        <a:pt x="270583" y="1223449"/>
                                        <a:pt x="273119" y="1225237"/>
                                      </a:cubicBezTo>
                                      <a:cubicBezTo>
                                        <a:pt x="274264" y="1226154"/>
                                        <a:pt x="275350" y="1227142"/>
                                        <a:pt x="276371" y="1228195"/>
                                      </a:cubicBezTo>
                                      <a:cubicBezTo>
                                        <a:pt x="277281" y="1229171"/>
                                        <a:pt x="277932" y="1229496"/>
                                        <a:pt x="278517" y="1228910"/>
                                      </a:cubicBezTo>
                                      <a:cubicBezTo>
                                        <a:pt x="279102" y="1228325"/>
                                        <a:pt x="278679" y="1227708"/>
                                        <a:pt x="277606" y="1226537"/>
                                      </a:cubicBezTo>
                                      <a:cubicBezTo>
                                        <a:pt x="274583" y="1223286"/>
                                        <a:pt x="268698" y="1217629"/>
                                        <a:pt x="266812" y="1215744"/>
                                      </a:cubicBezTo>
                                      <a:cubicBezTo>
                                        <a:pt x="264926" y="1213858"/>
                                        <a:pt x="260081" y="1208136"/>
                                        <a:pt x="256472" y="1204365"/>
                                      </a:cubicBezTo>
                                      <a:cubicBezTo>
                                        <a:pt x="255237" y="1203129"/>
                                        <a:pt x="254586" y="1202707"/>
                                        <a:pt x="254034" y="1203292"/>
                                      </a:cubicBezTo>
                                      <a:cubicBezTo>
                                        <a:pt x="253481" y="1203877"/>
                                        <a:pt x="253708" y="1204430"/>
                                        <a:pt x="254586" y="1205340"/>
                                      </a:cubicBezTo>
                                      <a:cubicBezTo>
                                        <a:pt x="255461" y="1206241"/>
                                        <a:pt x="256235" y="1207232"/>
                                        <a:pt x="256895" y="1208299"/>
                                      </a:cubicBezTo>
                                      <a:cubicBezTo>
                                        <a:pt x="258846" y="1211550"/>
                                        <a:pt x="258195" y="1213435"/>
                                        <a:pt x="255497" y="1216231"/>
                                      </a:cubicBezTo>
                                      <a:cubicBezTo>
                                        <a:pt x="252798" y="1219027"/>
                                        <a:pt x="250750" y="1221140"/>
                                        <a:pt x="238232" y="1233104"/>
                                      </a:cubicBezTo>
                                      <a:lnTo>
                                        <a:pt x="223633" y="1246921"/>
                                      </a:lnTo>
                                      <a:cubicBezTo>
                                        <a:pt x="216090" y="1254139"/>
                                        <a:pt x="209554" y="1260381"/>
                                        <a:pt x="205718" y="1263177"/>
                                      </a:cubicBezTo>
                                      <a:cubicBezTo>
                                        <a:pt x="202986" y="1265128"/>
                                        <a:pt x="200775" y="1266428"/>
                                        <a:pt x="198890" y="1265128"/>
                                      </a:cubicBezTo>
                                      <a:cubicBezTo>
                                        <a:pt x="197712" y="1264386"/>
                                        <a:pt x="196620" y="1263512"/>
                                        <a:pt x="195638" y="1262527"/>
                                      </a:cubicBezTo>
                                      <a:cubicBezTo>
                                        <a:pt x="194728" y="1261519"/>
                                        <a:pt x="194142" y="1261454"/>
                                        <a:pt x="193752" y="1261876"/>
                                      </a:cubicBezTo>
                                      <a:moveTo>
                                        <a:pt x="138478" y="1161093"/>
                                      </a:moveTo>
                                      <a:lnTo>
                                        <a:pt x="161238" y="1146430"/>
                                      </a:lnTo>
                                      <a:cubicBezTo>
                                        <a:pt x="161446" y="1146161"/>
                                        <a:pt x="161836" y="1146112"/>
                                        <a:pt x="162106" y="1146323"/>
                                      </a:cubicBezTo>
                                      <a:cubicBezTo>
                                        <a:pt x="162145" y="1146352"/>
                                        <a:pt x="162181" y="1146391"/>
                                        <a:pt x="162213" y="1146430"/>
                                      </a:cubicBezTo>
                                      <a:cubicBezTo>
                                        <a:pt x="163124" y="1147828"/>
                                        <a:pt x="163774" y="1148804"/>
                                        <a:pt x="164750" y="1150527"/>
                                      </a:cubicBezTo>
                                      <a:cubicBezTo>
                                        <a:pt x="166629" y="1153271"/>
                                        <a:pt x="167608" y="1156532"/>
                                        <a:pt x="167546" y="1159857"/>
                                      </a:cubicBezTo>
                                      <a:cubicBezTo>
                                        <a:pt x="166938" y="1168691"/>
                                        <a:pt x="162090" y="1176688"/>
                                        <a:pt x="154540" y="1181315"/>
                                      </a:cubicBezTo>
                                      <a:cubicBezTo>
                                        <a:pt x="144526" y="1187817"/>
                                        <a:pt x="137665" y="1182030"/>
                                        <a:pt x="134869" y="1177868"/>
                                      </a:cubicBezTo>
                                      <a:cubicBezTo>
                                        <a:pt x="133276" y="1175583"/>
                                        <a:pt x="132170" y="1172992"/>
                                        <a:pt x="131618" y="1170261"/>
                                      </a:cubicBezTo>
                                      <a:cubicBezTo>
                                        <a:pt x="130902" y="1166392"/>
                                        <a:pt x="132365" y="1165092"/>
                                        <a:pt x="138673" y="1160995"/>
                                      </a:cubicBezTo>
                                      <a:moveTo>
                                        <a:pt x="169237" y="1148381"/>
                                      </a:moveTo>
                                      <a:cubicBezTo>
                                        <a:pt x="168235" y="1146928"/>
                                        <a:pt x="167354" y="1145397"/>
                                        <a:pt x="166603" y="1143797"/>
                                      </a:cubicBezTo>
                                      <a:cubicBezTo>
                                        <a:pt x="166603" y="1143407"/>
                                        <a:pt x="166603" y="1142984"/>
                                        <a:pt x="167253" y="1142497"/>
                                      </a:cubicBezTo>
                                      <a:lnTo>
                                        <a:pt x="190858" y="1127184"/>
                                      </a:lnTo>
                                      <a:cubicBezTo>
                                        <a:pt x="191899" y="1126534"/>
                                        <a:pt x="192387" y="1126436"/>
                                        <a:pt x="193069" y="1127021"/>
                                      </a:cubicBezTo>
                                      <a:cubicBezTo>
                                        <a:pt x="193892" y="1127929"/>
                                        <a:pt x="194633" y="1128907"/>
                                        <a:pt x="195280" y="1129947"/>
                                      </a:cubicBezTo>
                                      <a:cubicBezTo>
                                        <a:pt x="200515" y="1138075"/>
                                        <a:pt x="194435" y="1147146"/>
                                        <a:pt x="188062" y="1151340"/>
                                      </a:cubicBezTo>
                                      <a:cubicBezTo>
                                        <a:pt x="184479" y="1154097"/>
                                        <a:pt x="179843" y="1155088"/>
                                        <a:pt x="175447" y="1154038"/>
                                      </a:cubicBezTo>
                                      <a:cubicBezTo>
                                        <a:pt x="172716" y="1153040"/>
                                        <a:pt x="170485" y="1151008"/>
                                        <a:pt x="169237" y="1148381"/>
                                      </a:cubicBezTo>
                                      <a:moveTo>
                                        <a:pt x="112694" y="1150202"/>
                                      </a:moveTo>
                                      <a:cubicBezTo>
                                        <a:pt x="112044" y="1150689"/>
                                        <a:pt x="112142" y="1151502"/>
                                        <a:pt x="112954" y="1152738"/>
                                      </a:cubicBezTo>
                                      <a:cubicBezTo>
                                        <a:pt x="115425" y="1156509"/>
                                        <a:pt x="119457" y="1162231"/>
                                        <a:pt x="120985" y="1164441"/>
                                      </a:cubicBezTo>
                                      <a:cubicBezTo>
                                        <a:pt x="122774" y="1167237"/>
                                        <a:pt x="127781" y="1176243"/>
                                        <a:pt x="129244" y="1178454"/>
                                      </a:cubicBezTo>
                                      <a:cubicBezTo>
                                        <a:pt x="140461" y="1195814"/>
                                        <a:pt x="156133" y="1196790"/>
                                        <a:pt x="166343" y="1190158"/>
                                      </a:cubicBezTo>
                                      <a:cubicBezTo>
                                        <a:pt x="177560" y="1182940"/>
                                        <a:pt x="178243" y="1169123"/>
                                        <a:pt x="175934" y="1159597"/>
                                      </a:cubicBezTo>
                                      <a:cubicBezTo>
                                        <a:pt x="183478" y="1162068"/>
                                        <a:pt x="191021" y="1163466"/>
                                        <a:pt x="198857" y="1158394"/>
                                      </a:cubicBezTo>
                                      <a:cubicBezTo>
                                        <a:pt x="203962" y="1155143"/>
                                        <a:pt x="211245" y="1146105"/>
                                        <a:pt x="200190" y="1129135"/>
                                      </a:cubicBezTo>
                                      <a:cubicBezTo>
                                        <a:pt x="198142" y="1125884"/>
                                        <a:pt x="195508" y="1122405"/>
                                        <a:pt x="192484" y="1117756"/>
                                      </a:cubicBezTo>
                                      <a:cubicBezTo>
                                        <a:pt x="191249" y="1115870"/>
                                        <a:pt x="187737" y="1109791"/>
                                        <a:pt x="184453" y="1104752"/>
                                      </a:cubicBezTo>
                                      <a:cubicBezTo>
                                        <a:pt x="183543" y="1103256"/>
                                        <a:pt x="182893" y="1102768"/>
                                        <a:pt x="182242" y="1103191"/>
                                      </a:cubicBezTo>
                                      <a:cubicBezTo>
                                        <a:pt x="181592" y="1103614"/>
                                        <a:pt x="181755" y="1104329"/>
                                        <a:pt x="182405" y="1105304"/>
                                      </a:cubicBezTo>
                                      <a:cubicBezTo>
                                        <a:pt x="183257" y="1106536"/>
                                        <a:pt x="183975" y="1107856"/>
                                        <a:pt x="184551" y="1109238"/>
                                      </a:cubicBezTo>
                                      <a:cubicBezTo>
                                        <a:pt x="185851" y="1112749"/>
                                        <a:pt x="184876" y="1114472"/>
                                        <a:pt x="181657" y="1116781"/>
                                      </a:cubicBezTo>
                                      <a:cubicBezTo>
                                        <a:pt x="178438" y="1119089"/>
                                        <a:pt x="176097" y="1120714"/>
                                        <a:pt x="161531" y="1130110"/>
                                      </a:cubicBezTo>
                                      <a:lnTo>
                                        <a:pt x="144721" y="1141001"/>
                                      </a:lnTo>
                                      <a:cubicBezTo>
                                        <a:pt x="135877" y="1146658"/>
                                        <a:pt x="128464" y="1151567"/>
                                        <a:pt x="124009" y="1153713"/>
                                      </a:cubicBezTo>
                                      <a:cubicBezTo>
                                        <a:pt x="121050" y="1155111"/>
                                        <a:pt x="118612" y="1155989"/>
                                        <a:pt x="117051" y="1154363"/>
                                      </a:cubicBezTo>
                                      <a:cubicBezTo>
                                        <a:pt x="116053" y="1153381"/>
                                        <a:pt x="115172" y="1152292"/>
                                        <a:pt x="114418" y="1151112"/>
                                      </a:cubicBezTo>
                                      <a:cubicBezTo>
                                        <a:pt x="113702" y="1149974"/>
                                        <a:pt x="113215" y="1149812"/>
                                        <a:pt x="112694" y="1150072"/>
                                      </a:cubicBezTo>
                                      <a:moveTo>
                                        <a:pt x="14761" y="882670"/>
                                      </a:moveTo>
                                      <a:cubicBezTo>
                                        <a:pt x="14014" y="882833"/>
                                        <a:pt x="13786" y="883645"/>
                                        <a:pt x="14111" y="885141"/>
                                      </a:cubicBezTo>
                                      <a:cubicBezTo>
                                        <a:pt x="15087" y="889465"/>
                                        <a:pt x="16875" y="896357"/>
                                        <a:pt x="17363" y="898893"/>
                                      </a:cubicBezTo>
                                      <a:cubicBezTo>
                                        <a:pt x="17850" y="901429"/>
                                        <a:pt x="19183" y="908646"/>
                                        <a:pt x="20614" y="915994"/>
                                      </a:cubicBezTo>
                                      <a:cubicBezTo>
                                        <a:pt x="20842" y="917164"/>
                                        <a:pt x="21329" y="917977"/>
                                        <a:pt x="22175" y="917814"/>
                                      </a:cubicBezTo>
                                      <a:cubicBezTo>
                                        <a:pt x="23020" y="917652"/>
                                        <a:pt x="22890" y="917067"/>
                                        <a:pt x="22662" y="915831"/>
                                      </a:cubicBezTo>
                                      <a:cubicBezTo>
                                        <a:pt x="22308" y="913972"/>
                                        <a:pt x="22058" y="912096"/>
                                        <a:pt x="21915" y="910207"/>
                                      </a:cubicBezTo>
                                      <a:cubicBezTo>
                                        <a:pt x="21654" y="906956"/>
                                        <a:pt x="23963" y="905623"/>
                                        <a:pt x="26987" y="904615"/>
                                      </a:cubicBezTo>
                                      <a:cubicBezTo>
                                        <a:pt x="31669" y="903054"/>
                                        <a:pt x="40513" y="901169"/>
                                        <a:pt x="50755" y="898958"/>
                                      </a:cubicBezTo>
                                      <a:lnTo>
                                        <a:pt x="95299" y="889465"/>
                                      </a:lnTo>
                                      <a:cubicBezTo>
                                        <a:pt x="96535" y="889237"/>
                                        <a:pt x="97250" y="889465"/>
                                        <a:pt x="97575" y="889887"/>
                                      </a:cubicBezTo>
                                      <a:cubicBezTo>
                                        <a:pt x="98229" y="891204"/>
                                        <a:pt x="98697" y="892605"/>
                                        <a:pt x="98973" y="894049"/>
                                      </a:cubicBezTo>
                                      <a:cubicBezTo>
                                        <a:pt x="99815" y="898152"/>
                                        <a:pt x="99084" y="902424"/>
                                        <a:pt x="96925" y="906013"/>
                                      </a:cubicBezTo>
                                      <a:cubicBezTo>
                                        <a:pt x="93527" y="911436"/>
                                        <a:pt x="87938" y="915113"/>
                                        <a:pt x="81611" y="916091"/>
                                      </a:cubicBezTo>
                                      <a:cubicBezTo>
                                        <a:pt x="70231" y="918465"/>
                                        <a:pt x="61387" y="911410"/>
                                        <a:pt x="60086" y="905265"/>
                                      </a:cubicBezTo>
                                      <a:cubicBezTo>
                                        <a:pt x="59599" y="902989"/>
                                        <a:pt x="59111" y="902242"/>
                                        <a:pt x="58200" y="902404"/>
                                      </a:cubicBezTo>
                                      <a:cubicBezTo>
                                        <a:pt x="57290" y="902567"/>
                                        <a:pt x="57453" y="903380"/>
                                        <a:pt x="57453" y="903965"/>
                                      </a:cubicBezTo>
                                      <a:cubicBezTo>
                                        <a:pt x="57544" y="904764"/>
                                        <a:pt x="57684" y="905558"/>
                                        <a:pt x="57875" y="906338"/>
                                      </a:cubicBezTo>
                                      <a:cubicBezTo>
                                        <a:pt x="60389" y="920809"/>
                                        <a:pt x="74155" y="930503"/>
                                        <a:pt x="88631" y="927990"/>
                                      </a:cubicBezTo>
                                      <a:cubicBezTo>
                                        <a:pt x="89297" y="927876"/>
                                        <a:pt x="89960" y="927733"/>
                                        <a:pt x="90617" y="927567"/>
                                      </a:cubicBezTo>
                                      <a:cubicBezTo>
                                        <a:pt x="95546" y="926436"/>
                                        <a:pt x="99858" y="923471"/>
                                        <a:pt x="102680" y="919277"/>
                                      </a:cubicBezTo>
                                      <a:cubicBezTo>
                                        <a:pt x="103980" y="917164"/>
                                        <a:pt x="107590" y="911182"/>
                                        <a:pt x="104631" y="897495"/>
                                      </a:cubicBezTo>
                                      <a:cubicBezTo>
                                        <a:pt x="103558" y="892423"/>
                                        <a:pt x="101932" y="886116"/>
                                        <a:pt x="100957" y="881597"/>
                                      </a:cubicBezTo>
                                      <a:cubicBezTo>
                                        <a:pt x="100306" y="878509"/>
                                        <a:pt x="99136" y="871551"/>
                                        <a:pt x="97933" y="865732"/>
                                      </a:cubicBezTo>
                                      <a:cubicBezTo>
                                        <a:pt x="97510" y="864074"/>
                                        <a:pt x="97185" y="863359"/>
                                        <a:pt x="96372" y="863521"/>
                                      </a:cubicBezTo>
                                      <a:cubicBezTo>
                                        <a:pt x="95559" y="863684"/>
                                        <a:pt x="95559" y="864399"/>
                                        <a:pt x="95787" y="865569"/>
                                      </a:cubicBezTo>
                                      <a:cubicBezTo>
                                        <a:pt x="96106" y="867026"/>
                                        <a:pt x="96301" y="868502"/>
                                        <a:pt x="96372" y="869991"/>
                                      </a:cubicBezTo>
                                      <a:cubicBezTo>
                                        <a:pt x="96372" y="873762"/>
                                        <a:pt x="94714" y="874965"/>
                                        <a:pt x="91040" y="876038"/>
                                      </a:cubicBezTo>
                                      <a:cubicBezTo>
                                        <a:pt x="87366" y="877111"/>
                                        <a:pt x="84537" y="877696"/>
                                        <a:pt x="67467" y="881272"/>
                                      </a:cubicBezTo>
                                      <a:lnTo>
                                        <a:pt x="47958" y="885466"/>
                                      </a:lnTo>
                                      <a:cubicBezTo>
                                        <a:pt x="40093" y="887361"/>
                                        <a:pt x="32140" y="888860"/>
                                        <a:pt x="24126" y="889953"/>
                                      </a:cubicBezTo>
                                      <a:cubicBezTo>
                                        <a:pt x="20874" y="890213"/>
                                        <a:pt x="18240" y="890213"/>
                                        <a:pt x="17330" y="888067"/>
                                      </a:cubicBezTo>
                                      <a:cubicBezTo>
                                        <a:pt x="16764" y="886844"/>
                                        <a:pt x="16348" y="885554"/>
                                        <a:pt x="16095" y="884231"/>
                                      </a:cubicBezTo>
                                      <a:cubicBezTo>
                                        <a:pt x="15769" y="882930"/>
                                        <a:pt x="15347" y="882508"/>
                                        <a:pt x="14794" y="882670"/>
                                      </a:cubicBezTo>
                                      <a:moveTo>
                                        <a:pt x="780" y="757861"/>
                                      </a:moveTo>
                                      <a:cubicBezTo>
                                        <a:pt x="1040" y="762380"/>
                                        <a:pt x="1756" y="769402"/>
                                        <a:pt x="1918" y="771971"/>
                                      </a:cubicBezTo>
                                      <a:cubicBezTo>
                                        <a:pt x="2341" y="778473"/>
                                        <a:pt x="1918" y="786113"/>
                                        <a:pt x="3089" y="803084"/>
                                      </a:cubicBezTo>
                                      <a:cubicBezTo>
                                        <a:pt x="3316" y="807343"/>
                                        <a:pt x="3414" y="808318"/>
                                        <a:pt x="6340" y="808968"/>
                                      </a:cubicBezTo>
                                      <a:cubicBezTo>
                                        <a:pt x="10548" y="809485"/>
                                        <a:pt x="14784" y="809703"/>
                                        <a:pt x="19021" y="809618"/>
                                      </a:cubicBezTo>
                                      <a:cubicBezTo>
                                        <a:pt x="20191" y="809618"/>
                                        <a:pt x="21069" y="809618"/>
                                        <a:pt x="21004" y="808643"/>
                                      </a:cubicBezTo>
                                      <a:cubicBezTo>
                                        <a:pt x="20939" y="807668"/>
                                        <a:pt x="20516" y="807668"/>
                                        <a:pt x="19281" y="807505"/>
                                      </a:cubicBezTo>
                                      <a:cubicBezTo>
                                        <a:pt x="14534" y="807017"/>
                                        <a:pt x="12063" y="805782"/>
                                        <a:pt x="10502" y="802986"/>
                                      </a:cubicBezTo>
                                      <a:cubicBezTo>
                                        <a:pt x="9221" y="799644"/>
                                        <a:pt x="8561" y="796097"/>
                                        <a:pt x="8551" y="792518"/>
                                      </a:cubicBezTo>
                                      <a:cubicBezTo>
                                        <a:pt x="7901" y="781041"/>
                                        <a:pt x="9462" y="779156"/>
                                        <a:pt x="17298" y="778505"/>
                                      </a:cubicBezTo>
                                      <a:cubicBezTo>
                                        <a:pt x="20549" y="778180"/>
                                        <a:pt x="31084" y="777693"/>
                                        <a:pt x="34920" y="777433"/>
                                      </a:cubicBezTo>
                                      <a:lnTo>
                                        <a:pt x="43927" y="776880"/>
                                      </a:lnTo>
                                      <a:cubicBezTo>
                                        <a:pt x="44577" y="776880"/>
                                        <a:pt x="45065" y="776880"/>
                                        <a:pt x="45065" y="777530"/>
                                      </a:cubicBezTo>
                                      <a:cubicBezTo>
                                        <a:pt x="45065" y="780131"/>
                                        <a:pt x="45813" y="791282"/>
                                        <a:pt x="45650" y="793428"/>
                                      </a:cubicBezTo>
                                      <a:cubicBezTo>
                                        <a:pt x="45650" y="797589"/>
                                        <a:pt x="43862" y="799312"/>
                                        <a:pt x="41651" y="799930"/>
                                      </a:cubicBezTo>
                                      <a:cubicBezTo>
                                        <a:pt x="40305" y="800275"/>
                                        <a:pt x="38936" y="800525"/>
                                        <a:pt x="37554" y="800678"/>
                                      </a:cubicBezTo>
                                      <a:cubicBezTo>
                                        <a:pt x="36969" y="800678"/>
                                        <a:pt x="36546" y="800905"/>
                                        <a:pt x="36546" y="801718"/>
                                      </a:cubicBezTo>
                                      <a:cubicBezTo>
                                        <a:pt x="36546" y="802531"/>
                                        <a:pt x="37879" y="802628"/>
                                        <a:pt x="38855" y="802628"/>
                                      </a:cubicBezTo>
                                      <a:cubicBezTo>
                                        <a:pt x="39830" y="802628"/>
                                        <a:pt x="44187" y="802628"/>
                                        <a:pt x="46463" y="802628"/>
                                      </a:cubicBezTo>
                                      <a:cubicBezTo>
                                        <a:pt x="52283" y="802628"/>
                                        <a:pt x="54169" y="803116"/>
                                        <a:pt x="54819" y="803019"/>
                                      </a:cubicBezTo>
                                      <a:cubicBezTo>
                                        <a:pt x="55469" y="802921"/>
                                        <a:pt x="55729" y="802693"/>
                                        <a:pt x="55632" y="802206"/>
                                      </a:cubicBezTo>
                                      <a:cubicBezTo>
                                        <a:pt x="55534" y="801718"/>
                                        <a:pt x="55079" y="801230"/>
                                        <a:pt x="54071" y="800483"/>
                                      </a:cubicBezTo>
                                      <a:cubicBezTo>
                                        <a:pt x="53063" y="799735"/>
                                        <a:pt x="52445" y="797882"/>
                                        <a:pt x="52023" y="795248"/>
                                      </a:cubicBezTo>
                                      <a:cubicBezTo>
                                        <a:pt x="51600" y="792615"/>
                                        <a:pt x="50885" y="779773"/>
                                        <a:pt x="50820" y="777302"/>
                                      </a:cubicBezTo>
                                      <a:cubicBezTo>
                                        <a:pt x="50820" y="776652"/>
                                        <a:pt x="51210" y="776490"/>
                                        <a:pt x="51958" y="776425"/>
                                      </a:cubicBezTo>
                                      <a:lnTo>
                                        <a:pt x="80700" y="774702"/>
                                      </a:lnTo>
                                      <a:cubicBezTo>
                                        <a:pt x="81513" y="774702"/>
                                        <a:pt x="81936" y="774702"/>
                                        <a:pt x="81936" y="775417"/>
                                      </a:cubicBezTo>
                                      <a:cubicBezTo>
                                        <a:pt x="81936" y="777628"/>
                                        <a:pt x="82489" y="789429"/>
                                        <a:pt x="82424" y="791412"/>
                                      </a:cubicBezTo>
                                      <a:cubicBezTo>
                                        <a:pt x="82098" y="797037"/>
                                        <a:pt x="80798" y="798272"/>
                                        <a:pt x="78749" y="799182"/>
                                      </a:cubicBezTo>
                                      <a:cubicBezTo>
                                        <a:pt x="77446" y="799647"/>
                                        <a:pt x="76093" y="799953"/>
                                        <a:pt x="74718" y="800093"/>
                                      </a:cubicBezTo>
                                      <a:cubicBezTo>
                                        <a:pt x="73645" y="800093"/>
                                        <a:pt x="73157" y="800418"/>
                                        <a:pt x="73157" y="801133"/>
                                      </a:cubicBezTo>
                                      <a:cubicBezTo>
                                        <a:pt x="73157" y="801848"/>
                                        <a:pt x="73905" y="802141"/>
                                        <a:pt x="74490" y="802206"/>
                                      </a:cubicBezTo>
                                      <a:cubicBezTo>
                                        <a:pt x="75856" y="802368"/>
                                        <a:pt x="80993" y="802206"/>
                                        <a:pt x="82001" y="802206"/>
                                      </a:cubicBezTo>
                                      <a:cubicBezTo>
                                        <a:pt x="87268" y="802206"/>
                                        <a:pt x="88504" y="802758"/>
                                        <a:pt x="89479" y="802693"/>
                                      </a:cubicBezTo>
                                      <a:cubicBezTo>
                                        <a:pt x="90455" y="802628"/>
                                        <a:pt x="90520" y="802531"/>
                                        <a:pt x="90455" y="801946"/>
                                      </a:cubicBezTo>
                                      <a:cubicBezTo>
                                        <a:pt x="90338" y="801328"/>
                                        <a:pt x="90142" y="800727"/>
                                        <a:pt x="89869" y="800158"/>
                                      </a:cubicBezTo>
                                      <a:cubicBezTo>
                                        <a:pt x="89642" y="799312"/>
                                        <a:pt x="89317" y="797524"/>
                                        <a:pt x="88991" y="795379"/>
                                      </a:cubicBezTo>
                                      <a:cubicBezTo>
                                        <a:pt x="88666" y="793233"/>
                                        <a:pt x="87333" y="770995"/>
                                        <a:pt x="87171" y="767387"/>
                                      </a:cubicBezTo>
                                      <a:cubicBezTo>
                                        <a:pt x="87008" y="764136"/>
                                        <a:pt x="86943" y="757146"/>
                                        <a:pt x="86520" y="751131"/>
                                      </a:cubicBezTo>
                                      <a:cubicBezTo>
                                        <a:pt x="86520" y="749506"/>
                                        <a:pt x="86195" y="748758"/>
                                        <a:pt x="85382" y="748758"/>
                                      </a:cubicBezTo>
                                      <a:cubicBezTo>
                                        <a:pt x="84570" y="748758"/>
                                        <a:pt x="84374" y="749506"/>
                                        <a:pt x="84472" y="750741"/>
                                      </a:cubicBezTo>
                                      <a:cubicBezTo>
                                        <a:pt x="84596" y="752214"/>
                                        <a:pt x="84596" y="753690"/>
                                        <a:pt x="84472" y="755163"/>
                                      </a:cubicBezTo>
                                      <a:cubicBezTo>
                                        <a:pt x="83919" y="758934"/>
                                        <a:pt x="82098" y="759909"/>
                                        <a:pt x="78262" y="760299"/>
                                      </a:cubicBezTo>
                                      <a:cubicBezTo>
                                        <a:pt x="74425" y="760689"/>
                                        <a:pt x="71466" y="760949"/>
                                        <a:pt x="54169" y="762022"/>
                                      </a:cubicBezTo>
                                      <a:lnTo>
                                        <a:pt x="34205" y="763193"/>
                                      </a:lnTo>
                                      <a:cubicBezTo>
                                        <a:pt x="23703" y="763843"/>
                                        <a:pt x="14696" y="764331"/>
                                        <a:pt x="9949" y="764071"/>
                                      </a:cubicBezTo>
                                      <a:cubicBezTo>
                                        <a:pt x="6698" y="763843"/>
                                        <a:pt x="4064" y="763420"/>
                                        <a:pt x="3447" y="761210"/>
                                      </a:cubicBezTo>
                                      <a:cubicBezTo>
                                        <a:pt x="3063" y="759906"/>
                                        <a:pt x="2822" y="758566"/>
                                        <a:pt x="2731" y="757211"/>
                                      </a:cubicBezTo>
                                      <a:cubicBezTo>
                                        <a:pt x="2731" y="755878"/>
                                        <a:pt x="2309" y="755390"/>
                                        <a:pt x="1723" y="755488"/>
                                      </a:cubicBezTo>
                                      <a:cubicBezTo>
                                        <a:pt x="1138" y="755585"/>
                                        <a:pt x="683" y="756300"/>
                                        <a:pt x="748" y="757763"/>
                                      </a:cubicBezTo>
                                      <a:moveTo>
                                        <a:pt x="49519" y="641245"/>
                                      </a:moveTo>
                                      <a:lnTo>
                                        <a:pt x="83919" y="644496"/>
                                      </a:lnTo>
                                      <a:cubicBezTo>
                                        <a:pt x="84830" y="644496"/>
                                        <a:pt x="85317" y="644918"/>
                                        <a:pt x="85480" y="645634"/>
                                      </a:cubicBezTo>
                                      <a:cubicBezTo>
                                        <a:pt x="85711" y="647620"/>
                                        <a:pt x="85711" y="649629"/>
                                        <a:pt x="85480" y="651616"/>
                                      </a:cubicBezTo>
                                      <a:cubicBezTo>
                                        <a:pt x="84895" y="658118"/>
                                        <a:pt x="79270" y="668326"/>
                                        <a:pt x="63110" y="666766"/>
                                      </a:cubicBezTo>
                                      <a:cubicBezTo>
                                        <a:pt x="53876" y="665953"/>
                                        <a:pt x="48966" y="662182"/>
                                        <a:pt x="46853" y="658573"/>
                                      </a:cubicBezTo>
                                      <a:cubicBezTo>
                                        <a:pt x="45474" y="656112"/>
                                        <a:pt x="45058" y="653228"/>
                                        <a:pt x="45682" y="650478"/>
                                      </a:cubicBezTo>
                                      <a:cubicBezTo>
                                        <a:pt x="45917" y="647588"/>
                                        <a:pt x="46551" y="644743"/>
                                        <a:pt x="47568" y="642025"/>
                                      </a:cubicBezTo>
                                      <a:cubicBezTo>
                                        <a:pt x="47991" y="641310"/>
                                        <a:pt x="48479" y="641147"/>
                                        <a:pt x="49779" y="641310"/>
                                      </a:cubicBezTo>
                                      <a:moveTo>
                                        <a:pt x="59956" y="628923"/>
                                      </a:moveTo>
                                      <a:lnTo>
                                        <a:pt x="39960" y="627037"/>
                                      </a:lnTo>
                                      <a:cubicBezTo>
                                        <a:pt x="29555" y="626062"/>
                                        <a:pt x="20647" y="625184"/>
                                        <a:pt x="15867" y="624177"/>
                                      </a:cubicBezTo>
                                      <a:cubicBezTo>
                                        <a:pt x="12616" y="623461"/>
                                        <a:pt x="10242" y="622616"/>
                                        <a:pt x="9982" y="620340"/>
                                      </a:cubicBezTo>
                                      <a:cubicBezTo>
                                        <a:pt x="9810" y="619001"/>
                                        <a:pt x="9810" y="617648"/>
                                        <a:pt x="9982" y="616309"/>
                                      </a:cubicBezTo>
                                      <a:cubicBezTo>
                                        <a:pt x="9982" y="614943"/>
                                        <a:pt x="9982" y="614456"/>
                                        <a:pt x="9234" y="614456"/>
                                      </a:cubicBezTo>
                                      <a:cubicBezTo>
                                        <a:pt x="8486" y="614456"/>
                                        <a:pt x="7999" y="615106"/>
                                        <a:pt x="7836" y="616569"/>
                                      </a:cubicBezTo>
                                      <a:cubicBezTo>
                                        <a:pt x="7413" y="620990"/>
                                        <a:pt x="7088" y="628110"/>
                                        <a:pt x="6926" y="630256"/>
                                      </a:cubicBezTo>
                                      <a:cubicBezTo>
                                        <a:pt x="6926" y="631882"/>
                                        <a:pt x="5625" y="640172"/>
                                        <a:pt x="5040" y="646511"/>
                                      </a:cubicBezTo>
                                      <a:cubicBezTo>
                                        <a:pt x="5040" y="648007"/>
                                        <a:pt x="5040" y="648820"/>
                                        <a:pt x="5950" y="648917"/>
                                      </a:cubicBezTo>
                                      <a:cubicBezTo>
                                        <a:pt x="6861" y="649015"/>
                                        <a:pt x="6926" y="648495"/>
                                        <a:pt x="7023" y="647584"/>
                                      </a:cubicBezTo>
                                      <a:cubicBezTo>
                                        <a:pt x="7218" y="645764"/>
                                        <a:pt x="7543" y="643959"/>
                                        <a:pt x="7999" y="642187"/>
                                      </a:cubicBezTo>
                                      <a:cubicBezTo>
                                        <a:pt x="8746" y="638936"/>
                                        <a:pt x="11250" y="638416"/>
                                        <a:pt x="14501" y="638416"/>
                                      </a:cubicBezTo>
                                      <a:cubicBezTo>
                                        <a:pt x="19346" y="638416"/>
                                        <a:pt x="28255" y="639164"/>
                                        <a:pt x="38822" y="640139"/>
                                      </a:cubicBezTo>
                                      <a:lnTo>
                                        <a:pt x="40383" y="640302"/>
                                      </a:lnTo>
                                      <a:cubicBezTo>
                                        <a:pt x="41033" y="640302"/>
                                        <a:pt x="41293" y="640725"/>
                                        <a:pt x="41196" y="641277"/>
                                      </a:cubicBezTo>
                                      <a:lnTo>
                                        <a:pt x="40058" y="651030"/>
                                      </a:lnTo>
                                      <a:cubicBezTo>
                                        <a:pt x="40090" y="651804"/>
                                        <a:pt x="39723" y="652542"/>
                                        <a:pt x="39082" y="652981"/>
                                      </a:cubicBezTo>
                                      <a:cubicBezTo>
                                        <a:pt x="37261" y="654281"/>
                                        <a:pt x="29100" y="658703"/>
                                        <a:pt x="22370" y="662572"/>
                                      </a:cubicBezTo>
                                      <a:cubicBezTo>
                                        <a:pt x="13103" y="668066"/>
                                        <a:pt x="7381" y="671740"/>
                                        <a:pt x="4259" y="676324"/>
                                      </a:cubicBezTo>
                                      <a:cubicBezTo>
                                        <a:pt x="2182" y="679913"/>
                                        <a:pt x="1060" y="683977"/>
                                        <a:pt x="1008" y="688125"/>
                                      </a:cubicBezTo>
                                      <a:lnTo>
                                        <a:pt x="0" y="698756"/>
                                      </a:lnTo>
                                      <a:cubicBezTo>
                                        <a:pt x="0" y="700057"/>
                                        <a:pt x="0" y="700902"/>
                                        <a:pt x="1008" y="700967"/>
                                      </a:cubicBezTo>
                                      <a:cubicBezTo>
                                        <a:pt x="2016" y="701032"/>
                                        <a:pt x="1886" y="700577"/>
                                        <a:pt x="1983" y="699667"/>
                                      </a:cubicBezTo>
                                      <a:cubicBezTo>
                                        <a:pt x="2107" y="698643"/>
                                        <a:pt x="2325" y="697628"/>
                                        <a:pt x="2634" y="696643"/>
                                      </a:cubicBezTo>
                                      <a:cubicBezTo>
                                        <a:pt x="4116" y="691799"/>
                                        <a:pt x="7244" y="687625"/>
                                        <a:pt x="11478" y="684842"/>
                                      </a:cubicBezTo>
                                      <a:cubicBezTo>
                                        <a:pt x="19183" y="678860"/>
                                        <a:pt x="29978" y="672065"/>
                                        <a:pt x="43569" y="663287"/>
                                      </a:cubicBezTo>
                                      <a:cubicBezTo>
                                        <a:pt x="51860" y="675511"/>
                                        <a:pt x="59208" y="679542"/>
                                        <a:pt x="67565" y="680485"/>
                                      </a:cubicBezTo>
                                      <a:cubicBezTo>
                                        <a:pt x="73641" y="681057"/>
                                        <a:pt x="79644" y="678788"/>
                                        <a:pt x="83822" y="674341"/>
                                      </a:cubicBezTo>
                                      <a:cubicBezTo>
                                        <a:pt x="88084" y="668482"/>
                                        <a:pt x="90455" y="661460"/>
                                        <a:pt x="90617" y="654216"/>
                                      </a:cubicBezTo>
                                      <a:cubicBezTo>
                                        <a:pt x="90942" y="650770"/>
                                        <a:pt x="91332" y="642253"/>
                                        <a:pt x="91755" y="638416"/>
                                      </a:cubicBezTo>
                                      <a:cubicBezTo>
                                        <a:pt x="92015" y="636108"/>
                                        <a:pt x="92991" y="629053"/>
                                        <a:pt x="93543" y="623169"/>
                                      </a:cubicBezTo>
                                      <a:cubicBezTo>
                                        <a:pt x="93543" y="621446"/>
                                        <a:pt x="93543" y="620633"/>
                                        <a:pt x="92731" y="620535"/>
                                      </a:cubicBezTo>
                                      <a:cubicBezTo>
                                        <a:pt x="91918" y="620438"/>
                                        <a:pt x="91690" y="621120"/>
                                        <a:pt x="91528" y="622356"/>
                                      </a:cubicBezTo>
                                      <a:cubicBezTo>
                                        <a:pt x="91414" y="623819"/>
                                        <a:pt x="91163" y="625266"/>
                                        <a:pt x="90780" y="626680"/>
                                      </a:cubicBezTo>
                                      <a:cubicBezTo>
                                        <a:pt x="89642" y="630386"/>
                                        <a:pt x="87756" y="631036"/>
                                        <a:pt x="83887" y="630939"/>
                                      </a:cubicBezTo>
                                      <a:cubicBezTo>
                                        <a:pt x="80018" y="630841"/>
                                        <a:pt x="77026" y="630549"/>
                                        <a:pt x="59826" y="628891"/>
                                      </a:cubicBezTo>
                                      <a:moveTo>
                                        <a:pt x="110678" y="454372"/>
                                      </a:moveTo>
                                      <a:lnTo>
                                        <a:pt x="125245" y="462825"/>
                                      </a:lnTo>
                                      <a:lnTo>
                                        <a:pt x="110906" y="470758"/>
                                      </a:lnTo>
                                      <a:lnTo>
                                        <a:pt x="115425" y="487013"/>
                                      </a:lnTo>
                                      <a:lnTo>
                                        <a:pt x="99689" y="482397"/>
                                      </a:lnTo>
                                      <a:lnTo>
                                        <a:pt x="91430" y="497157"/>
                                      </a:lnTo>
                                      <a:lnTo>
                                        <a:pt x="83562" y="482657"/>
                                      </a:lnTo>
                                      <a:lnTo>
                                        <a:pt x="67304" y="487176"/>
                                      </a:lnTo>
                                      <a:lnTo>
                                        <a:pt x="71889" y="471343"/>
                                      </a:lnTo>
                                      <a:lnTo>
                                        <a:pt x="57323" y="462923"/>
                                      </a:lnTo>
                                      <a:lnTo>
                                        <a:pt x="71661" y="454990"/>
                                      </a:lnTo>
                                      <a:lnTo>
                                        <a:pt x="67142" y="438735"/>
                                      </a:lnTo>
                                      <a:lnTo>
                                        <a:pt x="82879" y="443319"/>
                                      </a:lnTo>
                                      <a:lnTo>
                                        <a:pt x="91137" y="428591"/>
                                      </a:lnTo>
                                      <a:lnTo>
                                        <a:pt x="99006" y="443091"/>
                                      </a:lnTo>
                                      <a:lnTo>
                                        <a:pt x="115263" y="438572"/>
                                      </a:lnTo>
                                      <a:lnTo>
                                        <a:pt x="110678" y="454372"/>
                                      </a:lnTo>
                                      <a:close/>
                                      <a:moveTo>
                                        <a:pt x="138283" y="462890"/>
                                      </a:moveTo>
                                      <a:lnTo>
                                        <a:pt x="118124" y="451349"/>
                                      </a:lnTo>
                                      <a:lnTo>
                                        <a:pt x="124627" y="429404"/>
                                      </a:lnTo>
                                      <a:lnTo>
                                        <a:pt x="102322" y="435549"/>
                                      </a:lnTo>
                                      <a:lnTo>
                                        <a:pt x="91365" y="415489"/>
                                      </a:lnTo>
                                      <a:lnTo>
                                        <a:pt x="79985" y="435809"/>
                                      </a:lnTo>
                                      <a:lnTo>
                                        <a:pt x="58200" y="429307"/>
                                      </a:lnTo>
                                      <a:lnTo>
                                        <a:pt x="64346" y="451837"/>
                                      </a:lnTo>
                                      <a:lnTo>
                                        <a:pt x="44447" y="462793"/>
                                      </a:lnTo>
                                      <a:lnTo>
                                        <a:pt x="64573" y="474367"/>
                                      </a:lnTo>
                                      <a:lnTo>
                                        <a:pt x="58070" y="496311"/>
                                      </a:lnTo>
                                      <a:lnTo>
                                        <a:pt x="80408" y="490167"/>
                                      </a:lnTo>
                                      <a:lnTo>
                                        <a:pt x="91235" y="510226"/>
                                      </a:lnTo>
                                      <a:lnTo>
                                        <a:pt x="102712" y="489907"/>
                                      </a:lnTo>
                                      <a:lnTo>
                                        <a:pt x="124497" y="496409"/>
                                      </a:lnTo>
                                      <a:lnTo>
                                        <a:pt x="118352" y="473879"/>
                                      </a:lnTo>
                                      <a:lnTo>
                                        <a:pt x="138283" y="462890"/>
                                      </a:lnTo>
                                      <a:close/>
                                      <a:moveTo>
                                        <a:pt x="151972" y="1041583"/>
                                      </a:moveTo>
                                      <a:cubicBezTo>
                                        <a:pt x="151972" y="1041583"/>
                                        <a:pt x="149500" y="1034788"/>
                                        <a:pt x="147354" y="1029457"/>
                                      </a:cubicBezTo>
                                      <a:cubicBezTo>
                                        <a:pt x="146802" y="1027993"/>
                                        <a:pt x="146314" y="1027343"/>
                                        <a:pt x="145566" y="1027668"/>
                                      </a:cubicBezTo>
                                      <a:cubicBezTo>
                                        <a:pt x="144818" y="1027993"/>
                                        <a:pt x="144818" y="1028644"/>
                                        <a:pt x="145306" y="1029782"/>
                                      </a:cubicBezTo>
                                      <a:cubicBezTo>
                                        <a:pt x="145852" y="1031046"/>
                                        <a:pt x="146265" y="1032366"/>
                                        <a:pt x="146542" y="1033715"/>
                                      </a:cubicBezTo>
                                      <a:cubicBezTo>
                                        <a:pt x="147192" y="1037422"/>
                                        <a:pt x="145826" y="1038950"/>
                                        <a:pt x="142282" y="1040608"/>
                                      </a:cubicBezTo>
                                      <a:cubicBezTo>
                                        <a:pt x="138738" y="1042266"/>
                                        <a:pt x="136072" y="1043371"/>
                                        <a:pt x="120010" y="1049841"/>
                                      </a:cubicBezTo>
                                      <a:lnTo>
                                        <a:pt x="106647" y="1055465"/>
                                      </a:lnTo>
                                      <a:cubicBezTo>
                                        <a:pt x="95754" y="1059887"/>
                                        <a:pt x="86065" y="1063398"/>
                                        <a:pt x="77969" y="1060049"/>
                                      </a:cubicBezTo>
                                      <a:cubicBezTo>
                                        <a:pt x="72712" y="1057702"/>
                                        <a:pt x="68589" y="1053381"/>
                                        <a:pt x="66492" y="1048020"/>
                                      </a:cubicBezTo>
                                      <a:cubicBezTo>
                                        <a:pt x="64362" y="1043365"/>
                                        <a:pt x="64014" y="1038088"/>
                                        <a:pt x="65516" y="1033195"/>
                                      </a:cubicBezTo>
                                      <a:cubicBezTo>
                                        <a:pt x="67727" y="1026400"/>
                                        <a:pt x="72897" y="1020744"/>
                                        <a:pt x="88276" y="1014599"/>
                                      </a:cubicBezTo>
                                      <a:lnTo>
                                        <a:pt x="103103" y="1008617"/>
                                      </a:lnTo>
                                      <a:cubicBezTo>
                                        <a:pt x="119132" y="1002115"/>
                                        <a:pt x="122091" y="1000944"/>
                                        <a:pt x="125537" y="999774"/>
                                      </a:cubicBezTo>
                                      <a:cubicBezTo>
                                        <a:pt x="128984" y="998604"/>
                                        <a:pt x="131422" y="998539"/>
                                        <a:pt x="133146" y="1001172"/>
                                      </a:cubicBezTo>
                                      <a:cubicBezTo>
                                        <a:pt x="133734" y="1002112"/>
                                        <a:pt x="134235" y="1003100"/>
                                        <a:pt x="134641" y="1004131"/>
                                      </a:cubicBezTo>
                                      <a:cubicBezTo>
                                        <a:pt x="135129" y="1005106"/>
                                        <a:pt x="135519" y="1005691"/>
                                        <a:pt x="136267" y="1005366"/>
                                      </a:cubicBezTo>
                                      <a:cubicBezTo>
                                        <a:pt x="137015" y="1005041"/>
                                        <a:pt x="136917" y="1004293"/>
                                        <a:pt x="136267" y="1002635"/>
                                      </a:cubicBezTo>
                                      <a:cubicBezTo>
                                        <a:pt x="134739" y="998961"/>
                                        <a:pt x="131780" y="992492"/>
                                        <a:pt x="130805" y="990053"/>
                                      </a:cubicBezTo>
                                      <a:cubicBezTo>
                                        <a:pt x="129472" y="986802"/>
                                        <a:pt x="127196" y="980300"/>
                                        <a:pt x="124887" y="974643"/>
                                      </a:cubicBezTo>
                                      <a:cubicBezTo>
                                        <a:pt x="124334" y="973083"/>
                                        <a:pt x="123749" y="972433"/>
                                        <a:pt x="123001" y="972758"/>
                                      </a:cubicBezTo>
                                      <a:cubicBezTo>
                                        <a:pt x="122254" y="973083"/>
                                        <a:pt x="122351" y="973733"/>
                                        <a:pt x="123001" y="974903"/>
                                      </a:cubicBezTo>
                                      <a:cubicBezTo>
                                        <a:pt x="123567" y="976272"/>
                                        <a:pt x="124016" y="977686"/>
                                        <a:pt x="124334" y="979130"/>
                                      </a:cubicBezTo>
                                      <a:cubicBezTo>
                                        <a:pt x="124985" y="982836"/>
                                        <a:pt x="123587" y="984396"/>
                                        <a:pt x="120075" y="986022"/>
                                      </a:cubicBezTo>
                                      <a:cubicBezTo>
                                        <a:pt x="116564" y="987648"/>
                                        <a:pt x="113832" y="988818"/>
                                        <a:pt x="97770" y="995288"/>
                                      </a:cubicBezTo>
                                      <a:lnTo>
                                        <a:pt x="82391" y="1001497"/>
                                      </a:lnTo>
                                      <a:cubicBezTo>
                                        <a:pt x="67077" y="1007739"/>
                                        <a:pt x="60834" y="1014859"/>
                                        <a:pt x="58135" y="1022142"/>
                                      </a:cubicBezTo>
                                      <a:cubicBezTo>
                                        <a:pt x="54201" y="1032545"/>
                                        <a:pt x="58135" y="1042623"/>
                                        <a:pt x="60184" y="1048150"/>
                                      </a:cubicBezTo>
                                      <a:cubicBezTo>
                                        <a:pt x="63065" y="1056177"/>
                                        <a:pt x="68872" y="1062819"/>
                                        <a:pt x="76441" y="1066746"/>
                                      </a:cubicBezTo>
                                      <a:cubicBezTo>
                                        <a:pt x="87593" y="1072403"/>
                                        <a:pt x="100534" y="1068470"/>
                                        <a:pt x="112207" y="1063723"/>
                                      </a:cubicBezTo>
                                      <a:lnTo>
                                        <a:pt x="123489" y="1059204"/>
                                      </a:lnTo>
                                      <a:cubicBezTo>
                                        <a:pt x="139551" y="1052702"/>
                                        <a:pt x="142510" y="1051499"/>
                                        <a:pt x="145956" y="1050361"/>
                                      </a:cubicBezTo>
                                      <a:cubicBezTo>
                                        <a:pt x="149403" y="1049223"/>
                                        <a:pt x="151841" y="1049126"/>
                                        <a:pt x="153565" y="1051759"/>
                                      </a:cubicBezTo>
                                      <a:cubicBezTo>
                                        <a:pt x="154153" y="1052656"/>
                                        <a:pt x="154644" y="1053615"/>
                                        <a:pt x="155028" y="1054620"/>
                                      </a:cubicBezTo>
                                      <a:cubicBezTo>
                                        <a:pt x="155516" y="1055920"/>
                                        <a:pt x="156003" y="1056408"/>
                                        <a:pt x="156751" y="1056180"/>
                                      </a:cubicBezTo>
                                      <a:cubicBezTo>
                                        <a:pt x="157499" y="1055953"/>
                                        <a:pt x="157401" y="1055043"/>
                                        <a:pt x="156751" y="1053547"/>
                                      </a:cubicBezTo>
                                      <a:cubicBezTo>
                                        <a:pt x="155093" y="1049548"/>
                                        <a:pt x="152167" y="1043078"/>
                                        <a:pt x="151679" y="1041843"/>
                                      </a:cubicBezTo>
                                      <a:moveTo>
                                        <a:pt x="245970" y="262038"/>
                                      </a:moveTo>
                                      <a:lnTo>
                                        <a:pt x="236216" y="254203"/>
                                      </a:lnTo>
                                      <a:cubicBezTo>
                                        <a:pt x="231729" y="250660"/>
                                        <a:pt x="228185" y="247701"/>
                                        <a:pt x="225584" y="245588"/>
                                      </a:cubicBezTo>
                                      <a:cubicBezTo>
                                        <a:pt x="222983" y="243475"/>
                                        <a:pt x="221715" y="240906"/>
                                        <a:pt x="223210" y="238208"/>
                                      </a:cubicBezTo>
                                      <a:cubicBezTo>
                                        <a:pt x="223662" y="237288"/>
                                        <a:pt x="224208" y="236417"/>
                                        <a:pt x="224836" y="235607"/>
                                      </a:cubicBezTo>
                                      <a:cubicBezTo>
                                        <a:pt x="225324" y="234957"/>
                                        <a:pt x="225584" y="234274"/>
                                        <a:pt x="224998" y="233884"/>
                                      </a:cubicBezTo>
                                      <a:cubicBezTo>
                                        <a:pt x="224413" y="233494"/>
                                        <a:pt x="223600" y="233884"/>
                                        <a:pt x="222690" y="234957"/>
                                      </a:cubicBezTo>
                                      <a:cubicBezTo>
                                        <a:pt x="220414" y="237818"/>
                                        <a:pt x="216967" y="242727"/>
                                        <a:pt x="214756" y="245425"/>
                                      </a:cubicBezTo>
                                      <a:cubicBezTo>
                                        <a:pt x="212546" y="248124"/>
                                        <a:pt x="207961" y="253358"/>
                                        <a:pt x="204352" y="257877"/>
                                      </a:cubicBezTo>
                                      <a:cubicBezTo>
                                        <a:pt x="203376" y="259112"/>
                                        <a:pt x="203051" y="259925"/>
                                        <a:pt x="203799" y="260510"/>
                                      </a:cubicBezTo>
                                      <a:cubicBezTo>
                                        <a:pt x="204547" y="261096"/>
                                        <a:pt x="204937" y="260510"/>
                                        <a:pt x="205490" y="259665"/>
                                      </a:cubicBezTo>
                                      <a:cubicBezTo>
                                        <a:pt x="206433" y="258514"/>
                                        <a:pt x="207457" y="257428"/>
                                        <a:pt x="208546" y="256414"/>
                                      </a:cubicBezTo>
                                      <a:cubicBezTo>
                                        <a:pt x="211473" y="254041"/>
                                        <a:pt x="213521" y="254366"/>
                                        <a:pt x="216642" y="256739"/>
                                      </a:cubicBezTo>
                                      <a:cubicBezTo>
                                        <a:pt x="219764" y="259112"/>
                                        <a:pt x="222690" y="261486"/>
                                        <a:pt x="227209" y="265029"/>
                                      </a:cubicBezTo>
                                      <a:lnTo>
                                        <a:pt x="235566" y="271727"/>
                                      </a:lnTo>
                                      <a:cubicBezTo>
                                        <a:pt x="237035" y="272604"/>
                                        <a:pt x="237812" y="274298"/>
                                        <a:pt x="237516" y="275985"/>
                                      </a:cubicBezTo>
                                      <a:cubicBezTo>
                                        <a:pt x="236411" y="279045"/>
                                        <a:pt x="234723" y="281860"/>
                                        <a:pt x="232542" y="284276"/>
                                      </a:cubicBezTo>
                                      <a:cubicBezTo>
                                        <a:pt x="217715" y="302774"/>
                                        <a:pt x="193785" y="303327"/>
                                        <a:pt x="174634" y="288014"/>
                                      </a:cubicBezTo>
                                      <a:cubicBezTo>
                                        <a:pt x="163742" y="279269"/>
                                        <a:pt x="159547" y="270816"/>
                                        <a:pt x="159320" y="262559"/>
                                      </a:cubicBezTo>
                                      <a:cubicBezTo>
                                        <a:pt x="159258" y="254502"/>
                                        <a:pt x="162243" y="246722"/>
                                        <a:pt x="167676" y="240776"/>
                                      </a:cubicBezTo>
                                      <a:cubicBezTo>
                                        <a:pt x="173129" y="233377"/>
                                        <a:pt x="181221" y="228357"/>
                                        <a:pt x="190273" y="226764"/>
                                      </a:cubicBezTo>
                                      <a:cubicBezTo>
                                        <a:pt x="193746" y="226650"/>
                                        <a:pt x="197166" y="227655"/>
                                        <a:pt x="200028" y="229625"/>
                                      </a:cubicBezTo>
                                      <a:cubicBezTo>
                                        <a:pt x="200840" y="230145"/>
                                        <a:pt x="201426" y="230373"/>
                                        <a:pt x="201913" y="229625"/>
                                      </a:cubicBezTo>
                                      <a:cubicBezTo>
                                        <a:pt x="202401" y="228877"/>
                                        <a:pt x="202238" y="228325"/>
                                        <a:pt x="200840" y="227154"/>
                                      </a:cubicBezTo>
                                      <a:cubicBezTo>
                                        <a:pt x="195882" y="223347"/>
                                        <a:pt x="191148" y="219254"/>
                                        <a:pt x="186664" y="214898"/>
                                      </a:cubicBezTo>
                                      <a:cubicBezTo>
                                        <a:pt x="186079" y="214377"/>
                                        <a:pt x="185591" y="214312"/>
                                        <a:pt x="184616" y="215288"/>
                                      </a:cubicBezTo>
                                      <a:cubicBezTo>
                                        <a:pt x="182577" y="217469"/>
                                        <a:pt x="180405" y="219521"/>
                                        <a:pt x="178113" y="221432"/>
                                      </a:cubicBezTo>
                                      <a:cubicBezTo>
                                        <a:pt x="173125" y="225838"/>
                                        <a:pt x="168492" y="230633"/>
                                        <a:pt x="164262" y="235770"/>
                                      </a:cubicBezTo>
                                      <a:cubicBezTo>
                                        <a:pt x="157245" y="243705"/>
                                        <a:pt x="152723" y="253530"/>
                                        <a:pt x="151256" y="264021"/>
                                      </a:cubicBezTo>
                                      <a:cubicBezTo>
                                        <a:pt x="149751" y="278921"/>
                                        <a:pt x="156153" y="293525"/>
                                        <a:pt x="168131" y="302514"/>
                                      </a:cubicBezTo>
                                      <a:cubicBezTo>
                                        <a:pt x="192712" y="322021"/>
                                        <a:pt x="218268" y="311357"/>
                                        <a:pt x="235468" y="289900"/>
                                      </a:cubicBezTo>
                                      <a:cubicBezTo>
                                        <a:pt x="240865" y="283008"/>
                                        <a:pt x="246750" y="273645"/>
                                        <a:pt x="248474" y="265582"/>
                                      </a:cubicBezTo>
                                      <a:cubicBezTo>
                                        <a:pt x="248734" y="264021"/>
                                        <a:pt x="248474" y="263761"/>
                                        <a:pt x="246198" y="261876"/>
                                      </a:cubicBezTo>
                                      <a:moveTo>
                                        <a:pt x="346992" y="170585"/>
                                      </a:moveTo>
                                      <a:cubicBezTo>
                                        <a:pt x="349528" y="158361"/>
                                        <a:pt x="342342" y="146918"/>
                                        <a:pt x="334636" y="136839"/>
                                      </a:cubicBezTo>
                                      <a:lnTo>
                                        <a:pt x="327256" y="127086"/>
                                      </a:lnTo>
                                      <a:cubicBezTo>
                                        <a:pt x="316786" y="113301"/>
                                        <a:pt x="314803" y="110830"/>
                                        <a:pt x="312754" y="107742"/>
                                      </a:cubicBezTo>
                                      <a:cubicBezTo>
                                        <a:pt x="310706" y="104653"/>
                                        <a:pt x="310153" y="102345"/>
                                        <a:pt x="312202" y="100037"/>
                                      </a:cubicBezTo>
                                      <a:cubicBezTo>
                                        <a:pt x="312904" y="99208"/>
                                        <a:pt x="313701" y="98467"/>
                                        <a:pt x="314575" y="97826"/>
                                      </a:cubicBezTo>
                                      <a:cubicBezTo>
                                        <a:pt x="315616" y="97013"/>
                                        <a:pt x="316038" y="96461"/>
                                        <a:pt x="315551" y="95778"/>
                                      </a:cubicBezTo>
                                      <a:cubicBezTo>
                                        <a:pt x="315063" y="95095"/>
                                        <a:pt x="314315" y="95453"/>
                                        <a:pt x="313014" y="96363"/>
                                      </a:cubicBezTo>
                                      <a:cubicBezTo>
                                        <a:pt x="309568" y="99062"/>
                                        <a:pt x="304171" y="103581"/>
                                        <a:pt x="303260" y="104393"/>
                                      </a:cubicBezTo>
                                      <a:cubicBezTo>
                                        <a:pt x="303260" y="104393"/>
                                        <a:pt x="297278" y="108490"/>
                                        <a:pt x="292791" y="112001"/>
                                      </a:cubicBezTo>
                                      <a:cubicBezTo>
                                        <a:pt x="291458" y="112976"/>
                                        <a:pt x="291067" y="113659"/>
                                        <a:pt x="291458" y="114212"/>
                                      </a:cubicBezTo>
                                      <a:cubicBezTo>
                                        <a:pt x="291848" y="114764"/>
                                        <a:pt x="292693" y="114634"/>
                                        <a:pt x="293669" y="113886"/>
                                      </a:cubicBezTo>
                                      <a:cubicBezTo>
                                        <a:pt x="294680" y="113077"/>
                                        <a:pt x="295769" y="112368"/>
                                        <a:pt x="296920" y="111773"/>
                                      </a:cubicBezTo>
                                      <a:cubicBezTo>
                                        <a:pt x="300334" y="110115"/>
                                        <a:pt x="302155" y="111026"/>
                                        <a:pt x="304691" y="113984"/>
                                      </a:cubicBezTo>
                                      <a:cubicBezTo>
                                        <a:pt x="307227" y="116943"/>
                                        <a:pt x="309015" y="119283"/>
                                        <a:pt x="319517" y="132970"/>
                                      </a:cubicBezTo>
                                      <a:lnTo>
                                        <a:pt x="328199" y="144349"/>
                                      </a:lnTo>
                                      <a:cubicBezTo>
                                        <a:pt x="335319" y="153680"/>
                                        <a:pt x="341204" y="162035"/>
                                        <a:pt x="340164" y="170715"/>
                                      </a:cubicBezTo>
                                      <a:cubicBezTo>
                                        <a:pt x="339289" y="176441"/>
                                        <a:pt x="336194" y="181594"/>
                                        <a:pt x="331548" y="185053"/>
                                      </a:cubicBezTo>
                                      <a:cubicBezTo>
                                        <a:pt x="327630" y="188327"/>
                                        <a:pt x="322632" y="190017"/>
                                        <a:pt x="317534" y="189799"/>
                                      </a:cubicBezTo>
                                      <a:cubicBezTo>
                                        <a:pt x="310413" y="189572"/>
                                        <a:pt x="303618" y="186028"/>
                                        <a:pt x="293538" y="172861"/>
                                      </a:cubicBezTo>
                                      <a:lnTo>
                                        <a:pt x="283784" y="160247"/>
                                      </a:lnTo>
                                      <a:cubicBezTo>
                                        <a:pt x="273315" y="146495"/>
                                        <a:pt x="271429" y="143991"/>
                                        <a:pt x="269380" y="140740"/>
                                      </a:cubicBezTo>
                                      <a:cubicBezTo>
                                        <a:pt x="267332" y="137489"/>
                                        <a:pt x="266682" y="135344"/>
                                        <a:pt x="268730" y="133068"/>
                                      </a:cubicBezTo>
                                      <a:cubicBezTo>
                                        <a:pt x="269423" y="132203"/>
                                        <a:pt x="270219" y="131426"/>
                                        <a:pt x="271104" y="130760"/>
                                      </a:cubicBezTo>
                                      <a:cubicBezTo>
                                        <a:pt x="271982" y="130109"/>
                                        <a:pt x="272404" y="129524"/>
                                        <a:pt x="271916" y="128874"/>
                                      </a:cubicBezTo>
                                      <a:cubicBezTo>
                                        <a:pt x="271429" y="128224"/>
                                        <a:pt x="270681" y="128549"/>
                                        <a:pt x="269283" y="129524"/>
                                      </a:cubicBezTo>
                                      <a:cubicBezTo>
                                        <a:pt x="266031" y="131995"/>
                                        <a:pt x="260699" y="136579"/>
                                        <a:pt x="258553" y="138205"/>
                                      </a:cubicBezTo>
                                      <a:cubicBezTo>
                                        <a:pt x="255854" y="140253"/>
                                        <a:pt x="250034" y="144284"/>
                                        <a:pt x="245287" y="147958"/>
                                      </a:cubicBezTo>
                                      <a:cubicBezTo>
                                        <a:pt x="243987" y="148998"/>
                                        <a:pt x="243499" y="149648"/>
                                        <a:pt x="243987" y="150331"/>
                                      </a:cubicBezTo>
                                      <a:cubicBezTo>
                                        <a:pt x="244474" y="151014"/>
                                        <a:pt x="245125" y="150721"/>
                                        <a:pt x="246100" y="149908"/>
                                      </a:cubicBezTo>
                                      <a:cubicBezTo>
                                        <a:pt x="247271" y="149018"/>
                                        <a:pt x="248509" y="148224"/>
                                        <a:pt x="249807" y="147535"/>
                                      </a:cubicBezTo>
                                      <a:cubicBezTo>
                                        <a:pt x="253058" y="145910"/>
                                        <a:pt x="255042" y="146787"/>
                                        <a:pt x="257578" y="149746"/>
                                      </a:cubicBezTo>
                                      <a:cubicBezTo>
                                        <a:pt x="260114" y="152704"/>
                                        <a:pt x="261902" y="155078"/>
                                        <a:pt x="272404" y="168830"/>
                                      </a:cubicBezTo>
                                      <a:lnTo>
                                        <a:pt x="282484" y="182094"/>
                                      </a:lnTo>
                                      <a:cubicBezTo>
                                        <a:pt x="292465" y="195099"/>
                                        <a:pt x="300984" y="199292"/>
                                        <a:pt x="308755" y="199943"/>
                                      </a:cubicBezTo>
                                      <a:cubicBezTo>
                                        <a:pt x="319810" y="201016"/>
                                        <a:pt x="328589" y="194708"/>
                                        <a:pt x="333336" y="191100"/>
                                      </a:cubicBezTo>
                                      <a:cubicBezTo>
                                        <a:pt x="340385" y="186223"/>
                                        <a:pt x="345259" y="178798"/>
                                        <a:pt x="346927" y="170390"/>
                                      </a:cubicBezTo>
                                      <a:moveTo>
                                        <a:pt x="362664" y="1298971"/>
                                      </a:moveTo>
                                      <a:cubicBezTo>
                                        <a:pt x="363054" y="1298484"/>
                                        <a:pt x="362664" y="1297736"/>
                                        <a:pt x="361266" y="1296826"/>
                                      </a:cubicBezTo>
                                      <a:cubicBezTo>
                                        <a:pt x="357819" y="1294387"/>
                                        <a:pt x="352259" y="1290779"/>
                                        <a:pt x="349951" y="1289121"/>
                                      </a:cubicBezTo>
                                      <a:cubicBezTo>
                                        <a:pt x="347642" y="1287462"/>
                                        <a:pt x="341855" y="1282618"/>
                                        <a:pt x="338343" y="1280278"/>
                                      </a:cubicBezTo>
                                      <a:cubicBezTo>
                                        <a:pt x="336945" y="1279237"/>
                                        <a:pt x="336035" y="1278815"/>
                                        <a:pt x="335644" y="1279400"/>
                                      </a:cubicBezTo>
                                      <a:cubicBezTo>
                                        <a:pt x="335254" y="1279985"/>
                                        <a:pt x="335644" y="1280700"/>
                                        <a:pt x="336457" y="1281350"/>
                                      </a:cubicBezTo>
                                      <a:cubicBezTo>
                                        <a:pt x="337546" y="1282153"/>
                                        <a:pt x="338532" y="1283093"/>
                                        <a:pt x="339383" y="1284146"/>
                                      </a:cubicBezTo>
                                      <a:cubicBezTo>
                                        <a:pt x="341107" y="1286032"/>
                                        <a:pt x="340879" y="1288243"/>
                                        <a:pt x="338733" y="1291494"/>
                                      </a:cubicBezTo>
                                      <a:cubicBezTo>
                                        <a:pt x="336587" y="1294745"/>
                                        <a:pt x="334962" y="1297151"/>
                                        <a:pt x="324752" y="1311163"/>
                                      </a:cubicBezTo>
                                      <a:lnTo>
                                        <a:pt x="313014" y="1327418"/>
                                      </a:lnTo>
                                      <a:cubicBezTo>
                                        <a:pt x="306512" y="1336359"/>
                                        <a:pt x="301244" y="1343674"/>
                                        <a:pt x="297960" y="1347152"/>
                                      </a:cubicBezTo>
                                      <a:cubicBezTo>
                                        <a:pt x="295749" y="1349623"/>
                                        <a:pt x="294026" y="1350761"/>
                                        <a:pt x="291978" y="1349883"/>
                                      </a:cubicBezTo>
                                      <a:cubicBezTo>
                                        <a:pt x="290713" y="1349363"/>
                                        <a:pt x="289529" y="1348664"/>
                                        <a:pt x="288466" y="1347803"/>
                                      </a:cubicBezTo>
                                      <a:cubicBezTo>
                                        <a:pt x="287296" y="1347087"/>
                                        <a:pt x="286808" y="1347087"/>
                                        <a:pt x="286418" y="1347575"/>
                                      </a:cubicBezTo>
                                      <a:cubicBezTo>
                                        <a:pt x="286028" y="1348063"/>
                                        <a:pt x="286418" y="1348875"/>
                                        <a:pt x="287556" y="1349786"/>
                                      </a:cubicBezTo>
                                      <a:cubicBezTo>
                                        <a:pt x="291230" y="1352419"/>
                                        <a:pt x="297310" y="1356288"/>
                                        <a:pt x="299261" y="1357816"/>
                                      </a:cubicBezTo>
                                      <a:cubicBezTo>
                                        <a:pt x="301212" y="1359344"/>
                                        <a:pt x="307194" y="1364026"/>
                                        <a:pt x="313275" y="1368382"/>
                                      </a:cubicBezTo>
                                      <a:cubicBezTo>
                                        <a:pt x="314250" y="1369097"/>
                                        <a:pt x="315160" y="1369357"/>
                                        <a:pt x="315648" y="1368707"/>
                                      </a:cubicBezTo>
                                      <a:cubicBezTo>
                                        <a:pt x="316136" y="1368057"/>
                                        <a:pt x="315648" y="1367634"/>
                                        <a:pt x="314738" y="1366886"/>
                                      </a:cubicBezTo>
                                      <a:cubicBezTo>
                                        <a:pt x="313187" y="1365755"/>
                                        <a:pt x="311711" y="1364529"/>
                                        <a:pt x="310316" y="1363213"/>
                                      </a:cubicBezTo>
                                      <a:cubicBezTo>
                                        <a:pt x="307877" y="1360839"/>
                                        <a:pt x="308430" y="1358726"/>
                                        <a:pt x="309991" y="1355995"/>
                                      </a:cubicBezTo>
                                      <a:cubicBezTo>
                                        <a:pt x="312527" y="1351834"/>
                                        <a:pt x="317762" y="1344552"/>
                                        <a:pt x="324232" y="1335546"/>
                                      </a:cubicBezTo>
                                      <a:lnTo>
                                        <a:pt x="336035" y="1319291"/>
                                      </a:lnTo>
                                      <a:cubicBezTo>
                                        <a:pt x="346211" y="1305278"/>
                                        <a:pt x="348065" y="1302743"/>
                                        <a:pt x="350438" y="1299784"/>
                                      </a:cubicBezTo>
                                      <a:cubicBezTo>
                                        <a:pt x="352812" y="1296826"/>
                                        <a:pt x="354795" y="1295688"/>
                                        <a:pt x="357591" y="1296988"/>
                                      </a:cubicBezTo>
                                      <a:cubicBezTo>
                                        <a:pt x="358622" y="1297466"/>
                                        <a:pt x="359601" y="1298041"/>
                                        <a:pt x="360518" y="1298711"/>
                                      </a:cubicBezTo>
                                      <a:cubicBezTo>
                                        <a:pt x="361428" y="1299361"/>
                                        <a:pt x="362078" y="1299524"/>
                                        <a:pt x="362664" y="1298711"/>
                                      </a:cubicBezTo>
                                      <a:moveTo>
                                        <a:pt x="455459" y="25424"/>
                                      </a:moveTo>
                                      <a:cubicBezTo>
                                        <a:pt x="455134" y="24677"/>
                                        <a:pt x="454224" y="24774"/>
                                        <a:pt x="452826" y="25424"/>
                                      </a:cubicBezTo>
                                      <a:cubicBezTo>
                                        <a:pt x="449574" y="26757"/>
                                        <a:pt x="445055" y="29131"/>
                                        <a:pt x="443071" y="29846"/>
                                      </a:cubicBezTo>
                                      <a:cubicBezTo>
                                        <a:pt x="441771" y="30431"/>
                                        <a:pt x="437284" y="31894"/>
                                        <a:pt x="432114" y="34040"/>
                                      </a:cubicBezTo>
                                      <a:cubicBezTo>
                                        <a:pt x="430066" y="34853"/>
                                        <a:pt x="429253" y="35503"/>
                                        <a:pt x="429578" y="36316"/>
                                      </a:cubicBezTo>
                                      <a:cubicBezTo>
                                        <a:pt x="429903" y="37128"/>
                                        <a:pt x="430813" y="36803"/>
                                        <a:pt x="431691" y="36316"/>
                                      </a:cubicBezTo>
                                      <a:cubicBezTo>
                                        <a:pt x="433103" y="35701"/>
                                        <a:pt x="434588" y="35285"/>
                                        <a:pt x="436113" y="35080"/>
                                      </a:cubicBezTo>
                                      <a:cubicBezTo>
                                        <a:pt x="437076" y="35031"/>
                                        <a:pt x="437954" y="35630"/>
                                        <a:pt x="438259" y="36543"/>
                                      </a:cubicBezTo>
                                      <a:cubicBezTo>
                                        <a:pt x="438698" y="37922"/>
                                        <a:pt x="438949" y="39355"/>
                                        <a:pt x="439007" y="40802"/>
                                      </a:cubicBezTo>
                                      <a:cubicBezTo>
                                        <a:pt x="439397" y="48832"/>
                                        <a:pt x="440048" y="88300"/>
                                        <a:pt x="440373" y="101727"/>
                                      </a:cubicBezTo>
                                      <a:lnTo>
                                        <a:pt x="439983" y="101890"/>
                                      </a:lnTo>
                                      <a:lnTo>
                                        <a:pt x="402233" y="61609"/>
                                      </a:lnTo>
                                      <a:cubicBezTo>
                                        <a:pt x="399997" y="59512"/>
                                        <a:pt x="398059" y="57116"/>
                                        <a:pt x="396478" y="54489"/>
                                      </a:cubicBezTo>
                                      <a:cubicBezTo>
                                        <a:pt x="396040" y="53667"/>
                                        <a:pt x="396040" y="52678"/>
                                        <a:pt x="396478" y="51856"/>
                                      </a:cubicBezTo>
                                      <a:cubicBezTo>
                                        <a:pt x="397473" y="50695"/>
                                        <a:pt x="398784" y="49850"/>
                                        <a:pt x="400250" y="49418"/>
                                      </a:cubicBezTo>
                                      <a:cubicBezTo>
                                        <a:pt x="401128" y="48995"/>
                                        <a:pt x="401713" y="48605"/>
                                        <a:pt x="401388" y="47857"/>
                                      </a:cubicBezTo>
                                      <a:cubicBezTo>
                                        <a:pt x="401063" y="47109"/>
                                        <a:pt x="399827" y="47369"/>
                                        <a:pt x="398592" y="47857"/>
                                      </a:cubicBezTo>
                                      <a:cubicBezTo>
                                        <a:pt x="393455" y="50068"/>
                                        <a:pt x="388512" y="52441"/>
                                        <a:pt x="385976" y="53579"/>
                                      </a:cubicBezTo>
                                      <a:cubicBezTo>
                                        <a:pt x="382367" y="55074"/>
                                        <a:pt x="376222" y="57188"/>
                                        <a:pt x="370825" y="59496"/>
                                      </a:cubicBezTo>
                                      <a:cubicBezTo>
                                        <a:pt x="369264" y="60146"/>
                                        <a:pt x="368126" y="60699"/>
                                        <a:pt x="368549" y="61544"/>
                                      </a:cubicBezTo>
                                      <a:cubicBezTo>
                                        <a:pt x="368971" y="62389"/>
                                        <a:pt x="369199" y="62357"/>
                                        <a:pt x="370174" y="62032"/>
                                      </a:cubicBezTo>
                                      <a:cubicBezTo>
                                        <a:pt x="371498" y="61381"/>
                                        <a:pt x="372912" y="60933"/>
                                        <a:pt x="374369" y="60699"/>
                                      </a:cubicBezTo>
                                      <a:cubicBezTo>
                                        <a:pt x="378531" y="60211"/>
                                        <a:pt x="380872" y="60699"/>
                                        <a:pt x="385586" y="65478"/>
                                      </a:cubicBezTo>
                                      <a:lnTo>
                                        <a:pt x="438292" y="119413"/>
                                      </a:lnTo>
                                      <a:cubicBezTo>
                                        <a:pt x="442389" y="123510"/>
                                        <a:pt x="443624" y="124745"/>
                                        <a:pt x="444795" y="124160"/>
                                      </a:cubicBezTo>
                                      <a:cubicBezTo>
                                        <a:pt x="445965" y="123575"/>
                                        <a:pt x="446193" y="121624"/>
                                        <a:pt x="446355" y="114407"/>
                                      </a:cubicBezTo>
                                      <a:cubicBezTo>
                                        <a:pt x="446355" y="108262"/>
                                        <a:pt x="446518" y="94900"/>
                                        <a:pt x="446745" y="76662"/>
                                      </a:cubicBezTo>
                                      <a:cubicBezTo>
                                        <a:pt x="446745" y="61349"/>
                                        <a:pt x="447331" y="54554"/>
                                        <a:pt x="447266" y="42915"/>
                                      </a:cubicBezTo>
                                      <a:cubicBezTo>
                                        <a:pt x="447266" y="35048"/>
                                        <a:pt x="448079" y="32609"/>
                                        <a:pt x="449054" y="31114"/>
                                      </a:cubicBezTo>
                                      <a:cubicBezTo>
                                        <a:pt x="450189" y="29605"/>
                                        <a:pt x="451753" y="28471"/>
                                        <a:pt x="453541" y="27863"/>
                                      </a:cubicBezTo>
                                      <a:cubicBezTo>
                                        <a:pt x="454614" y="27375"/>
                                        <a:pt x="455199" y="26887"/>
                                        <a:pt x="454874" y="26237"/>
                                      </a:cubicBezTo>
                                      <a:moveTo>
                                        <a:pt x="480008" y="1362172"/>
                                      </a:moveTo>
                                      <a:cubicBezTo>
                                        <a:pt x="480333" y="1361522"/>
                                        <a:pt x="480008" y="1360839"/>
                                        <a:pt x="479032" y="1360189"/>
                                      </a:cubicBezTo>
                                      <a:cubicBezTo>
                                        <a:pt x="476073" y="1358564"/>
                                        <a:pt x="473212" y="1356255"/>
                                        <a:pt x="469538" y="1353980"/>
                                      </a:cubicBezTo>
                                      <a:cubicBezTo>
                                        <a:pt x="464879" y="1351174"/>
                                        <a:pt x="460034" y="1348687"/>
                                        <a:pt x="455037" y="1346535"/>
                                      </a:cubicBezTo>
                                      <a:cubicBezTo>
                                        <a:pt x="439625" y="1340033"/>
                                        <a:pt x="428017" y="1339805"/>
                                        <a:pt x="417613" y="1343479"/>
                                      </a:cubicBezTo>
                                      <a:cubicBezTo>
                                        <a:pt x="394261" y="1353115"/>
                                        <a:pt x="383141" y="1379852"/>
                                        <a:pt x="392772" y="1403201"/>
                                      </a:cubicBezTo>
                                      <a:cubicBezTo>
                                        <a:pt x="398592" y="1415490"/>
                                        <a:pt x="409029" y="1423748"/>
                                        <a:pt x="423238" y="1429892"/>
                                      </a:cubicBezTo>
                                      <a:cubicBezTo>
                                        <a:pt x="429406" y="1432770"/>
                                        <a:pt x="435990" y="1434645"/>
                                        <a:pt x="442746" y="1435452"/>
                                      </a:cubicBezTo>
                                      <a:cubicBezTo>
                                        <a:pt x="444343" y="1435663"/>
                                        <a:pt x="445916" y="1434928"/>
                                        <a:pt x="446778" y="1433566"/>
                                      </a:cubicBezTo>
                                      <a:cubicBezTo>
                                        <a:pt x="449841" y="1429437"/>
                                        <a:pt x="452601" y="1425090"/>
                                        <a:pt x="455037" y="1420562"/>
                                      </a:cubicBezTo>
                                      <a:cubicBezTo>
                                        <a:pt x="455362" y="1419749"/>
                                        <a:pt x="455524" y="1418936"/>
                                        <a:pt x="454809" y="1418611"/>
                                      </a:cubicBezTo>
                                      <a:cubicBezTo>
                                        <a:pt x="454094" y="1418286"/>
                                        <a:pt x="453573" y="1418611"/>
                                        <a:pt x="452500" y="1420172"/>
                                      </a:cubicBezTo>
                                      <a:cubicBezTo>
                                        <a:pt x="450771" y="1422441"/>
                                        <a:pt x="448547" y="1424288"/>
                                        <a:pt x="445998" y="1425568"/>
                                      </a:cubicBezTo>
                                      <a:cubicBezTo>
                                        <a:pt x="439787" y="1428592"/>
                                        <a:pt x="433805" y="1427194"/>
                                        <a:pt x="424636" y="1423195"/>
                                      </a:cubicBezTo>
                                      <a:cubicBezTo>
                                        <a:pt x="410785" y="1417311"/>
                                        <a:pt x="397519" y="1396829"/>
                                        <a:pt x="408379" y="1372023"/>
                                      </a:cubicBezTo>
                                      <a:cubicBezTo>
                                        <a:pt x="412736" y="1361847"/>
                                        <a:pt x="419011" y="1352777"/>
                                        <a:pt x="429578" y="1349006"/>
                                      </a:cubicBezTo>
                                      <a:cubicBezTo>
                                        <a:pt x="435886" y="1346795"/>
                                        <a:pt x="442779" y="1347022"/>
                                        <a:pt x="451720" y="1350891"/>
                                      </a:cubicBezTo>
                                      <a:cubicBezTo>
                                        <a:pt x="461214" y="1354987"/>
                                        <a:pt x="467977" y="1361295"/>
                                        <a:pt x="469896" y="1366366"/>
                                      </a:cubicBezTo>
                                      <a:cubicBezTo>
                                        <a:pt x="471196" y="1370056"/>
                                        <a:pt x="471141" y="1374091"/>
                                        <a:pt x="469733" y="1377745"/>
                                      </a:cubicBezTo>
                                      <a:cubicBezTo>
                                        <a:pt x="469083" y="1379208"/>
                                        <a:pt x="468920" y="1380118"/>
                                        <a:pt x="469733" y="1380541"/>
                                      </a:cubicBezTo>
                                      <a:cubicBezTo>
                                        <a:pt x="470546" y="1380964"/>
                                        <a:pt x="471229" y="1380118"/>
                                        <a:pt x="471944" y="1378655"/>
                                      </a:cubicBezTo>
                                      <a:cubicBezTo>
                                        <a:pt x="473082" y="1376607"/>
                                        <a:pt x="475488" y="1370853"/>
                                        <a:pt x="477179" y="1367504"/>
                                      </a:cubicBezTo>
                                      <a:cubicBezTo>
                                        <a:pt x="478869" y="1364155"/>
                                        <a:pt x="479812" y="1362758"/>
                                        <a:pt x="480138" y="1361945"/>
                                      </a:cubicBezTo>
                                      <a:moveTo>
                                        <a:pt x="586362" y="84269"/>
                                      </a:moveTo>
                                      <a:cubicBezTo>
                                        <a:pt x="586553" y="80007"/>
                                        <a:pt x="586423" y="75735"/>
                                        <a:pt x="585971" y="71492"/>
                                      </a:cubicBezTo>
                                      <a:cubicBezTo>
                                        <a:pt x="585971" y="70452"/>
                                        <a:pt x="585711" y="69542"/>
                                        <a:pt x="584801" y="69607"/>
                                      </a:cubicBezTo>
                                      <a:cubicBezTo>
                                        <a:pt x="583890" y="69672"/>
                                        <a:pt x="583923" y="70192"/>
                                        <a:pt x="583825" y="71492"/>
                                      </a:cubicBezTo>
                                      <a:cubicBezTo>
                                        <a:pt x="583825" y="76239"/>
                                        <a:pt x="582687" y="78775"/>
                                        <a:pt x="580054" y="80595"/>
                                      </a:cubicBezTo>
                                      <a:cubicBezTo>
                                        <a:pt x="576825" y="82179"/>
                                        <a:pt x="573330" y="83147"/>
                                        <a:pt x="569747" y="83456"/>
                                      </a:cubicBezTo>
                                      <a:cubicBezTo>
                                        <a:pt x="558432" y="85082"/>
                                        <a:pt x="556383" y="83456"/>
                                        <a:pt x="555083" y="75849"/>
                                      </a:cubicBezTo>
                                      <a:cubicBezTo>
                                        <a:pt x="554498" y="72598"/>
                                        <a:pt x="553132" y="62259"/>
                                        <a:pt x="552547" y="58390"/>
                                      </a:cubicBezTo>
                                      <a:lnTo>
                                        <a:pt x="551246" y="49483"/>
                                      </a:lnTo>
                                      <a:cubicBezTo>
                                        <a:pt x="551246" y="48800"/>
                                        <a:pt x="551246" y="48312"/>
                                        <a:pt x="551799" y="48247"/>
                                      </a:cubicBezTo>
                                      <a:cubicBezTo>
                                        <a:pt x="554433" y="47922"/>
                                        <a:pt x="565487" y="46427"/>
                                        <a:pt x="567601" y="46361"/>
                                      </a:cubicBezTo>
                                      <a:cubicBezTo>
                                        <a:pt x="571795" y="46199"/>
                                        <a:pt x="573583" y="47662"/>
                                        <a:pt x="574494" y="49808"/>
                                      </a:cubicBezTo>
                                      <a:cubicBezTo>
                                        <a:pt x="574897" y="51121"/>
                                        <a:pt x="575222" y="52454"/>
                                        <a:pt x="575469" y="53806"/>
                                      </a:cubicBezTo>
                                      <a:cubicBezTo>
                                        <a:pt x="575476" y="54327"/>
                                        <a:pt x="575905" y="54743"/>
                                        <a:pt x="576425" y="54736"/>
                                      </a:cubicBezTo>
                                      <a:cubicBezTo>
                                        <a:pt x="576487" y="54736"/>
                                        <a:pt x="576545" y="54730"/>
                                        <a:pt x="576607" y="54717"/>
                                      </a:cubicBezTo>
                                      <a:cubicBezTo>
                                        <a:pt x="577680" y="54717"/>
                                        <a:pt x="577453" y="53319"/>
                                        <a:pt x="577355" y="52408"/>
                                      </a:cubicBezTo>
                                      <a:cubicBezTo>
                                        <a:pt x="577258" y="51498"/>
                                        <a:pt x="576802" y="47109"/>
                                        <a:pt x="576705" y="44801"/>
                                      </a:cubicBezTo>
                                      <a:cubicBezTo>
                                        <a:pt x="576454" y="42025"/>
                                        <a:pt x="576347" y="39235"/>
                                        <a:pt x="576380" y="36446"/>
                                      </a:cubicBezTo>
                                      <a:cubicBezTo>
                                        <a:pt x="576380" y="35795"/>
                                        <a:pt x="575957" y="35535"/>
                                        <a:pt x="575469" y="35633"/>
                                      </a:cubicBezTo>
                                      <a:cubicBezTo>
                                        <a:pt x="574982" y="35730"/>
                                        <a:pt x="574591" y="36381"/>
                                        <a:pt x="573909" y="37356"/>
                                      </a:cubicBezTo>
                                      <a:cubicBezTo>
                                        <a:pt x="573226" y="38331"/>
                                        <a:pt x="571470" y="39242"/>
                                        <a:pt x="568836" y="39794"/>
                                      </a:cubicBezTo>
                                      <a:cubicBezTo>
                                        <a:pt x="566203" y="40347"/>
                                        <a:pt x="553522" y="42265"/>
                                        <a:pt x="551084" y="42590"/>
                                      </a:cubicBezTo>
                                      <a:cubicBezTo>
                                        <a:pt x="550401" y="42753"/>
                                        <a:pt x="550238" y="42265"/>
                                        <a:pt x="550076" y="41517"/>
                                      </a:cubicBezTo>
                                      <a:lnTo>
                                        <a:pt x="545979" y="12940"/>
                                      </a:lnTo>
                                      <a:cubicBezTo>
                                        <a:pt x="545979" y="12193"/>
                                        <a:pt x="545979" y="11802"/>
                                        <a:pt x="546662" y="11705"/>
                                      </a:cubicBezTo>
                                      <a:cubicBezTo>
                                        <a:pt x="548873" y="11380"/>
                                        <a:pt x="560578" y="9982"/>
                                        <a:pt x="562464" y="9917"/>
                                      </a:cubicBezTo>
                                      <a:cubicBezTo>
                                        <a:pt x="568089" y="9917"/>
                                        <a:pt x="569422" y="10990"/>
                                        <a:pt x="570495" y="12875"/>
                                      </a:cubicBezTo>
                                      <a:cubicBezTo>
                                        <a:pt x="571151" y="14127"/>
                                        <a:pt x="571590" y="15476"/>
                                        <a:pt x="571795" y="16874"/>
                                      </a:cubicBezTo>
                                      <a:cubicBezTo>
                                        <a:pt x="571795" y="17849"/>
                                        <a:pt x="572185" y="18435"/>
                                        <a:pt x="573031" y="18272"/>
                                      </a:cubicBezTo>
                                      <a:cubicBezTo>
                                        <a:pt x="573876" y="18110"/>
                                        <a:pt x="573909" y="17459"/>
                                        <a:pt x="573909" y="16874"/>
                                      </a:cubicBezTo>
                                      <a:cubicBezTo>
                                        <a:pt x="573909" y="15476"/>
                                        <a:pt x="573421" y="10372"/>
                                        <a:pt x="573421" y="9332"/>
                                      </a:cubicBezTo>
                                      <a:cubicBezTo>
                                        <a:pt x="573031" y="4195"/>
                                        <a:pt x="573421" y="2829"/>
                                        <a:pt x="573258" y="1887"/>
                                      </a:cubicBezTo>
                                      <a:cubicBezTo>
                                        <a:pt x="573096" y="944"/>
                                        <a:pt x="573031" y="911"/>
                                        <a:pt x="572445" y="976"/>
                                      </a:cubicBezTo>
                                      <a:cubicBezTo>
                                        <a:pt x="571854" y="1181"/>
                                        <a:pt x="571275" y="1432"/>
                                        <a:pt x="570722" y="1724"/>
                                      </a:cubicBezTo>
                                      <a:cubicBezTo>
                                        <a:pt x="569812" y="2049"/>
                                        <a:pt x="568089" y="2537"/>
                                        <a:pt x="566073" y="3025"/>
                                      </a:cubicBezTo>
                                      <a:cubicBezTo>
                                        <a:pt x="564057" y="3512"/>
                                        <a:pt x="541817" y="6633"/>
                                        <a:pt x="538208" y="7218"/>
                                      </a:cubicBezTo>
                                      <a:cubicBezTo>
                                        <a:pt x="534957" y="7609"/>
                                        <a:pt x="528063" y="8356"/>
                                        <a:pt x="522146" y="9169"/>
                                      </a:cubicBezTo>
                                      <a:cubicBezTo>
                                        <a:pt x="520520" y="9429"/>
                                        <a:pt x="519772" y="9754"/>
                                        <a:pt x="519870" y="10502"/>
                                      </a:cubicBezTo>
                                      <a:cubicBezTo>
                                        <a:pt x="519967" y="11250"/>
                                        <a:pt x="520683" y="11477"/>
                                        <a:pt x="521918" y="11315"/>
                                      </a:cubicBezTo>
                                      <a:cubicBezTo>
                                        <a:pt x="523375" y="11048"/>
                                        <a:pt x="524858" y="10941"/>
                                        <a:pt x="526340" y="10990"/>
                                      </a:cubicBezTo>
                                      <a:cubicBezTo>
                                        <a:pt x="530112" y="11217"/>
                                        <a:pt x="531250" y="12940"/>
                                        <a:pt x="531998" y="16712"/>
                                      </a:cubicBezTo>
                                      <a:cubicBezTo>
                                        <a:pt x="532746" y="20483"/>
                                        <a:pt x="533201" y="23441"/>
                                        <a:pt x="535672" y="40640"/>
                                      </a:cubicBezTo>
                                      <a:lnTo>
                                        <a:pt x="538533" y="60439"/>
                                      </a:lnTo>
                                      <a:cubicBezTo>
                                        <a:pt x="539996" y="70777"/>
                                        <a:pt x="541329" y="79685"/>
                                        <a:pt x="541394" y="84529"/>
                                      </a:cubicBezTo>
                                      <a:cubicBezTo>
                                        <a:pt x="541394" y="87780"/>
                                        <a:pt x="541232" y="90414"/>
                                        <a:pt x="539118" y="91031"/>
                                      </a:cubicBezTo>
                                      <a:cubicBezTo>
                                        <a:pt x="537850" y="91532"/>
                                        <a:pt x="536530" y="91893"/>
                                        <a:pt x="535184" y="92104"/>
                                      </a:cubicBezTo>
                                      <a:cubicBezTo>
                                        <a:pt x="533884" y="92104"/>
                                        <a:pt x="533461" y="92657"/>
                                        <a:pt x="533526" y="93242"/>
                                      </a:cubicBezTo>
                                      <a:cubicBezTo>
                                        <a:pt x="533591" y="93827"/>
                                        <a:pt x="534436" y="94217"/>
                                        <a:pt x="535932" y="94055"/>
                                      </a:cubicBezTo>
                                      <a:cubicBezTo>
                                        <a:pt x="540354" y="93405"/>
                                        <a:pt x="547312" y="92007"/>
                                        <a:pt x="549848" y="91682"/>
                                      </a:cubicBezTo>
                                      <a:cubicBezTo>
                                        <a:pt x="556351" y="90706"/>
                                        <a:pt x="564024" y="90381"/>
                                        <a:pt x="580802" y="87910"/>
                                      </a:cubicBezTo>
                                      <a:cubicBezTo>
                                        <a:pt x="584963" y="87325"/>
                                        <a:pt x="585971" y="87163"/>
                                        <a:pt x="586362" y="84139"/>
                                      </a:cubicBezTo>
                                      <a:moveTo>
                                        <a:pt x="658446" y="1380931"/>
                                      </a:moveTo>
                                      <a:cubicBezTo>
                                        <a:pt x="654186" y="1381094"/>
                                        <a:pt x="647553" y="1381679"/>
                                        <a:pt x="644757" y="1381744"/>
                                      </a:cubicBezTo>
                                      <a:cubicBezTo>
                                        <a:pt x="641506" y="1381744"/>
                                        <a:pt x="634450" y="1381744"/>
                                        <a:pt x="630191" y="1381906"/>
                                      </a:cubicBezTo>
                                      <a:cubicBezTo>
                                        <a:pt x="628370" y="1381906"/>
                                        <a:pt x="627492" y="1382329"/>
                                        <a:pt x="627492" y="1382979"/>
                                      </a:cubicBezTo>
                                      <a:cubicBezTo>
                                        <a:pt x="627492" y="1383629"/>
                                        <a:pt x="628207" y="1384117"/>
                                        <a:pt x="629280" y="1384052"/>
                                      </a:cubicBezTo>
                                      <a:cubicBezTo>
                                        <a:pt x="630656" y="1383942"/>
                                        <a:pt x="632038" y="1384052"/>
                                        <a:pt x="633377" y="1384377"/>
                                      </a:cubicBezTo>
                                      <a:cubicBezTo>
                                        <a:pt x="635848" y="1384767"/>
                                        <a:pt x="637051" y="1386751"/>
                                        <a:pt x="637474" y="1390587"/>
                                      </a:cubicBezTo>
                                      <a:cubicBezTo>
                                        <a:pt x="637897" y="1394423"/>
                                        <a:pt x="637897" y="1397382"/>
                                        <a:pt x="638547" y="1414677"/>
                                      </a:cubicBezTo>
                                      <a:lnTo>
                                        <a:pt x="639262" y="1434737"/>
                                      </a:lnTo>
                                      <a:cubicBezTo>
                                        <a:pt x="639685" y="1445790"/>
                                        <a:pt x="640010" y="1454796"/>
                                        <a:pt x="639685" y="1459542"/>
                                      </a:cubicBezTo>
                                      <a:cubicBezTo>
                                        <a:pt x="639457" y="1462793"/>
                                        <a:pt x="638872" y="1464874"/>
                                        <a:pt x="636433" y="1465362"/>
                                      </a:cubicBezTo>
                                      <a:cubicBezTo>
                                        <a:pt x="635139" y="1465765"/>
                                        <a:pt x="633790" y="1465986"/>
                                        <a:pt x="632434" y="1466012"/>
                                      </a:cubicBezTo>
                                      <a:cubicBezTo>
                                        <a:pt x="631134" y="1466012"/>
                                        <a:pt x="630711" y="1466435"/>
                                        <a:pt x="630711" y="1467020"/>
                                      </a:cubicBezTo>
                                      <a:cubicBezTo>
                                        <a:pt x="630711" y="1467605"/>
                                        <a:pt x="631524" y="1468060"/>
                                        <a:pt x="633020" y="1467995"/>
                                      </a:cubicBezTo>
                                      <a:cubicBezTo>
                                        <a:pt x="637506" y="1467833"/>
                                        <a:pt x="644562" y="1467247"/>
                                        <a:pt x="647098" y="1467182"/>
                                      </a:cubicBezTo>
                                      <a:cubicBezTo>
                                        <a:pt x="649634" y="1467117"/>
                                        <a:pt x="657243" y="1467182"/>
                                        <a:pt x="664623" y="1466825"/>
                                      </a:cubicBezTo>
                                      <a:cubicBezTo>
                                        <a:pt x="665859" y="1466825"/>
                                        <a:pt x="666737" y="1466435"/>
                                        <a:pt x="666737" y="1465622"/>
                                      </a:cubicBezTo>
                                      <a:cubicBezTo>
                                        <a:pt x="666737" y="1464809"/>
                                        <a:pt x="666184" y="1464711"/>
                                        <a:pt x="664851" y="1464809"/>
                                      </a:cubicBezTo>
                                      <a:cubicBezTo>
                                        <a:pt x="662939" y="1464835"/>
                                        <a:pt x="661030" y="1464747"/>
                                        <a:pt x="659128" y="1464549"/>
                                      </a:cubicBezTo>
                                      <a:cubicBezTo>
                                        <a:pt x="655877" y="1464224"/>
                                        <a:pt x="654869" y="1462176"/>
                                        <a:pt x="654479" y="1459152"/>
                                      </a:cubicBezTo>
                                      <a:cubicBezTo>
                                        <a:pt x="653796" y="1454243"/>
                                        <a:pt x="653471" y="1445303"/>
                                        <a:pt x="653081" y="1434249"/>
                                      </a:cubicBezTo>
                                      <a:lnTo>
                                        <a:pt x="652333" y="1414190"/>
                                      </a:lnTo>
                                      <a:cubicBezTo>
                                        <a:pt x="651683" y="1396894"/>
                                        <a:pt x="651585" y="1393708"/>
                                        <a:pt x="651683" y="1390034"/>
                                      </a:cubicBezTo>
                                      <a:cubicBezTo>
                                        <a:pt x="651780" y="1386360"/>
                                        <a:pt x="652593" y="1384117"/>
                                        <a:pt x="655617" y="1383532"/>
                                      </a:cubicBezTo>
                                      <a:cubicBezTo>
                                        <a:pt x="656683" y="1383282"/>
                                        <a:pt x="657773" y="1383139"/>
                                        <a:pt x="658868" y="1383109"/>
                                      </a:cubicBezTo>
                                      <a:cubicBezTo>
                                        <a:pt x="659941" y="1383109"/>
                                        <a:pt x="660689" y="1382784"/>
                                        <a:pt x="660591" y="1381874"/>
                                      </a:cubicBezTo>
                                      <a:cubicBezTo>
                                        <a:pt x="660494" y="1380964"/>
                                        <a:pt x="659681" y="1380996"/>
                                        <a:pt x="658218" y="1381061"/>
                                      </a:cubicBezTo>
                                      <a:moveTo>
                                        <a:pt x="693366" y="47337"/>
                                      </a:moveTo>
                                      <a:cubicBezTo>
                                        <a:pt x="690853" y="48670"/>
                                        <a:pt x="687930" y="49018"/>
                                        <a:pt x="685172" y="48312"/>
                                      </a:cubicBezTo>
                                      <a:cubicBezTo>
                                        <a:pt x="682298" y="48023"/>
                                        <a:pt x="679482" y="47311"/>
                                        <a:pt x="676816" y="46199"/>
                                      </a:cubicBezTo>
                                      <a:cubicBezTo>
                                        <a:pt x="676068" y="45776"/>
                                        <a:pt x="675906" y="45289"/>
                                        <a:pt x="676068" y="44053"/>
                                      </a:cubicBezTo>
                                      <a:lnTo>
                                        <a:pt x="680100" y="9657"/>
                                      </a:lnTo>
                                      <a:cubicBezTo>
                                        <a:pt x="680100" y="8779"/>
                                        <a:pt x="680490" y="8356"/>
                                        <a:pt x="681238" y="8194"/>
                                      </a:cubicBezTo>
                                      <a:cubicBezTo>
                                        <a:pt x="683234" y="8028"/>
                                        <a:pt x="685244" y="8116"/>
                                        <a:pt x="687221" y="8454"/>
                                      </a:cubicBezTo>
                                      <a:cubicBezTo>
                                        <a:pt x="693723" y="9169"/>
                                        <a:pt x="703738" y="14956"/>
                                        <a:pt x="701885" y="31211"/>
                                      </a:cubicBezTo>
                                      <a:cubicBezTo>
                                        <a:pt x="700812" y="40477"/>
                                        <a:pt x="696942" y="45321"/>
                                        <a:pt x="693366" y="47467"/>
                                      </a:cubicBezTo>
                                      <a:moveTo>
                                        <a:pt x="734724" y="94217"/>
                                      </a:moveTo>
                                      <a:cubicBezTo>
                                        <a:pt x="734724" y="93665"/>
                                        <a:pt x="734399" y="93242"/>
                                        <a:pt x="733488" y="93177"/>
                                      </a:cubicBezTo>
                                      <a:cubicBezTo>
                                        <a:pt x="732380" y="93057"/>
                                        <a:pt x="731287" y="92806"/>
                                        <a:pt x="730237" y="92429"/>
                                      </a:cubicBezTo>
                                      <a:cubicBezTo>
                                        <a:pt x="728611" y="91942"/>
                                        <a:pt x="724092" y="90641"/>
                                        <a:pt x="718597" y="83326"/>
                                      </a:cubicBezTo>
                                      <a:cubicBezTo>
                                        <a:pt x="713102" y="76011"/>
                                        <a:pt x="706339" y="64600"/>
                                        <a:pt x="697885" y="50815"/>
                                      </a:cubicBezTo>
                                      <a:cubicBezTo>
                                        <a:pt x="710273" y="42883"/>
                                        <a:pt x="714598" y="35568"/>
                                        <a:pt x="715573" y="27148"/>
                                      </a:cubicBezTo>
                                      <a:cubicBezTo>
                                        <a:pt x="716269" y="21120"/>
                                        <a:pt x="714116" y="15109"/>
                                        <a:pt x="709753" y="10892"/>
                                      </a:cubicBezTo>
                                      <a:cubicBezTo>
                                        <a:pt x="703991" y="6549"/>
                                        <a:pt x="697059" y="4032"/>
                                        <a:pt x="689854" y="3675"/>
                                      </a:cubicBezTo>
                                      <a:cubicBezTo>
                                        <a:pt x="686343" y="3285"/>
                                        <a:pt x="677824" y="2634"/>
                                        <a:pt x="674052" y="2147"/>
                                      </a:cubicBezTo>
                                      <a:cubicBezTo>
                                        <a:pt x="671679" y="1887"/>
                                        <a:pt x="664721" y="749"/>
                                        <a:pt x="658836" y="99"/>
                                      </a:cubicBezTo>
                                      <a:cubicBezTo>
                                        <a:pt x="657112" y="-162"/>
                                        <a:pt x="656365" y="99"/>
                                        <a:pt x="656202" y="814"/>
                                      </a:cubicBezTo>
                                      <a:cubicBezTo>
                                        <a:pt x="656040" y="1529"/>
                                        <a:pt x="656787" y="1887"/>
                                        <a:pt x="657990" y="2049"/>
                                      </a:cubicBezTo>
                                      <a:cubicBezTo>
                                        <a:pt x="659466" y="2183"/>
                                        <a:pt x="660923" y="2452"/>
                                        <a:pt x="662347" y="2862"/>
                                      </a:cubicBezTo>
                                      <a:cubicBezTo>
                                        <a:pt x="665956" y="4097"/>
                                        <a:pt x="666607" y="6113"/>
                                        <a:pt x="666347" y="9917"/>
                                      </a:cubicBezTo>
                                      <a:cubicBezTo>
                                        <a:pt x="666086" y="13721"/>
                                        <a:pt x="665794" y="16712"/>
                                        <a:pt x="663810" y="33910"/>
                                      </a:cubicBezTo>
                                      <a:lnTo>
                                        <a:pt x="661437" y="53806"/>
                                      </a:lnTo>
                                      <a:cubicBezTo>
                                        <a:pt x="660761" y="61853"/>
                                        <a:pt x="659675" y="69864"/>
                                        <a:pt x="658185" y="77799"/>
                                      </a:cubicBezTo>
                                      <a:cubicBezTo>
                                        <a:pt x="657373" y="81051"/>
                                        <a:pt x="656560" y="83456"/>
                                        <a:pt x="654251" y="83684"/>
                                      </a:cubicBezTo>
                                      <a:cubicBezTo>
                                        <a:pt x="652889" y="83843"/>
                                        <a:pt x="651517" y="83843"/>
                                        <a:pt x="650154" y="83684"/>
                                      </a:cubicBezTo>
                                      <a:cubicBezTo>
                                        <a:pt x="648854" y="83684"/>
                                        <a:pt x="648366" y="83684"/>
                                        <a:pt x="648269" y="84432"/>
                                      </a:cubicBezTo>
                                      <a:cubicBezTo>
                                        <a:pt x="648171" y="85179"/>
                                        <a:pt x="648919" y="85635"/>
                                        <a:pt x="650415" y="85797"/>
                                      </a:cubicBezTo>
                                      <a:cubicBezTo>
                                        <a:pt x="654837" y="86317"/>
                                        <a:pt x="661957" y="86805"/>
                                        <a:pt x="664006" y="87033"/>
                                      </a:cubicBezTo>
                                      <a:cubicBezTo>
                                        <a:pt x="666054" y="87260"/>
                                        <a:pt x="673760" y="88528"/>
                                        <a:pt x="680263" y="89341"/>
                                      </a:cubicBezTo>
                                      <a:cubicBezTo>
                                        <a:pt x="681726" y="89341"/>
                                        <a:pt x="682539" y="89341"/>
                                        <a:pt x="682636" y="88430"/>
                                      </a:cubicBezTo>
                                      <a:cubicBezTo>
                                        <a:pt x="682734" y="87520"/>
                                        <a:pt x="682311" y="87455"/>
                                        <a:pt x="681401" y="87358"/>
                                      </a:cubicBezTo>
                                      <a:cubicBezTo>
                                        <a:pt x="680490" y="87260"/>
                                        <a:pt x="677629" y="86707"/>
                                        <a:pt x="676003" y="86317"/>
                                      </a:cubicBezTo>
                                      <a:cubicBezTo>
                                        <a:pt x="672752" y="85407"/>
                                        <a:pt x="672297" y="82871"/>
                                        <a:pt x="672394" y="79588"/>
                                      </a:cubicBezTo>
                                      <a:cubicBezTo>
                                        <a:pt x="672394" y="74743"/>
                                        <a:pt x="673370" y="65835"/>
                                        <a:pt x="674605" y="55269"/>
                                      </a:cubicBezTo>
                                      <a:lnTo>
                                        <a:pt x="674833" y="53709"/>
                                      </a:lnTo>
                                      <a:cubicBezTo>
                                        <a:pt x="674833" y="53059"/>
                                        <a:pt x="675255" y="52799"/>
                                        <a:pt x="675841" y="52896"/>
                                      </a:cubicBezTo>
                                      <a:lnTo>
                                        <a:pt x="685595" y="54294"/>
                                      </a:lnTo>
                                      <a:cubicBezTo>
                                        <a:pt x="686356" y="54242"/>
                                        <a:pt x="687084" y="54619"/>
                                        <a:pt x="687481" y="55269"/>
                                      </a:cubicBezTo>
                                      <a:cubicBezTo>
                                        <a:pt x="688781" y="57155"/>
                                        <a:pt x="692943" y="65413"/>
                                        <a:pt x="696715" y="72208"/>
                                      </a:cubicBezTo>
                                      <a:cubicBezTo>
                                        <a:pt x="701982" y="81636"/>
                                        <a:pt x="705559" y="87455"/>
                                        <a:pt x="710078" y="90576"/>
                                      </a:cubicBezTo>
                                      <a:cubicBezTo>
                                        <a:pt x="713557" y="92855"/>
                                        <a:pt x="717625" y="94074"/>
                                        <a:pt x="721783" y="94087"/>
                                      </a:cubicBezTo>
                                      <a:lnTo>
                                        <a:pt x="732350" y="95323"/>
                                      </a:lnTo>
                                      <a:cubicBezTo>
                                        <a:pt x="733749" y="95485"/>
                                        <a:pt x="734496" y="95323"/>
                                        <a:pt x="734659" y="94478"/>
                                      </a:cubicBezTo>
                                      <a:moveTo>
                                        <a:pt x="891833" y="67559"/>
                                      </a:moveTo>
                                      <a:cubicBezTo>
                                        <a:pt x="892223" y="66746"/>
                                        <a:pt x="891150" y="66161"/>
                                        <a:pt x="889849" y="65575"/>
                                      </a:cubicBezTo>
                                      <a:cubicBezTo>
                                        <a:pt x="884777" y="63365"/>
                                        <a:pt x="880745" y="62064"/>
                                        <a:pt x="879607" y="61577"/>
                                      </a:cubicBezTo>
                                      <a:cubicBezTo>
                                        <a:pt x="877494" y="60601"/>
                                        <a:pt x="872649" y="58130"/>
                                        <a:pt x="867252" y="55855"/>
                                      </a:cubicBezTo>
                                      <a:cubicBezTo>
                                        <a:pt x="865691" y="55172"/>
                                        <a:pt x="864553" y="54782"/>
                                        <a:pt x="864228" y="55595"/>
                                      </a:cubicBezTo>
                                      <a:cubicBezTo>
                                        <a:pt x="863903" y="56407"/>
                                        <a:pt x="864228" y="56732"/>
                                        <a:pt x="865431" y="57318"/>
                                      </a:cubicBezTo>
                                      <a:cubicBezTo>
                                        <a:pt x="867320" y="57968"/>
                                        <a:pt x="869073" y="58959"/>
                                        <a:pt x="870601" y="60244"/>
                                      </a:cubicBezTo>
                                      <a:cubicBezTo>
                                        <a:pt x="872649" y="62389"/>
                                        <a:pt x="872747" y="64763"/>
                                        <a:pt x="870048" y="71167"/>
                                      </a:cubicBezTo>
                                      <a:lnTo>
                                        <a:pt x="851222" y="118113"/>
                                      </a:lnTo>
                                      <a:lnTo>
                                        <a:pt x="850637" y="118113"/>
                                      </a:lnTo>
                                      <a:cubicBezTo>
                                        <a:pt x="849662" y="115642"/>
                                        <a:pt x="842216" y="94608"/>
                                        <a:pt x="838282" y="84464"/>
                                      </a:cubicBezTo>
                                      <a:cubicBezTo>
                                        <a:pt x="829763" y="62747"/>
                                        <a:pt x="821407" y="38949"/>
                                        <a:pt x="820757" y="37031"/>
                                      </a:cubicBezTo>
                                      <a:cubicBezTo>
                                        <a:pt x="819846" y="34430"/>
                                        <a:pt x="819521" y="32707"/>
                                        <a:pt x="818383" y="32219"/>
                                      </a:cubicBezTo>
                                      <a:cubicBezTo>
                                        <a:pt x="817245" y="31732"/>
                                        <a:pt x="816432" y="33097"/>
                                        <a:pt x="815522" y="35145"/>
                                      </a:cubicBezTo>
                                      <a:lnTo>
                                        <a:pt x="787820" y="96656"/>
                                      </a:lnTo>
                                      <a:cubicBezTo>
                                        <a:pt x="783820" y="105759"/>
                                        <a:pt x="782097" y="108620"/>
                                        <a:pt x="779073" y="108295"/>
                                      </a:cubicBezTo>
                                      <a:cubicBezTo>
                                        <a:pt x="777386" y="107982"/>
                                        <a:pt x="775737" y="107482"/>
                                        <a:pt x="774164" y="106799"/>
                                      </a:cubicBezTo>
                                      <a:cubicBezTo>
                                        <a:pt x="773156" y="106311"/>
                                        <a:pt x="772440" y="106311"/>
                                        <a:pt x="772180" y="106799"/>
                                      </a:cubicBezTo>
                                      <a:cubicBezTo>
                                        <a:pt x="771920" y="107287"/>
                                        <a:pt x="772668" y="108262"/>
                                        <a:pt x="774001" y="108847"/>
                                      </a:cubicBezTo>
                                      <a:cubicBezTo>
                                        <a:pt x="779301" y="111123"/>
                                        <a:pt x="784308" y="112944"/>
                                        <a:pt x="785284" y="113334"/>
                                      </a:cubicBezTo>
                                      <a:cubicBezTo>
                                        <a:pt x="787267" y="114179"/>
                                        <a:pt x="791201" y="116292"/>
                                        <a:pt x="797899" y="119153"/>
                                      </a:cubicBezTo>
                                      <a:cubicBezTo>
                                        <a:pt x="799395" y="119803"/>
                                        <a:pt x="800370" y="119966"/>
                                        <a:pt x="800760" y="119153"/>
                                      </a:cubicBezTo>
                                      <a:cubicBezTo>
                                        <a:pt x="801151" y="118340"/>
                                        <a:pt x="800435" y="118015"/>
                                        <a:pt x="799395" y="117528"/>
                                      </a:cubicBezTo>
                                      <a:cubicBezTo>
                                        <a:pt x="797515" y="116855"/>
                                        <a:pt x="795782" y="115831"/>
                                        <a:pt x="794290" y="114504"/>
                                      </a:cubicBezTo>
                                      <a:cubicBezTo>
                                        <a:pt x="792567" y="112846"/>
                                        <a:pt x="792404" y="109595"/>
                                        <a:pt x="795688" y="101305"/>
                                      </a:cubicBezTo>
                                      <a:lnTo>
                                        <a:pt x="813538" y="56927"/>
                                      </a:lnTo>
                                      <a:lnTo>
                                        <a:pt x="813799" y="56927"/>
                                      </a:lnTo>
                                      <a:cubicBezTo>
                                        <a:pt x="814872" y="59691"/>
                                        <a:pt x="820692" y="77734"/>
                                        <a:pt x="826967" y="93860"/>
                                      </a:cubicBezTo>
                                      <a:cubicBezTo>
                                        <a:pt x="833112" y="109270"/>
                                        <a:pt x="840330" y="128646"/>
                                        <a:pt x="844167" y="137684"/>
                                      </a:cubicBezTo>
                                      <a:cubicBezTo>
                                        <a:pt x="844850" y="139310"/>
                                        <a:pt x="845565" y="140935"/>
                                        <a:pt x="846638" y="141521"/>
                                      </a:cubicBezTo>
                                      <a:cubicBezTo>
                                        <a:pt x="847711" y="142106"/>
                                        <a:pt x="848426" y="141196"/>
                                        <a:pt x="849434" y="138822"/>
                                      </a:cubicBezTo>
                                      <a:lnTo>
                                        <a:pt x="879087" y="73378"/>
                                      </a:lnTo>
                                      <a:cubicBezTo>
                                        <a:pt x="881688" y="67559"/>
                                        <a:pt x="883411" y="65673"/>
                                        <a:pt x="886695" y="66096"/>
                                      </a:cubicBezTo>
                                      <a:cubicBezTo>
                                        <a:pt x="887814" y="66294"/>
                                        <a:pt x="888903" y="66622"/>
                                        <a:pt x="889947" y="67071"/>
                                      </a:cubicBezTo>
                                      <a:cubicBezTo>
                                        <a:pt x="891247" y="67656"/>
                                        <a:pt x="891995" y="67559"/>
                                        <a:pt x="892255" y="67071"/>
                                      </a:cubicBezTo>
                                      <a:moveTo>
                                        <a:pt x="911764" y="1389807"/>
                                      </a:moveTo>
                                      <a:cubicBezTo>
                                        <a:pt x="911439" y="1389221"/>
                                        <a:pt x="910691" y="1389416"/>
                                        <a:pt x="909813" y="1389807"/>
                                      </a:cubicBezTo>
                                      <a:cubicBezTo>
                                        <a:pt x="907638" y="1390720"/>
                                        <a:pt x="905352" y="1391354"/>
                                        <a:pt x="903018" y="1391692"/>
                                      </a:cubicBezTo>
                                      <a:cubicBezTo>
                                        <a:pt x="899473" y="1392180"/>
                                        <a:pt x="897100" y="1389644"/>
                                        <a:pt x="893263" y="1383565"/>
                                      </a:cubicBezTo>
                                      <a:lnTo>
                                        <a:pt x="854246" y="1324200"/>
                                      </a:lnTo>
                                      <a:cubicBezTo>
                                        <a:pt x="852848" y="1322152"/>
                                        <a:pt x="851775" y="1321404"/>
                                        <a:pt x="850995" y="1321826"/>
                                      </a:cubicBezTo>
                                      <a:cubicBezTo>
                                        <a:pt x="850214" y="1322249"/>
                                        <a:pt x="849857" y="1323387"/>
                                        <a:pt x="849954" y="1325338"/>
                                      </a:cubicBezTo>
                                      <a:lnTo>
                                        <a:pt x="849792" y="1397154"/>
                                      </a:lnTo>
                                      <a:lnTo>
                                        <a:pt x="794810" y="1352029"/>
                                      </a:lnTo>
                                      <a:cubicBezTo>
                                        <a:pt x="792209" y="1349981"/>
                                        <a:pt x="791396" y="1349753"/>
                                        <a:pt x="790551" y="1350078"/>
                                      </a:cubicBezTo>
                                      <a:cubicBezTo>
                                        <a:pt x="789705" y="1350403"/>
                                        <a:pt x="789575" y="1351704"/>
                                        <a:pt x="790063" y="1353589"/>
                                      </a:cubicBezTo>
                                      <a:lnTo>
                                        <a:pt x="811457" y="1425568"/>
                                      </a:lnTo>
                                      <a:cubicBezTo>
                                        <a:pt x="812595" y="1429275"/>
                                        <a:pt x="813669" y="1433696"/>
                                        <a:pt x="811132" y="1435647"/>
                                      </a:cubicBezTo>
                                      <a:cubicBezTo>
                                        <a:pt x="810212" y="1436326"/>
                                        <a:pt x="809221" y="1436905"/>
                                        <a:pt x="808174" y="1437370"/>
                                      </a:cubicBezTo>
                                      <a:cubicBezTo>
                                        <a:pt x="807198" y="1437857"/>
                                        <a:pt x="806613" y="1438345"/>
                                        <a:pt x="806873" y="1438833"/>
                                      </a:cubicBezTo>
                                      <a:cubicBezTo>
                                        <a:pt x="807133" y="1439321"/>
                                        <a:pt x="808271" y="1439581"/>
                                        <a:pt x="809247" y="1439191"/>
                                      </a:cubicBezTo>
                                      <a:cubicBezTo>
                                        <a:pt x="812498" y="1437630"/>
                                        <a:pt x="817278" y="1434997"/>
                                        <a:pt x="819228" y="1434086"/>
                                      </a:cubicBezTo>
                                      <a:cubicBezTo>
                                        <a:pt x="821179" y="1433176"/>
                                        <a:pt x="825731" y="1431388"/>
                                        <a:pt x="830056" y="1429437"/>
                                      </a:cubicBezTo>
                                      <a:cubicBezTo>
                                        <a:pt x="831519" y="1428689"/>
                                        <a:pt x="832332" y="1428137"/>
                                        <a:pt x="831941" y="1427129"/>
                                      </a:cubicBezTo>
                                      <a:cubicBezTo>
                                        <a:pt x="831681" y="1426641"/>
                                        <a:pt x="830868" y="1426804"/>
                                        <a:pt x="830056" y="1427129"/>
                                      </a:cubicBezTo>
                                      <a:cubicBezTo>
                                        <a:pt x="828619" y="1427815"/>
                                        <a:pt x="827100" y="1428316"/>
                                        <a:pt x="825536" y="1428625"/>
                                      </a:cubicBezTo>
                                      <a:cubicBezTo>
                                        <a:pt x="823751" y="1429262"/>
                                        <a:pt x="821774" y="1428446"/>
                                        <a:pt x="820952" y="1426739"/>
                                      </a:cubicBezTo>
                                      <a:cubicBezTo>
                                        <a:pt x="820210" y="1425107"/>
                                        <a:pt x="819560" y="1423436"/>
                                        <a:pt x="819001" y="1421732"/>
                                      </a:cubicBezTo>
                                      <a:lnTo>
                                        <a:pt x="805052" y="1378233"/>
                                      </a:lnTo>
                                      <a:lnTo>
                                        <a:pt x="805475" y="1378233"/>
                                      </a:lnTo>
                                      <a:cubicBezTo>
                                        <a:pt x="812693" y="1384312"/>
                                        <a:pt x="824983" y="1394488"/>
                                        <a:pt x="826772" y="1396179"/>
                                      </a:cubicBezTo>
                                      <a:cubicBezTo>
                                        <a:pt x="829373" y="1398487"/>
                                        <a:pt x="844785" y="1410516"/>
                                        <a:pt x="849532" y="1414125"/>
                                      </a:cubicBezTo>
                                      <a:cubicBezTo>
                                        <a:pt x="852555" y="1416400"/>
                                        <a:pt x="854604" y="1418058"/>
                                        <a:pt x="855514" y="1417571"/>
                                      </a:cubicBezTo>
                                      <a:cubicBezTo>
                                        <a:pt x="856425" y="1417083"/>
                                        <a:pt x="856490" y="1416010"/>
                                        <a:pt x="856555" y="1410093"/>
                                      </a:cubicBezTo>
                                      <a:lnTo>
                                        <a:pt x="856815" y="1352874"/>
                                      </a:lnTo>
                                      <a:lnTo>
                                        <a:pt x="857205" y="1352874"/>
                                      </a:lnTo>
                                      <a:lnTo>
                                        <a:pt x="884582" y="1395366"/>
                                      </a:lnTo>
                                      <a:cubicBezTo>
                                        <a:pt x="886305" y="1398064"/>
                                        <a:pt x="886630" y="1399527"/>
                                        <a:pt x="886143" y="1400015"/>
                                      </a:cubicBezTo>
                                      <a:cubicBezTo>
                                        <a:pt x="885655" y="1400503"/>
                                        <a:pt x="885297" y="1401185"/>
                                        <a:pt x="885557" y="1401673"/>
                                      </a:cubicBezTo>
                                      <a:cubicBezTo>
                                        <a:pt x="885818" y="1402161"/>
                                        <a:pt x="886630" y="1402323"/>
                                        <a:pt x="889004" y="1401413"/>
                                      </a:cubicBezTo>
                                      <a:cubicBezTo>
                                        <a:pt x="893263" y="1399852"/>
                                        <a:pt x="907440" y="1393545"/>
                                        <a:pt x="909976" y="1392407"/>
                                      </a:cubicBezTo>
                                      <a:cubicBezTo>
                                        <a:pt x="911439" y="1391757"/>
                                        <a:pt x="912512" y="1390847"/>
                                        <a:pt x="912089" y="1390034"/>
                                      </a:cubicBezTo>
                                      <a:moveTo>
                                        <a:pt x="1025889" y="164376"/>
                                      </a:moveTo>
                                      <a:cubicBezTo>
                                        <a:pt x="1026409" y="163791"/>
                                        <a:pt x="1025889" y="163043"/>
                                        <a:pt x="1024686" y="162068"/>
                                      </a:cubicBezTo>
                                      <a:cubicBezTo>
                                        <a:pt x="1021434" y="159304"/>
                                        <a:pt x="1015582" y="155110"/>
                                        <a:pt x="1014606" y="154200"/>
                                      </a:cubicBezTo>
                                      <a:cubicBezTo>
                                        <a:pt x="1014606" y="154200"/>
                                        <a:pt x="1009209" y="149453"/>
                                        <a:pt x="1004852" y="145780"/>
                                      </a:cubicBezTo>
                                      <a:cubicBezTo>
                                        <a:pt x="1003617" y="144804"/>
                                        <a:pt x="1002869" y="144544"/>
                                        <a:pt x="1002381" y="145129"/>
                                      </a:cubicBezTo>
                                      <a:cubicBezTo>
                                        <a:pt x="1001893" y="145715"/>
                                        <a:pt x="1002218" y="146365"/>
                                        <a:pt x="1003194" y="147178"/>
                                      </a:cubicBezTo>
                                      <a:cubicBezTo>
                                        <a:pt x="1004270" y="148000"/>
                                        <a:pt x="1005259" y="148923"/>
                                        <a:pt x="1006153" y="149941"/>
                                      </a:cubicBezTo>
                                      <a:cubicBezTo>
                                        <a:pt x="1008429" y="152899"/>
                                        <a:pt x="1008039" y="154883"/>
                                        <a:pt x="1005730" y="158069"/>
                                      </a:cubicBezTo>
                                      <a:cubicBezTo>
                                        <a:pt x="1003421" y="161255"/>
                                        <a:pt x="1001568" y="163466"/>
                                        <a:pt x="990676" y="176892"/>
                                      </a:cubicBezTo>
                                      <a:lnTo>
                                        <a:pt x="981669" y="187946"/>
                                      </a:lnTo>
                                      <a:cubicBezTo>
                                        <a:pt x="974191" y="196952"/>
                                        <a:pt x="967493" y="204754"/>
                                        <a:pt x="958714" y="205632"/>
                                      </a:cubicBezTo>
                                      <a:cubicBezTo>
                                        <a:pt x="952972" y="206155"/>
                                        <a:pt x="947263" y="204364"/>
                                        <a:pt x="942847" y="200658"/>
                                      </a:cubicBezTo>
                                      <a:cubicBezTo>
                                        <a:pt x="938741" y="197595"/>
                                        <a:pt x="935902" y="193128"/>
                                        <a:pt x="934882" y="188109"/>
                                      </a:cubicBezTo>
                                      <a:cubicBezTo>
                                        <a:pt x="933516" y="181086"/>
                                        <a:pt x="935369" y="173706"/>
                                        <a:pt x="945871" y="160832"/>
                                      </a:cubicBezTo>
                                      <a:lnTo>
                                        <a:pt x="955951" y="148576"/>
                                      </a:lnTo>
                                      <a:cubicBezTo>
                                        <a:pt x="966908" y="135116"/>
                                        <a:pt x="968956" y="132678"/>
                                        <a:pt x="971427" y="129979"/>
                                      </a:cubicBezTo>
                                      <a:cubicBezTo>
                                        <a:pt x="973899" y="127281"/>
                                        <a:pt x="976012" y="126111"/>
                                        <a:pt x="978711" y="127606"/>
                                      </a:cubicBezTo>
                                      <a:cubicBezTo>
                                        <a:pt x="979709" y="128090"/>
                                        <a:pt x="980649" y="128692"/>
                                        <a:pt x="981507" y="129394"/>
                                      </a:cubicBezTo>
                                      <a:cubicBezTo>
                                        <a:pt x="982320" y="130044"/>
                                        <a:pt x="982970" y="130304"/>
                                        <a:pt x="983458" y="129719"/>
                                      </a:cubicBezTo>
                                      <a:cubicBezTo>
                                        <a:pt x="983945" y="129134"/>
                                        <a:pt x="983458" y="128419"/>
                                        <a:pt x="982222" y="127346"/>
                                      </a:cubicBezTo>
                                      <a:cubicBezTo>
                                        <a:pt x="979133" y="124745"/>
                                        <a:pt x="973378" y="120551"/>
                                        <a:pt x="971330" y="118828"/>
                                      </a:cubicBezTo>
                                      <a:cubicBezTo>
                                        <a:pt x="968729" y="116715"/>
                                        <a:pt x="963461" y="111968"/>
                                        <a:pt x="958812" y="108197"/>
                                      </a:cubicBezTo>
                                      <a:cubicBezTo>
                                        <a:pt x="957511" y="107124"/>
                                        <a:pt x="956764" y="106864"/>
                                        <a:pt x="956276" y="107449"/>
                                      </a:cubicBezTo>
                                      <a:cubicBezTo>
                                        <a:pt x="955788" y="108035"/>
                                        <a:pt x="956113" y="108685"/>
                                        <a:pt x="957089" y="109498"/>
                                      </a:cubicBezTo>
                                      <a:cubicBezTo>
                                        <a:pt x="958269" y="110398"/>
                                        <a:pt x="959358" y="111409"/>
                                        <a:pt x="960340" y="112521"/>
                                      </a:cubicBezTo>
                                      <a:cubicBezTo>
                                        <a:pt x="962714" y="115479"/>
                                        <a:pt x="962226" y="117430"/>
                                        <a:pt x="959950" y="120551"/>
                                      </a:cubicBezTo>
                                      <a:cubicBezTo>
                                        <a:pt x="957674" y="123672"/>
                                        <a:pt x="955853" y="126046"/>
                                        <a:pt x="944863" y="139472"/>
                                      </a:cubicBezTo>
                                      <a:lnTo>
                                        <a:pt x="934394" y="152477"/>
                                      </a:lnTo>
                                      <a:cubicBezTo>
                                        <a:pt x="923892" y="165254"/>
                                        <a:pt x="921843" y="174519"/>
                                        <a:pt x="923014" y="182224"/>
                                      </a:cubicBezTo>
                                      <a:cubicBezTo>
                                        <a:pt x="924542" y="193180"/>
                                        <a:pt x="932768" y="200235"/>
                                        <a:pt x="937320" y="204007"/>
                                      </a:cubicBezTo>
                                      <a:cubicBezTo>
                                        <a:pt x="943618" y="209514"/>
                                        <a:pt x="951786" y="212401"/>
                                        <a:pt x="960145" y="212069"/>
                                      </a:cubicBezTo>
                                      <a:cubicBezTo>
                                        <a:pt x="972663" y="211744"/>
                                        <a:pt x="982092" y="202088"/>
                                        <a:pt x="990123" y="192335"/>
                                      </a:cubicBezTo>
                                      <a:lnTo>
                                        <a:pt x="997829" y="182842"/>
                                      </a:lnTo>
                                      <a:cubicBezTo>
                                        <a:pt x="1008786" y="169480"/>
                                        <a:pt x="1010835" y="166944"/>
                                        <a:pt x="1013306" y="164343"/>
                                      </a:cubicBezTo>
                                      <a:cubicBezTo>
                                        <a:pt x="1015777" y="161742"/>
                                        <a:pt x="1017890" y="160409"/>
                                        <a:pt x="1020589" y="161872"/>
                                      </a:cubicBezTo>
                                      <a:cubicBezTo>
                                        <a:pt x="1021548" y="162419"/>
                                        <a:pt x="1022472" y="163027"/>
                                        <a:pt x="1023353" y="163693"/>
                                      </a:cubicBezTo>
                                      <a:cubicBezTo>
                                        <a:pt x="1024361" y="164571"/>
                                        <a:pt x="1025076" y="164831"/>
                                        <a:pt x="1025564" y="164181"/>
                                      </a:cubicBezTo>
                                      <a:moveTo>
                                        <a:pt x="1092901" y="245068"/>
                                      </a:moveTo>
                                      <a:cubicBezTo>
                                        <a:pt x="1093551" y="244580"/>
                                        <a:pt x="1093226" y="243865"/>
                                        <a:pt x="1092250" y="242629"/>
                                      </a:cubicBezTo>
                                      <a:cubicBezTo>
                                        <a:pt x="1089552" y="239183"/>
                                        <a:pt x="1084122" y="232876"/>
                                        <a:pt x="1082496" y="230925"/>
                                      </a:cubicBezTo>
                                      <a:cubicBezTo>
                                        <a:pt x="1080870" y="228975"/>
                                        <a:pt x="1076448" y="222733"/>
                                        <a:pt x="1073165" y="218636"/>
                                      </a:cubicBezTo>
                                      <a:cubicBezTo>
                                        <a:pt x="1072189" y="217303"/>
                                        <a:pt x="1071441" y="216816"/>
                                        <a:pt x="1070856" y="217303"/>
                                      </a:cubicBezTo>
                                      <a:cubicBezTo>
                                        <a:pt x="1070271" y="217791"/>
                                        <a:pt x="1070466" y="218474"/>
                                        <a:pt x="1071214" y="219449"/>
                                      </a:cubicBezTo>
                                      <a:cubicBezTo>
                                        <a:pt x="1072014" y="220447"/>
                                        <a:pt x="1072693" y="221540"/>
                                        <a:pt x="1073230" y="222700"/>
                                      </a:cubicBezTo>
                                      <a:cubicBezTo>
                                        <a:pt x="1074953" y="225951"/>
                                        <a:pt x="1074075" y="227934"/>
                                        <a:pt x="1071214" y="230470"/>
                                      </a:cubicBezTo>
                                      <a:cubicBezTo>
                                        <a:pt x="1068352" y="233006"/>
                                        <a:pt x="1065946" y="234892"/>
                                        <a:pt x="1052355" y="245718"/>
                                      </a:cubicBezTo>
                                      <a:lnTo>
                                        <a:pt x="1036553" y="257974"/>
                                      </a:lnTo>
                                      <a:cubicBezTo>
                                        <a:pt x="1028360" y="264477"/>
                                        <a:pt x="1021304" y="270036"/>
                                        <a:pt x="1017207" y="272572"/>
                                      </a:cubicBezTo>
                                      <a:cubicBezTo>
                                        <a:pt x="1014346" y="274295"/>
                                        <a:pt x="1012038" y="275433"/>
                                        <a:pt x="1010249" y="273970"/>
                                      </a:cubicBezTo>
                                      <a:cubicBezTo>
                                        <a:pt x="1009203" y="273079"/>
                                        <a:pt x="1008243" y="272087"/>
                                        <a:pt x="1007388" y="271011"/>
                                      </a:cubicBezTo>
                                      <a:cubicBezTo>
                                        <a:pt x="1006575" y="269938"/>
                                        <a:pt x="1005990" y="269873"/>
                                        <a:pt x="1005567" y="270199"/>
                                      </a:cubicBezTo>
                                      <a:cubicBezTo>
                                        <a:pt x="1005145" y="270524"/>
                                        <a:pt x="1005177" y="271499"/>
                                        <a:pt x="1006055" y="272637"/>
                                      </a:cubicBezTo>
                                      <a:cubicBezTo>
                                        <a:pt x="1008851" y="276181"/>
                                        <a:pt x="1013533" y="281480"/>
                                        <a:pt x="1015159" y="283528"/>
                                      </a:cubicBezTo>
                                      <a:cubicBezTo>
                                        <a:pt x="1020817" y="290648"/>
                                        <a:pt x="1024913" y="296890"/>
                                        <a:pt x="1034895" y="309537"/>
                                      </a:cubicBezTo>
                                      <a:cubicBezTo>
                                        <a:pt x="1038504" y="314121"/>
                                        <a:pt x="1039317" y="314218"/>
                                        <a:pt x="1041691" y="313145"/>
                                      </a:cubicBezTo>
                                      <a:cubicBezTo>
                                        <a:pt x="1045635" y="311182"/>
                                        <a:pt x="1049419" y="308909"/>
                                        <a:pt x="1053006" y="306351"/>
                                      </a:cubicBezTo>
                                      <a:cubicBezTo>
                                        <a:pt x="1054079" y="305538"/>
                                        <a:pt x="1054469" y="305050"/>
                                        <a:pt x="1053981" y="304465"/>
                                      </a:cubicBezTo>
                                      <a:cubicBezTo>
                                        <a:pt x="1053493" y="303880"/>
                                        <a:pt x="1052746" y="303977"/>
                                        <a:pt x="1051868" y="304465"/>
                                      </a:cubicBezTo>
                                      <a:cubicBezTo>
                                        <a:pt x="1049696" y="305730"/>
                                        <a:pt x="1047228" y="306403"/>
                                        <a:pt x="1044715" y="306416"/>
                                      </a:cubicBezTo>
                                      <a:cubicBezTo>
                                        <a:pt x="1040553" y="306091"/>
                                        <a:pt x="1037756" y="302742"/>
                                        <a:pt x="1033985" y="298060"/>
                                      </a:cubicBezTo>
                                      <a:cubicBezTo>
                                        <a:pt x="1028587" y="291201"/>
                                        <a:pt x="1027482" y="288307"/>
                                        <a:pt x="1027482" y="285869"/>
                                      </a:cubicBezTo>
                                      <a:cubicBezTo>
                                        <a:pt x="1027645" y="282618"/>
                                        <a:pt x="1033790" y="277936"/>
                                        <a:pt x="1045267" y="268833"/>
                                      </a:cubicBezTo>
                                      <a:lnTo>
                                        <a:pt x="1061004" y="256381"/>
                                      </a:lnTo>
                                      <a:cubicBezTo>
                                        <a:pt x="1074498" y="245653"/>
                                        <a:pt x="1077034" y="243605"/>
                                        <a:pt x="1080090" y="241557"/>
                                      </a:cubicBezTo>
                                      <a:cubicBezTo>
                                        <a:pt x="1083146" y="239508"/>
                                        <a:pt x="1085390" y="238793"/>
                                        <a:pt x="1087698" y="240744"/>
                                      </a:cubicBezTo>
                                      <a:cubicBezTo>
                                        <a:pt x="1088775" y="241761"/>
                                        <a:pt x="1089786" y="242847"/>
                                        <a:pt x="1090722" y="243995"/>
                                      </a:cubicBezTo>
                                      <a:cubicBezTo>
                                        <a:pt x="1091535" y="245035"/>
                                        <a:pt x="1092120" y="245393"/>
                                        <a:pt x="1092771" y="244873"/>
                                      </a:cubicBezTo>
                                      <a:moveTo>
                                        <a:pt x="1121513" y="1039990"/>
                                      </a:moveTo>
                                      <a:cubicBezTo>
                                        <a:pt x="1131521" y="1036651"/>
                                        <a:pt x="1142452" y="1037509"/>
                                        <a:pt x="1151816" y="1042363"/>
                                      </a:cubicBezTo>
                                      <a:cubicBezTo>
                                        <a:pt x="1162384" y="1047370"/>
                                        <a:pt x="1170837" y="1053840"/>
                                        <a:pt x="1173438" y="1063008"/>
                                      </a:cubicBezTo>
                                      <a:cubicBezTo>
                                        <a:pt x="1175909" y="1071688"/>
                                        <a:pt x="1174674" y="1079556"/>
                                        <a:pt x="1169829" y="1089862"/>
                                      </a:cubicBezTo>
                                      <a:cubicBezTo>
                                        <a:pt x="1165993" y="1097892"/>
                                        <a:pt x="1161993" y="1100850"/>
                                        <a:pt x="1159425" y="1101240"/>
                                      </a:cubicBezTo>
                                      <a:cubicBezTo>
                                        <a:pt x="1156528" y="1100870"/>
                                        <a:pt x="1153712" y="1100012"/>
                                        <a:pt x="1151101" y="1098705"/>
                                      </a:cubicBezTo>
                                      <a:cubicBezTo>
                                        <a:pt x="1149053" y="1097892"/>
                                        <a:pt x="1141087" y="1094218"/>
                                        <a:pt x="1130129" y="1088951"/>
                                      </a:cubicBezTo>
                                      <a:lnTo>
                                        <a:pt x="1117124" y="1082807"/>
                                      </a:lnTo>
                                      <a:cubicBezTo>
                                        <a:pt x="1108995" y="1078970"/>
                                        <a:pt x="1099989" y="1074712"/>
                                        <a:pt x="1096542" y="1073053"/>
                                      </a:cubicBezTo>
                                      <a:cubicBezTo>
                                        <a:pt x="1095596" y="1072751"/>
                                        <a:pt x="1094985" y="1071831"/>
                                        <a:pt x="1095079" y="1070843"/>
                                      </a:cubicBezTo>
                                      <a:cubicBezTo>
                                        <a:pt x="1095619" y="1068447"/>
                                        <a:pt x="1096415" y="1066112"/>
                                        <a:pt x="1097453" y="1063886"/>
                                      </a:cubicBezTo>
                                      <a:cubicBezTo>
                                        <a:pt x="1101224" y="1056018"/>
                                        <a:pt x="1107955" y="1044964"/>
                                        <a:pt x="1121448" y="1039957"/>
                                      </a:cubicBezTo>
                                      <a:moveTo>
                                        <a:pt x="1124407" y="1024807"/>
                                      </a:moveTo>
                                      <a:cubicBezTo>
                                        <a:pt x="1107434" y="1030302"/>
                                        <a:pt x="1099436" y="1047240"/>
                                        <a:pt x="1093453" y="1059952"/>
                                      </a:cubicBezTo>
                                      <a:cubicBezTo>
                                        <a:pt x="1090592" y="1066096"/>
                                        <a:pt x="1087796" y="1072631"/>
                                        <a:pt x="1086333" y="1075752"/>
                                      </a:cubicBezTo>
                                      <a:cubicBezTo>
                                        <a:pt x="1084870" y="1078873"/>
                                        <a:pt x="1081651" y="1084855"/>
                                        <a:pt x="1079115" y="1090252"/>
                                      </a:cubicBezTo>
                                      <a:cubicBezTo>
                                        <a:pt x="1078367" y="1091812"/>
                                        <a:pt x="1078302" y="1092528"/>
                                        <a:pt x="1079115" y="1092950"/>
                                      </a:cubicBezTo>
                                      <a:cubicBezTo>
                                        <a:pt x="1079927" y="1093373"/>
                                        <a:pt x="1080285" y="1092788"/>
                                        <a:pt x="1080838" y="1091650"/>
                                      </a:cubicBezTo>
                                      <a:cubicBezTo>
                                        <a:pt x="1081430" y="1090284"/>
                                        <a:pt x="1082174" y="1088987"/>
                                        <a:pt x="1083049" y="1087781"/>
                                      </a:cubicBezTo>
                                      <a:cubicBezTo>
                                        <a:pt x="1085357" y="1084855"/>
                                        <a:pt x="1087308" y="1084757"/>
                                        <a:pt x="1090917" y="1086220"/>
                                      </a:cubicBezTo>
                                      <a:cubicBezTo>
                                        <a:pt x="1094526" y="1087683"/>
                                        <a:pt x="1097225" y="1088919"/>
                                        <a:pt x="1112864" y="1096299"/>
                                      </a:cubicBezTo>
                                      <a:lnTo>
                                        <a:pt x="1130975" y="1104914"/>
                                      </a:lnTo>
                                      <a:cubicBezTo>
                                        <a:pt x="1140469" y="1109401"/>
                                        <a:pt x="1148565" y="1113269"/>
                                        <a:pt x="1152662" y="1115805"/>
                                      </a:cubicBezTo>
                                      <a:cubicBezTo>
                                        <a:pt x="1155458" y="1117593"/>
                                        <a:pt x="1157506" y="1119251"/>
                                        <a:pt x="1156921" y="1121430"/>
                                      </a:cubicBezTo>
                                      <a:cubicBezTo>
                                        <a:pt x="1156642" y="1122766"/>
                                        <a:pt x="1156206" y="1124066"/>
                                        <a:pt x="1155621" y="1125298"/>
                                      </a:cubicBezTo>
                                      <a:cubicBezTo>
                                        <a:pt x="1155035" y="1126436"/>
                                        <a:pt x="1155133" y="1127021"/>
                                        <a:pt x="1155621" y="1127249"/>
                                      </a:cubicBezTo>
                                      <a:cubicBezTo>
                                        <a:pt x="1156108" y="1127477"/>
                                        <a:pt x="1156921" y="1127087"/>
                                        <a:pt x="1157571" y="1125689"/>
                                      </a:cubicBezTo>
                                      <a:cubicBezTo>
                                        <a:pt x="1159555" y="1121690"/>
                                        <a:pt x="1162254" y="1115155"/>
                                        <a:pt x="1163294" y="1112684"/>
                                      </a:cubicBezTo>
                                      <a:cubicBezTo>
                                        <a:pt x="1165667" y="1107613"/>
                                        <a:pt x="1171260" y="1099095"/>
                                        <a:pt x="1174772" y="1091650"/>
                                      </a:cubicBezTo>
                                      <a:cubicBezTo>
                                        <a:pt x="1183615" y="1072891"/>
                                        <a:pt x="1181274" y="1058911"/>
                                        <a:pt x="1178706" y="1051921"/>
                                      </a:cubicBezTo>
                                      <a:cubicBezTo>
                                        <a:pt x="1174320" y="1040998"/>
                                        <a:pt x="1165905" y="1032174"/>
                                        <a:pt x="1155198" y="1027278"/>
                                      </a:cubicBezTo>
                                      <a:cubicBezTo>
                                        <a:pt x="1145662" y="1022441"/>
                                        <a:pt x="1134607" y="1021530"/>
                                        <a:pt x="1124407" y="1024742"/>
                                      </a:cubicBezTo>
                                      <a:moveTo>
                                        <a:pt x="1182868" y="454600"/>
                                      </a:moveTo>
                                      <a:lnTo>
                                        <a:pt x="1197434" y="463053"/>
                                      </a:lnTo>
                                      <a:lnTo>
                                        <a:pt x="1183193" y="470985"/>
                                      </a:lnTo>
                                      <a:lnTo>
                                        <a:pt x="1187615" y="487241"/>
                                      </a:lnTo>
                                      <a:lnTo>
                                        <a:pt x="1171878" y="482624"/>
                                      </a:lnTo>
                                      <a:lnTo>
                                        <a:pt x="1163619" y="497384"/>
                                      </a:lnTo>
                                      <a:lnTo>
                                        <a:pt x="1155751" y="482884"/>
                                      </a:lnTo>
                                      <a:lnTo>
                                        <a:pt x="1139494" y="487403"/>
                                      </a:lnTo>
                                      <a:lnTo>
                                        <a:pt x="1144078" y="471571"/>
                                      </a:lnTo>
                                      <a:lnTo>
                                        <a:pt x="1129512" y="463150"/>
                                      </a:lnTo>
                                      <a:lnTo>
                                        <a:pt x="1143850" y="455218"/>
                                      </a:lnTo>
                                      <a:lnTo>
                                        <a:pt x="1139331" y="438962"/>
                                      </a:lnTo>
                                      <a:lnTo>
                                        <a:pt x="1155068" y="443546"/>
                                      </a:lnTo>
                                      <a:lnTo>
                                        <a:pt x="1163326" y="428819"/>
                                      </a:lnTo>
                                      <a:lnTo>
                                        <a:pt x="1171195" y="443319"/>
                                      </a:lnTo>
                                      <a:lnTo>
                                        <a:pt x="1187452" y="438800"/>
                                      </a:lnTo>
                                      <a:lnTo>
                                        <a:pt x="1182868" y="454600"/>
                                      </a:lnTo>
                                      <a:close/>
                                      <a:moveTo>
                                        <a:pt x="1210472" y="463118"/>
                                      </a:moveTo>
                                      <a:lnTo>
                                        <a:pt x="1190313" y="451576"/>
                                      </a:lnTo>
                                      <a:lnTo>
                                        <a:pt x="1196816" y="429632"/>
                                      </a:lnTo>
                                      <a:lnTo>
                                        <a:pt x="1174511" y="435776"/>
                                      </a:lnTo>
                                      <a:lnTo>
                                        <a:pt x="1163359" y="415717"/>
                                      </a:lnTo>
                                      <a:lnTo>
                                        <a:pt x="1151914" y="436036"/>
                                      </a:lnTo>
                                      <a:lnTo>
                                        <a:pt x="1130129" y="429534"/>
                                      </a:lnTo>
                                      <a:lnTo>
                                        <a:pt x="1136275" y="452064"/>
                                      </a:lnTo>
                                      <a:lnTo>
                                        <a:pt x="1116343" y="463020"/>
                                      </a:lnTo>
                                      <a:lnTo>
                                        <a:pt x="1136502" y="474594"/>
                                      </a:lnTo>
                                      <a:lnTo>
                                        <a:pt x="1129999" y="496539"/>
                                      </a:lnTo>
                                      <a:lnTo>
                                        <a:pt x="1152337" y="490394"/>
                                      </a:lnTo>
                                      <a:lnTo>
                                        <a:pt x="1163229" y="510454"/>
                                      </a:lnTo>
                                      <a:lnTo>
                                        <a:pt x="1174641" y="490134"/>
                                      </a:lnTo>
                                      <a:lnTo>
                                        <a:pt x="1196426" y="496636"/>
                                      </a:lnTo>
                                      <a:lnTo>
                                        <a:pt x="1190281" y="474106"/>
                                      </a:lnTo>
                                      <a:lnTo>
                                        <a:pt x="1210472" y="463118"/>
                                      </a:lnTo>
                                      <a:close/>
                                      <a:moveTo>
                                        <a:pt x="1216975" y="670992"/>
                                      </a:moveTo>
                                      <a:cubicBezTo>
                                        <a:pt x="1216975" y="671382"/>
                                        <a:pt x="1216650" y="671545"/>
                                        <a:pt x="1216227" y="671480"/>
                                      </a:cubicBezTo>
                                      <a:lnTo>
                                        <a:pt x="1187387" y="663612"/>
                                      </a:lnTo>
                                      <a:cubicBezTo>
                                        <a:pt x="1186899" y="663612"/>
                                        <a:pt x="1186347" y="663352"/>
                                        <a:pt x="1186249" y="663027"/>
                                      </a:cubicBezTo>
                                      <a:cubicBezTo>
                                        <a:pt x="1186151" y="662702"/>
                                        <a:pt x="1186834" y="662539"/>
                                        <a:pt x="1187224" y="662377"/>
                                      </a:cubicBezTo>
                                      <a:lnTo>
                                        <a:pt x="1214439" y="649860"/>
                                      </a:lnTo>
                                      <a:cubicBezTo>
                                        <a:pt x="1214705" y="649753"/>
                                        <a:pt x="1215008" y="649879"/>
                                        <a:pt x="1215115" y="650146"/>
                                      </a:cubicBezTo>
                                      <a:cubicBezTo>
                                        <a:pt x="1215141" y="650211"/>
                                        <a:pt x="1215154" y="650279"/>
                                        <a:pt x="1215154" y="650348"/>
                                      </a:cubicBezTo>
                                      <a:lnTo>
                                        <a:pt x="1216975" y="670992"/>
                                      </a:lnTo>
                                      <a:close/>
                                      <a:moveTo>
                                        <a:pt x="1254886" y="698009"/>
                                      </a:moveTo>
                                      <a:cubicBezTo>
                                        <a:pt x="1254399" y="692189"/>
                                        <a:pt x="1253488" y="686045"/>
                                        <a:pt x="1253423" y="684809"/>
                                      </a:cubicBezTo>
                                      <a:cubicBezTo>
                                        <a:pt x="1253098" y="681395"/>
                                        <a:pt x="1253001" y="676551"/>
                                        <a:pt x="1252676" y="672943"/>
                                      </a:cubicBezTo>
                                      <a:cubicBezTo>
                                        <a:pt x="1252676" y="671707"/>
                                        <a:pt x="1252253" y="671057"/>
                                        <a:pt x="1251375" y="671155"/>
                                      </a:cubicBezTo>
                                      <a:cubicBezTo>
                                        <a:pt x="1250497" y="671252"/>
                                        <a:pt x="1250562" y="671545"/>
                                        <a:pt x="1250627" y="672878"/>
                                      </a:cubicBezTo>
                                      <a:lnTo>
                                        <a:pt x="1250790" y="674568"/>
                                      </a:lnTo>
                                      <a:cubicBezTo>
                                        <a:pt x="1251115" y="678014"/>
                                        <a:pt x="1249717" y="679185"/>
                                        <a:pt x="1247538" y="679347"/>
                                      </a:cubicBezTo>
                                      <a:cubicBezTo>
                                        <a:pt x="1245119" y="679412"/>
                                        <a:pt x="1242710" y="679052"/>
                                        <a:pt x="1240418" y="678274"/>
                                      </a:cubicBezTo>
                                      <a:lnTo>
                                        <a:pt x="1223770" y="673723"/>
                                      </a:lnTo>
                                      <a:cubicBezTo>
                                        <a:pt x="1223055" y="673560"/>
                                        <a:pt x="1222795" y="673300"/>
                                        <a:pt x="1222795" y="672715"/>
                                      </a:cubicBezTo>
                                      <a:lnTo>
                                        <a:pt x="1220584" y="647714"/>
                                      </a:lnTo>
                                      <a:cubicBezTo>
                                        <a:pt x="1220506" y="647230"/>
                                        <a:pt x="1220776" y="646755"/>
                                        <a:pt x="1221234" y="646576"/>
                                      </a:cubicBezTo>
                                      <a:lnTo>
                                        <a:pt x="1244580" y="635523"/>
                                      </a:lnTo>
                                      <a:cubicBezTo>
                                        <a:pt x="1245457" y="634964"/>
                                        <a:pt x="1246625" y="635224"/>
                                        <a:pt x="1247184" y="636101"/>
                                      </a:cubicBezTo>
                                      <a:cubicBezTo>
                                        <a:pt x="1247216" y="636157"/>
                                        <a:pt x="1247249" y="636212"/>
                                        <a:pt x="1247278" y="636271"/>
                                      </a:cubicBezTo>
                                      <a:cubicBezTo>
                                        <a:pt x="1247441" y="637408"/>
                                        <a:pt x="1247766" y="637799"/>
                                        <a:pt x="1248449" y="637799"/>
                                      </a:cubicBezTo>
                                      <a:cubicBezTo>
                                        <a:pt x="1249132" y="637799"/>
                                        <a:pt x="1249099" y="636336"/>
                                        <a:pt x="1249001" y="634385"/>
                                      </a:cubicBezTo>
                                      <a:cubicBezTo>
                                        <a:pt x="1248514" y="625379"/>
                                        <a:pt x="1247766" y="617187"/>
                                        <a:pt x="1247441" y="613155"/>
                                      </a:cubicBezTo>
                                      <a:cubicBezTo>
                                        <a:pt x="1247116" y="609124"/>
                                        <a:pt x="1246725" y="607986"/>
                                        <a:pt x="1245815" y="608084"/>
                                      </a:cubicBezTo>
                                      <a:cubicBezTo>
                                        <a:pt x="1244905" y="608181"/>
                                        <a:pt x="1245002" y="608734"/>
                                        <a:pt x="1245067" y="609644"/>
                                      </a:cubicBezTo>
                                      <a:cubicBezTo>
                                        <a:pt x="1245226" y="611221"/>
                                        <a:pt x="1245226" y="612814"/>
                                        <a:pt x="1245067" y="614391"/>
                                      </a:cubicBezTo>
                                      <a:cubicBezTo>
                                        <a:pt x="1244742" y="616764"/>
                                        <a:pt x="1243409" y="620210"/>
                                        <a:pt x="1233590" y="625282"/>
                                      </a:cubicBezTo>
                                      <a:cubicBezTo>
                                        <a:pt x="1216877" y="633962"/>
                                        <a:pt x="1172170" y="655907"/>
                                        <a:pt x="1166188" y="659191"/>
                                      </a:cubicBezTo>
                                      <a:cubicBezTo>
                                        <a:pt x="1163652" y="660491"/>
                                        <a:pt x="1162676" y="661239"/>
                                        <a:pt x="1162741" y="662442"/>
                                      </a:cubicBezTo>
                                      <a:cubicBezTo>
                                        <a:pt x="1162806" y="663645"/>
                                        <a:pt x="1164237" y="664067"/>
                                        <a:pt x="1167586" y="665140"/>
                                      </a:cubicBezTo>
                                      <a:lnTo>
                                        <a:pt x="1241393" y="686727"/>
                                      </a:lnTo>
                                      <a:cubicBezTo>
                                        <a:pt x="1247278" y="688548"/>
                                        <a:pt x="1251375" y="690271"/>
                                        <a:pt x="1252448" y="695343"/>
                                      </a:cubicBezTo>
                                      <a:cubicBezTo>
                                        <a:pt x="1252721" y="696500"/>
                                        <a:pt x="1252916" y="697670"/>
                                        <a:pt x="1253033" y="698854"/>
                                      </a:cubicBezTo>
                                      <a:cubicBezTo>
                                        <a:pt x="1253033" y="699764"/>
                                        <a:pt x="1253358" y="700154"/>
                                        <a:pt x="1254009" y="700089"/>
                                      </a:cubicBezTo>
                                      <a:cubicBezTo>
                                        <a:pt x="1254659" y="700024"/>
                                        <a:pt x="1255147" y="699342"/>
                                        <a:pt x="1254984" y="697879"/>
                                      </a:cubicBezTo>
                                    </a:path>
                                  </a:pathLst>
                                </a:custGeom>
                                <a:solidFill>
                                  <a:srgbClr val="003DA6"/>
                                </a:solidFill>
                                <a:ln>
                                  <a:noFill/>
                                </a:ln>
                                <a:extLst>
                                  <a:ext uri="{91240B29-F687-4F45-9708-019B960494DF}">
                                    <a14:hiddenLine xmlns:a14="http://schemas.microsoft.com/office/drawing/2010/main" w="3251">
                                      <a:solidFill>
                                        <a:srgbClr val="000000"/>
                                      </a:solidFill>
                                      <a:miter lim="800000"/>
                                      <a:headEnd/>
                                      <a:tailEnd/>
                                    </a14:hiddenLine>
                                  </a:ext>
                                </a:extLst>
                              </wps:spPr>
                              <wps:txbx>
                                <w:txbxContent>
                                  <w:p w14:paraId="0AD44885" w14:textId="77777777" w:rsidR="00C02EC6" w:rsidRPr="00E47391" w:rsidRDefault="00C02EC6" w:rsidP="00AD25D3">
                                    <w:pPr>
                                      <w:jc w:val="center"/>
                                      <w:rPr>
                                        <w:sz w:val="26"/>
                                        <w:szCs w:val="26"/>
                                      </w:rPr>
                                    </w:pPr>
                                    <w:r>
                                      <w:t>A</w:t>
                                    </w:r>
                                  </w:p>
                                </w:txbxContent>
                              </wps:txbx>
                              <wps:bodyPr rot="0" vert="horz" wrap="square" lIns="91440" tIns="45720" rIns="91440" bIns="45720" anchor="ctr" anchorCtr="0" upright="1">
                                <a:noAutofit/>
                              </wps:bodyPr>
                            </wps:wsp>
                            <wps:wsp>
                              <wps:cNvPr id="8" name="Formă liberă: formă 6"/>
                              <wps:cNvSpPr>
                                <a:spLocks/>
                              </wps:cNvSpPr>
                              <wps:spPr bwMode="auto">
                                <a:xfrm>
                                  <a:off x="5532" y="5696"/>
                                  <a:ext cx="8091" cy="9945"/>
                                </a:xfrm>
                                <a:custGeom>
                                  <a:avLst/>
                                  <a:gdLst/>
                                  <a:ahLst/>
                                  <a:cxnLst/>
                                  <a:rect l="0" t="0" r="r" b="b"/>
                                  <a:pathLst>
                                    <a:path w="809083" h="994441">
                                      <a:moveTo>
                                        <a:pt x="632597" y="725414"/>
                                      </a:moveTo>
                                      <a:cubicBezTo>
                                        <a:pt x="631703" y="726919"/>
                                        <a:pt x="630961" y="728509"/>
                                        <a:pt x="630386" y="730161"/>
                                      </a:cubicBezTo>
                                      <a:cubicBezTo>
                                        <a:pt x="628500" y="734046"/>
                                        <a:pt x="628207" y="738516"/>
                                        <a:pt x="629573" y="742612"/>
                                      </a:cubicBezTo>
                                      <a:cubicBezTo>
                                        <a:pt x="629960" y="744267"/>
                                        <a:pt x="630561" y="745860"/>
                                        <a:pt x="631361" y="747359"/>
                                      </a:cubicBezTo>
                                      <a:cubicBezTo>
                                        <a:pt x="627989" y="747960"/>
                                        <a:pt x="625086" y="750083"/>
                                        <a:pt x="623493" y="753113"/>
                                      </a:cubicBezTo>
                                      <a:cubicBezTo>
                                        <a:pt x="622410" y="755097"/>
                                        <a:pt x="621978" y="757372"/>
                                        <a:pt x="622257" y="759616"/>
                                      </a:cubicBezTo>
                                      <a:lnTo>
                                        <a:pt x="621867" y="759616"/>
                                      </a:lnTo>
                                      <a:cubicBezTo>
                                        <a:pt x="614259" y="756007"/>
                                        <a:pt x="602033" y="758380"/>
                                        <a:pt x="595856" y="754706"/>
                                      </a:cubicBezTo>
                                      <a:cubicBezTo>
                                        <a:pt x="594389" y="753520"/>
                                        <a:pt x="593085" y="752141"/>
                                        <a:pt x="591986" y="750610"/>
                                      </a:cubicBezTo>
                                      <a:cubicBezTo>
                                        <a:pt x="589971" y="748074"/>
                                        <a:pt x="587987" y="745538"/>
                                        <a:pt x="585711" y="743165"/>
                                      </a:cubicBezTo>
                                      <a:cubicBezTo>
                                        <a:pt x="578331" y="733997"/>
                                        <a:pt x="568999" y="721545"/>
                                        <a:pt x="561781" y="712280"/>
                                      </a:cubicBezTo>
                                      <a:lnTo>
                                        <a:pt x="568284" y="713613"/>
                                      </a:lnTo>
                                      <a:cubicBezTo>
                                        <a:pt x="561163" y="700316"/>
                                        <a:pt x="553034" y="687149"/>
                                        <a:pt x="551084" y="671901"/>
                                      </a:cubicBezTo>
                                      <a:lnTo>
                                        <a:pt x="550596" y="668975"/>
                                      </a:lnTo>
                                      <a:cubicBezTo>
                                        <a:pt x="564860" y="661170"/>
                                        <a:pt x="577592" y="650851"/>
                                        <a:pt x="588182" y="638513"/>
                                      </a:cubicBezTo>
                                      <a:cubicBezTo>
                                        <a:pt x="589483" y="670861"/>
                                        <a:pt x="604439" y="708346"/>
                                        <a:pt x="632337" y="725707"/>
                                      </a:cubicBezTo>
                                      <a:moveTo>
                                        <a:pt x="353397" y="89925"/>
                                      </a:moveTo>
                                      <a:cubicBezTo>
                                        <a:pt x="344033" y="87389"/>
                                        <a:pt x="329304" y="83228"/>
                                        <a:pt x="322346" y="86674"/>
                                      </a:cubicBezTo>
                                      <a:lnTo>
                                        <a:pt x="322346" y="77278"/>
                                      </a:lnTo>
                                      <a:cubicBezTo>
                                        <a:pt x="333336" y="73572"/>
                                        <a:pt x="346992" y="84626"/>
                                        <a:pt x="353397" y="89957"/>
                                      </a:cubicBezTo>
                                      <a:moveTo>
                                        <a:pt x="262552" y="668975"/>
                                      </a:moveTo>
                                      <a:lnTo>
                                        <a:pt x="262162" y="671836"/>
                                      </a:lnTo>
                                      <a:cubicBezTo>
                                        <a:pt x="260114" y="687084"/>
                                        <a:pt x="251985" y="700186"/>
                                        <a:pt x="244962" y="713548"/>
                                      </a:cubicBezTo>
                                      <a:lnTo>
                                        <a:pt x="251465" y="712215"/>
                                      </a:lnTo>
                                      <a:cubicBezTo>
                                        <a:pt x="244344" y="721480"/>
                                        <a:pt x="234915" y="733932"/>
                                        <a:pt x="227632" y="743100"/>
                                      </a:cubicBezTo>
                                      <a:cubicBezTo>
                                        <a:pt x="225314" y="745447"/>
                                        <a:pt x="223145" y="747934"/>
                                        <a:pt x="221129" y="750545"/>
                                      </a:cubicBezTo>
                                      <a:cubicBezTo>
                                        <a:pt x="220047" y="752093"/>
                                        <a:pt x="218743" y="753474"/>
                                        <a:pt x="217260" y="754641"/>
                                      </a:cubicBezTo>
                                      <a:cubicBezTo>
                                        <a:pt x="211212" y="758315"/>
                                        <a:pt x="198987" y="755942"/>
                                        <a:pt x="191249" y="759550"/>
                                      </a:cubicBezTo>
                                      <a:cubicBezTo>
                                        <a:pt x="190566" y="759869"/>
                                        <a:pt x="189912" y="760250"/>
                                        <a:pt x="189298" y="760688"/>
                                      </a:cubicBezTo>
                                      <a:lnTo>
                                        <a:pt x="187965" y="761696"/>
                                      </a:lnTo>
                                      <a:cubicBezTo>
                                        <a:pt x="187965" y="761534"/>
                                        <a:pt x="187965" y="761274"/>
                                        <a:pt x="187737" y="761046"/>
                                      </a:cubicBezTo>
                                      <a:lnTo>
                                        <a:pt x="182893" y="751130"/>
                                      </a:lnTo>
                                      <a:lnTo>
                                        <a:pt x="188875" y="751520"/>
                                      </a:lnTo>
                                      <a:lnTo>
                                        <a:pt x="189363" y="752853"/>
                                      </a:lnTo>
                                      <a:cubicBezTo>
                                        <a:pt x="191216" y="756524"/>
                                        <a:pt x="195693" y="757996"/>
                                        <a:pt x="199364" y="756143"/>
                                      </a:cubicBezTo>
                                      <a:cubicBezTo>
                                        <a:pt x="199390" y="756130"/>
                                        <a:pt x="199416" y="756117"/>
                                        <a:pt x="199442" y="756104"/>
                                      </a:cubicBezTo>
                                      <a:cubicBezTo>
                                        <a:pt x="203003" y="753910"/>
                                        <a:pt x="204111" y="749241"/>
                                        <a:pt x="201917" y="745681"/>
                                      </a:cubicBezTo>
                                      <a:cubicBezTo>
                                        <a:pt x="200044" y="742642"/>
                                        <a:pt x="196305" y="741325"/>
                                        <a:pt x="192939" y="742515"/>
                                      </a:cubicBezTo>
                                      <a:cubicBezTo>
                                        <a:pt x="191528" y="743211"/>
                                        <a:pt x="190384" y="744355"/>
                                        <a:pt x="189688" y="745766"/>
                                      </a:cubicBezTo>
                                      <a:lnTo>
                                        <a:pt x="184031" y="745408"/>
                                      </a:lnTo>
                                      <a:cubicBezTo>
                                        <a:pt x="197270" y="734423"/>
                                        <a:pt x="204638" y="717898"/>
                                        <a:pt x="203962" y="700706"/>
                                      </a:cubicBezTo>
                                      <a:cubicBezTo>
                                        <a:pt x="216577" y="682246"/>
                                        <a:pt x="223649" y="660565"/>
                                        <a:pt x="224348" y="638220"/>
                                      </a:cubicBezTo>
                                      <a:cubicBezTo>
                                        <a:pt x="235143" y="650672"/>
                                        <a:pt x="248084" y="661088"/>
                                        <a:pt x="262552" y="668975"/>
                                      </a:cubicBezTo>
                                      <a:moveTo>
                                        <a:pt x="72864" y="527553"/>
                                      </a:moveTo>
                                      <a:lnTo>
                                        <a:pt x="58135" y="497611"/>
                                      </a:lnTo>
                                      <a:lnTo>
                                        <a:pt x="64118" y="498001"/>
                                      </a:lnTo>
                                      <a:cubicBezTo>
                                        <a:pt x="64281" y="498424"/>
                                        <a:pt x="64443" y="498911"/>
                                        <a:pt x="64606" y="499301"/>
                                      </a:cubicBezTo>
                                      <a:cubicBezTo>
                                        <a:pt x="66101" y="502387"/>
                                        <a:pt x="69512" y="504051"/>
                                        <a:pt x="72864" y="503333"/>
                                      </a:cubicBezTo>
                                      <a:lnTo>
                                        <a:pt x="72864" y="527553"/>
                                      </a:lnTo>
                                      <a:close/>
                                      <a:moveTo>
                                        <a:pt x="806158" y="438148"/>
                                      </a:moveTo>
                                      <a:cubicBezTo>
                                        <a:pt x="801885" y="442918"/>
                                        <a:pt x="795844" y="445727"/>
                                        <a:pt x="789445" y="445919"/>
                                      </a:cubicBezTo>
                                      <a:cubicBezTo>
                                        <a:pt x="789380" y="447837"/>
                                        <a:pt x="789657" y="449752"/>
                                        <a:pt x="790258" y="451575"/>
                                      </a:cubicBezTo>
                                      <a:cubicBezTo>
                                        <a:pt x="784997" y="451559"/>
                                        <a:pt x="780719" y="455808"/>
                                        <a:pt x="780699" y="461069"/>
                                      </a:cubicBezTo>
                                      <a:cubicBezTo>
                                        <a:pt x="780696" y="461868"/>
                                        <a:pt x="780797" y="462665"/>
                                        <a:pt x="780992" y="463442"/>
                                      </a:cubicBezTo>
                                      <a:cubicBezTo>
                                        <a:pt x="770994" y="461953"/>
                                        <a:pt x="760852" y="464993"/>
                                        <a:pt x="753322" y="471732"/>
                                      </a:cubicBezTo>
                                      <a:cubicBezTo>
                                        <a:pt x="768961" y="482786"/>
                                        <a:pt x="751176" y="511851"/>
                                        <a:pt x="744381" y="518905"/>
                                      </a:cubicBezTo>
                                      <a:cubicBezTo>
                                        <a:pt x="745613" y="520892"/>
                                        <a:pt x="747076" y="522725"/>
                                        <a:pt x="748738" y="524367"/>
                                      </a:cubicBezTo>
                                      <a:cubicBezTo>
                                        <a:pt x="746390" y="525570"/>
                                        <a:pt x="744556" y="527579"/>
                                        <a:pt x="743568" y="530024"/>
                                      </a:cubicBezTo>
                                      <a:cubicBezTo>
                                        <a:pt x="744436" y="533265"/>
                                        <a:pt x="743867" y="536725"/>
                                        <a:pt x="742007" y="539517"/>
                                      </a:cubicBezTo>
                                      <a:lnTo>
                                        <a:pt x="740056" y="543288"/>
                                      </a:lnTo>
                                      <a:lnTo>
                                        <a:pt x="740056" y="240710"/>
                                      </a:lnTo>
                                      <a:cubicBezTo>
                                        <a:pt x="739243" y="184531"/>
                                        <a:pt x="717524" y="135050"/>
                                        <a:pt x="663388" y="110667"/>
                                      </a:cubicBezTo>
                                      <a:cubicBezTo>
                                        <a:pt x="639363" y="125076"/>
                                        <a:pt x="616531" y="141383"/>
                                        <a:pt x="595108" y="159433"/>
                                      </a:cubicBezTo>
                                      <a:lnTo>
                                        <a:pt x="589385" y="164440"/>
                                      </a:lnTo>
                                      <a:cubicBezTo>
                                        <a:pt x="592897" y="173023"/>
                                        <a:pt x="598457" y="196691"/>
                                        <a:pt x="594555" y="213726"/>
                                      </a:cubicBezTo>
                                      <a:cubicBezTo>
                                        <a:pt x="594100" y="215511"/>
                                        <a:pt x="593547" y="217270"/>
                                        <a:pt x="592897" y="218993"/>
                                      </a:cubicBezTo>
                                      <a:cubicBezTo>
                                        <a:pt x="563634" y="222081"/>
                                        <a:pt x="537785" y="242661"/>
                                        <a:pt x="510343" y="253389"/>
                                      </a:cubicBezTo>
                                      <a:cubicBezTo>
                                        <a:pt x="503226" y="256228"/>
                                        <a:pt x="495884" y="258471"/>
                                        <a:pt x="488396" y="260087"/>
                                      </a:cubicBezTo>
                                      <a:cubicBezTo>
                                        <a:pt x="477016" y="248058"/>
                                        <a:pt x="473245" y="231022"/>
                                        <a:pt x="470708" y="217335"/>
                                      </a:cubicBezTo>
                                      <a:cubicBezTo>
                                        <a:pt x="467750" y="201795"/>
                                        <a:pt x="468497" y="184824"/>
                                        <a:pt x="467750" y="166553"/>
                                      </a:cubicBezTo>
                                      <a:cubicBezTo>
                                        <a:pt x="471944" y="147469"/>
                                        <a:pt x="475293" y="131116"/>
                                        <a:pt x="471684" y="117787"/>
                                      </a:cubicBezTo>
                                      <a:cubicBezTo>
                                        <a:pt x="474887" y="118811"/>
                                        <a:pt x="477803" y="120570"/>
                                        <a:pt x="480203" y="122923"/>
                                      </a:cubicBezTo>
                                      <a:cubicBezTo>
                                        <a:pt x="478596" y="114009"/>
                                        <a:pt x="475082" y="105546"/>
                                        <a:pt x="469896" y="98118"/>
                                      </a:cubicBezTo>
                                      <a:cubicBezTo>
                                        <a:pt x="473872" y="98231"/>
                                        <a:pt x="477800" y="99034"/>
                                        <a:pt x="481503" y="100491"/>
                                      </a:cubicBezTo>
                                      <a:cubicBezTo>
                                        <a:pt x="478967" y="88852"/>
                                        <a:pt x="476854" y="86804"/>
                                        <a:pt x="469310" y="79684"/>
                                      </a:cubicBezTo>
                                      <a:cubicBezTo>
                                        <a:pt x="474230" y="77928"/>
                                        <a:pt x="478258" y="74310"/>
                                        <a:pt x="480528" y="69606"/>
                                      </a:cubicBezTo>
                                      <a:cubicBezTo>
                                        <a:pt x="463263" y="70028"/>
                                        <a:pt x="451883" y="62648"/>
                                        <a:pt x="437056" y="51107"/>
                                      </a:cubicBezTo>
                                      <a:cubicBezTo>
                                        <a:pt x="425975" y="43366"/>
                                        <a:pt x="413174" y="38447"/>
                                        <a:pt x="399762" y="36770"/>
                                      </a:cubicBezTo>
                                      <a:cubicBezTo>
                                        <a:pt x="383083" y="35047"/>
                                        <a:pt x="350796" y="35729"/>
                                        <a:pt x="354990" y="59885"/>
                                      </a:cubicBezTo>
                                      <a:cubicBezTo>
                                        <a:pt x="347512" y="57252"/>
                                        <a:pt x="337042" y="54878"/>
                                        <a:pt x="331548" y="56341"/>
                                      </a:cubicBezTo>
                                      <a:cubicBezTo>
                                        <a:pt x="328173" y="57177"/>
                                        <a:pt x="324999" y="58679"/>
                                        <a:pt x="322216" y="60763"/>
                                      </a:cubicBezTo>
                                      <a:lnTo>
                                        <a:pt x="322216" y="43012"/>
                                      </a:lnTo>
                                      <a:lnTo>
                                        <a:pt x="333271" y="43012"/>
                                      </a:lnTo>
                                      <a:cubicBezTo>
                                        <a:pt x="338054" y="43044"/>
                                        <a:pt x="342667" y="44784"/>
                                        <a:pt x="346277" y="47921"/>
                                      </a:cubicBezTo>
                                      <a:cubicBezTo>
                                        <a:pt x="348826" y="44286"/>
                                        <a:pt x="350097" y="39904"/>
                                        <a:pt x="349886" y="35469"/>
                                      </a:cubicBezTo>
                                      <a:cubicBezTo>
                                        <a:pt x="350087" y="31015"/>
                                        <a:pt x="348819" y="26617"/>
                                        <a:pt x="346277" y="22953"/>
                                      </a:cubicBezTo>
                                      <a:cubicBezTo>
                                        <a:pt x="342687" y="26132"/>
                                        <a:pt x="338067" y="27901"/>
                                        <a:pt x="333271" y="27927"/>
                                      </a:cubicBezTo>
                                      <a:lnTo>
                                        <a:pt x="322216" y="27927"/>
                                      </a:lnTo>
                                      <a:lnTo>
                                        <a:pt x="322216" y="16711"/>
                                      </a:lnTo>
                                      <a:cubicBezTo>
                                        <a:pt x="322265" y="11931"/>
                                        <a:pt x="324004" y="7325"/>
                                        <a:pt x="327126" y="3706"/>
                                      </a:cubicBezTo>
                                      <a:cubicBezTo>
                                        <a:pt x="319618" y="-1235"/>
                                        <a:pt x="309890" y="-1235"/>
                                        <a:pt x="302382" y="3706"/>
                                      </a:cubicBezTo>
                                      <a:cubicBezTo>
                                        <a:pt x="305500" y="7328"/>
                                        <a:pt x="307250" y="11931"/>
                                        <a:pt x="307324" y="16711"/>
                                      </a:cubicBezTo>
                                      <a:lnTo>
                                        <a:pt x="307324" y="27927"/>
                                      </a:lnTo>
                                      <a:lnTo>
                                        <a:pt x="296237" y="27927"/>
                                      </a:lnTo>
                                      <a:cubicBezTo>
                                        <a:pt x="291441" y="27901"/>
                                        <a:pt x="286821" y="26132"/>
                                        <a:pt x="283231" y="22953"/>
                                      </a:cubicBezTo>
                                      <a:cubicBezTo>
                                        <a:pt x="280673" y="26607"/>
                                        <a:pt x="279411" y="31015"/>
                                        <a:pt x="279655" y="35469"/>
                                      </a:cubicBezTo>
                                      <a:cubicBezTo>
                                        <a:pt x="279395" y="39907"/>
                                        <a:pt x="280656" y="44299"/>
                                        <a:pt x="283231" y="47921"/>
                                      </a:cubicBezTo>
                                      <a:cubicBezTo>
                                        <a:pt x="286841" y="44784"/>
                                        <a:pt x="291454" y="43044"/>
                                        <a:pt x="296237" y="43012"/>
                                      </a:cubicBezTo>
                                      <a:lnTo>
                                        <a:pt x="307324" y="43012"/>
                                      </a:lnTo>
                                      <a:lnTo>
                                        <a:pt x="307324" y="48018"/>
                                      </a:lnTo>
                                      <a:cubicBezTo>
                                        <a:pt x="307324" y="68825"/>
                                        <a:pt x="307324" y="87031"/>
                                        <a:pt x="307324" y="108359"/>
                                      </a:cubicBezTo>
                                      <a:cubicBezTo>
                                        <a:pt x="307324" y="111252"/>
                                        <a:pt x="304366" y="114341"/>
                                        <a:pt x="302415" y="116324"/>
                                      </a:cubicBezTo>
                                      <a:cubicBezTo>
                                        <a:pt x="307708" y="120557"/>
                                        <a:pt x="311938" y="125966"/>
                                        <a:pt x="314770" y="132124"/>
                                      </a:cubicBezTo>
                                      <a:cubicBezTo>
                                        <a:pt x="317778" y="126048"/>
                                        <a:pt x="322018" y="120667"/>
                                        <a:pt x="327223" y="116324"/>
                                      </a:cubicBezTo>
                                      <a:cubicBezTo>
                                        <a:pt x="325272" y="114341"/>
                                        <a:pt x="322313" y="111252"/>
                                        <a:pt x="322313" y="108359"/>
                                      </a:cubicBezTo>
                                      <a:lnTo>
                                        <a:pt x="322313" y="90445"/>
                                      </a:lnTo>
                                      <a:cubicBezTo>
                                        <a:pt x="333628" y="96427"/>
                                        <a:pt x="359510" y="113203"/>
                                        <a:pt x="362924" y="123931"/>
                                      </a:cubicBezTo>
                                      <a:cubicBezTo>
                                        <a:pt x="366175" y="135798"/>
                                        <a:pt x="362534" y="151923"/>
                                        <a:pt x="362111" y="169219"/>
                                      </a:cubicBezTo>
                                      <a:cubicBezTo>
                                        <a:pt x="361721" y="191001"/>
                                        <a:pt x="346894" y="240125"/>
                                        <a:pt x="321891" y="260249"/>
                                      </a:cubicBezTo>
                                      <a:cubicBezTo>
                                        <a:pt x="286775" y="254267"/>
                                        <a:pt x="255984" y="222894"/>
                                        <a:pt x="219764" y="219058"/>
                                      </a:cubicBezTo>
                                      <a:lnTo>
                                        <a:pt x="218951" y="216197"/>
                                      </a:lnTo>
                                      <a:cubicBezTo>
                                        <a:pt x="213879" y="199161"/>
                                        <a:pt x="219439" y="173933"/>
                                        <a:pt x="223373" y="164440"/>
                                      </a:cubicBezTo>
                                      <a:lnTo>
                                        <a:pt x="217650" y="159433"/>
                                      </a:lnTo>
                                      <a:cubicBezTo>
                                        <a:pt x="196227" y="141383"/>
                                        <a:pt x="173395" y="125076"/>
                                        <a:pt x="149370" y="110667"/>
                                      </a:cubicBezTo>
                                      <a:cubicBezTo>
                                        <a:pt x="95234" y="134985"/>
                                        <a:pt x="73515" y="184466"/>
                                        <a:pt x="72702" y="240710"/>
                                      </a:cubicBezTo>
                                      <a:lnTo>
                                        <a:pt x="72702" y="488508"/>
                                      </a:lnTo>
                                      <a:cubicBezTo>
                                        <a:pt x="71079" y="488118"/>
                                        <a:pt x="69372" y="488326"/>
                                        <a:pt x="67890" y="489093"/>
                                      </a:cubicBezTo>
                                      <a:cubicBezTo>
                                        <a:pt x="66498" y="489815"/>
                                        <a:pt x="65360" y="490949"/>
                                        <a:pt x="64638" y="492344"/>
                                      </a:cubicBezTo>
                                      <a:lnTo>
                                        <a:pt x="54884" y="491791"/>
                                      </a:lnTo>
                                      <a:cubicBezTo>
                                        <a:pt x="65614" y="478592"/>
                                        <a:pt x="70036" y="464092"/>
                                        <a:pt x="58135" y="437401"/>
                                      </a:cubicBezTo>
                                      <a:cubicBezTo>
                                        <a:pt x="53183" y="442576"/>
                                        <a:pt x="49148" y="448558"/>
                                        <a:pt x="46203" y="455087"/>
                                      </a:cubicBezTo>
                                      <a:cubicBezTo>
                                        <a:pt x="38399" y="439546"/>
                                        <a:pt x="19899" y="430866"/>
                                        <a:pt x="18013" y="430378"/>
                                      </a:cubicBezTo>
                                      <a:cubicBezTo>
                                        <a:pt x="15847" y="442606"/>
                                        <a:pt x="16774" y="455178"/>
                                        <a:pt x="20712" y="466953"/>
                                      </a:cubicBezTo>
                                      <a:cubicBezTo>
                                        <a:pt x="13845" y="465887"/>
                                        <a:pt x="6851" y="465942"/>
                                        <a:pt x="0" y="467116"/>
                                      </a:cubicBezTo>
                                      <a:cubicBezTo>
                                        <a:pt x="14079" y="491466"/>
                                        <a:pt x="24321" y="496375"/>
                                        <a:pt x="45195" y="497026"/>
                                      </a:cubicBezTo>
                                      <a:lnTo>
                                        <a:pt x="39797" y="504893"/>
                                      </a:lnTo>
                                      <a:cubicBezTo>
                                        <a:pt x="38240" y="504604"/>
                                        <a:pt x="36631" y="504831"/>
                                        <a:pt x="35213" y="505543"/>
                                      </a:cubicBezTo>
                                      <a:cubicBezTo>
                                        <a:pt x="31536" y="507514"/>
                                        <a:pt x="30095" y="512052"/>
                                        <a:pt x="31961" y="515784"/>
                                      </a:cubicBezTo>
                                      <a:cubicBezTo>
                                        <a:pt x="33838" y="519491"/>
                                        <a:pt x="38367" y="520976"/>
                                        <a:pt x="42073" y="519100"/>
                                      </a:cubicBezTo>
                                      <a:cubicBezTo>
                                        <a:pt x="45780" y="517225"/>
                                        <a:pt x="47266" y="512696"/>
                                        <a:pt x="45390" y="508990"/>
                                      </a:cubicBezTo>
                                      <a:cubicBezTo>
                                        <a:pt x="45221" y="508554"/>
                                        <a:pt x="45003" y="508141"/>
                                        <a:pt x="44740" y="507754"/>
                                      </a:cubicBezTo>
                                      <a:lnTo>
                                        <a:pt x="47991" y="502682"/>
                                      </a:lnTo>
                                      <a:lnTo>
                                        <a:pt x="62980" y="533048"/>
                                      </a:lnTo>
                                      <a:cubicBezTo>
                                        <a:pt x="54078" y="525086"/>
                                        <a:pt x="41969" y="521731"/>
                                        <a:pt x="30238" y="523977"/>
                                      </a:cubicBezTo>
                                      <a:cubicBezTo>
                                        <a:pt x="33181" y="529621"/>
                                        <a:pt x="36666" y="534969"/>
                                        <a:pt x="40643" y="539940"/>
                                      </a:cubicBezTo>
                                      <a:cubicBezTo>
                                        <a:pt x="34771" y="539657"/>
                                        <a:pt x="28895" y="540405"/>
                                        <a:pt x="23280" y="542151"/>
                                      </a:cubicBezTo>
                                      <a:cubicBezTo>
                                        <a:pt x="38659" y="566631"/>
                                        <a:pt x="55794" y="576872"/>
                                        <a:pt x="72897" y="577912"/>
                                      </a:cubicBezTo>
                                      <a:lnTo>
                                        <a:pt x="72897" y="593128"/>
                                      </a:lnTo>
                                      <a:cubicBezTo>
                                        <a:pt x="72178" y="594978"/>
                                        <a:pt x="72178" y="597032"/>
                                        <a:pt x="72897" y="598882"/>
                                      </a:cubicBezTo>
                                      <a:lnTo>
                                        <a:pt x="72897" y="612309"/>
                                      </a:lnTo>
                                      <a:cubicBezTo>
                                        <a:pt x="69613" y="612595"/>
                                        <a:pt x="66355" y="613106"/>
                                        <a:pt x="63143" y="613837"/>
                                      </a:cubicBezTo>
                                      <a:cubicBezTo>
                                        <a:pt x="65897" y="618967"/>
                                        <a:pt x="69164" y="623802"/>
                                        <a:pt x="72897" y="628272"/>
                                      </a:cubicBezTo>
                                      <a:lnTo>
                                        <a:pt x="72897" y="632433"/>
                                      </a:lnTo>
                                      <a:cubicBezTo>
                                        <a:pt x="70094" y="632940"/>
                                        <a:pt x="67334" y="633659"/>
                                        <a:pt x="64638" y="634579"/>
                                      </a:cubicBezTo>
                                      <a:cubicBezTo>
                                        <a:pt x="67116" y="638409"/>
                                        <a:pt x="69876" y="642050"/>
                                        <a:pt x="72897" y="645470"/>
                                      </a:cubicBezTo>
                                      <a:lnTo>
                                        <a:pt x="72897" y="811275"/>
                                      </a:lnTo>
                                      <a:cubicBezTo>
                                        <a:pt x="72897" y="820053"/>
                                        <a:pt x="72669" y="839787"/>
                                        <a:pt x="68898" y="848630"/>
                                      </a:cubicBezTo>
                                      <a:cubicBezTo>
                                        <a:pt x="93804" y="835626"/>
                                        <a:pt x="119587" y="812673"/>
                                        <a:pt x="129342" y="786372"/>
                                      </a:cubicBezTo>
                                      <a:lnTo>
                                        <a:pt x="129342" y="795312"/>
                                      </a:lnTo>
                                      <a:cubicBezTo>
                                        <a:pt x="137958" y="790143"/>
                                        <a:pt x="151939" y="766248"/>
                                        <a:pt x="160068" y="754934"/>
                                      </a:cubicBezTo>
                                      <a:cubicBezTo>
                                        <a:pt x="162743" y="754836"/>
                                        <a:pt x="165403" y="754453"/>
                                        <a:pt x="168001" y="753796"/>
                                      </a:cubicBezTo>
                                      <a:lnTo>
                                        <a:pt x="164912" y="758445"/>
                                      </a:lnTo>
                                      <a:cubicBezTo>
                                        <a:pt x="163332" y="758240"/>
                                        <a:pt x="161729" y="758500"/>
                                        <a:pt x="160295" y="759193"/>
                                      </a:cubicBezTo>
                                      <a:cubicBezTo>
                                        <a:pt x="156618" y="761163"/>
                                        <a:pt x="155177" y="765702"/>
                                        <a:pt x="157044" y="769434"/>
                                      </a:cubicBezTo>
                                      <a:cubicBezTo>
                                        <a:pt x="158949" y="773091"/>
                                        <a:pt x="163439" y="774538"/>
                                        <a:pt x="167123" y="772685"/>
                                      </a:cubicBezTo>
                                      <a:cubicBezTo>
                                        <a:pt x="170862" y="770822"/>
                                        <a:pt x="172400" y="766297"/>
                                        <a:pt x="170570" y="762542"/>
                                      </a:cubicBezTo>
                                      <a:lnTo>
                                        <a:pt x="169822" y="761306"/>
                                      </a:lnTo>
                                      <a:lnTo>
                                        <a:pt x="173073" y="756234"/>
                                      </a:lnTo>
                                      <a:lnTo>
                                        <a:pt x="179381" y="768849"/>
                                      </a:lnTo>
                                      <a:lnTo>
                                        <a:pt x="173724" y="773335"/>
                                      </a:lnTo>
                                      <a:cubicBezTo>
                                        <a:pt x="168001" y="777529"/>
                                        <a:pt x="165790" y="782015"/>
                                        <a:pt x="166668" y="786632"/>
                                      </a:cubicBezTo>
                                      <a:cubicBezTo>
                                        <a:pt x="160945" y="792679"/>
                                        <a:pt x="166830" y="805358"/>
                                        <a:pt x="172260" y="810202"/>
                                      </a:cubicBezTo>
                                      <a:cubicBezTo>
                                        <a:pt x="172355" y="808915"/>
                                        <a:pt x="172628" y="807644"/>
                                        <a:pt x="173073" y="806431"/>
                                      </a:cubicBezTo>
                                      <a:cubicBezTo>
                                        <a:pt x="171675" y="809390"/>
                                        <a:pt x="177007" y="817095"/>
                                        <a:pt x="179771" y="816770"/>
                                      </a:cubicBezTo>
                                      <a:cubicBezTo>
                                        <a:pt x="178471" y="822329"/>
                                        <a:pt x="187152" y="830197"/>
                                        <a:pt x="190176" y="828701"/>
                                      </a:cubicBezTo>
                                      <a:cubicBezTo>
                                        <a:pt x="189688" y="831952"/>
                                        <a:pt x="196679" y="839104"/>
                                        <a:pt x="201165" y="836179"/>
                                      </a:cubicBezTo>
                                      <a:lnTo>
                                        <a:pt x="201328" y="835983"/>
                                      </a:lnTo>
                                      <a:lnTo>
                                        <a:pt x="209034" y="829481"/>
                                      </a:lnTo>
                                      <a:cubicBezTo>
                                        <a:pt x="211011" y="837729"/>
                                        <a:pt x="211125" y="846315"/>
                                        <a:pt x="209359" y="854612"/>
                                      </a:cubicBezTo>
                                      <a:cubicBezTo>
                                        <a:pt x="218044" y="856365"/>
                                        <a:pt x="226234" y="860006"/>
                                        <a:pt x="233355" y="865276"/>
                                      </a:cubicBezTo>
                                      <a:cubicBezTo>
                                        <a:pt x="233355" y="858058"/>
                                        <a:pt x="235631" y="845542"/>
                                        <a:pt x="239500" y="839267"/>
                                      </a:cubicBezTo>
                                      <a:cubicBezTo>
                                        <a:pt x="231452" y="836081"/>
                                        <a:pt x="224527" y="830583"/>
                                        <a:pt x="219601" y="823467"/>
                                      </a:cubicBezTo>
                                      <a:lnTo>
                                        <a:pt x="218528" y="821419"/>
                                      </a:lnTo>
                                      <a:lnTo>
                                        <a:pt x="218853" y="821159"/>
                                      </a:lnTo>
                                      <a:cubicBezTo>
                                        <a:pt x="224709" y="818203"/>
                                        <a:pt x="228653" y="812468"/>
                                        <a:pt x="229323" y="805943"/>
                                      </a:cubicBezTo>
                                      <a:cubicBezTo>
                                        <a:pt x="231696" y="797816"/>
                                        <a:pt x="234493" y="795930"/>
                                        <a:pt x="238004" y="790793"/>
                                      </a:cubicBezTo>
                                      <a:cubicBezTo>
                                        <a:pt x="253253" y="770702"/>
                                        <a:pt x="269966" y="751780"/>
                                        <a:pt x="286255" y="732729"/>
                                      </a:cubicBezTo>
                                      <a:lnTo>
                                        <a:pt x="288304" y="739004"/>
                                      </a:lnTo>
                                      <a:cubicBezTo>
                                        <a:pt x="296595" y="723854"/>
                                        <a:pt x="312234" y="708964"/>
                                        <a:pt x="325500" y="698235"/>
                                      </a:cubicBezTo>
                                      <a:cubicBezTo>
                                        <a:pt x="330247" y="700033"/>
                                        <a:pt x="334994" y="701919"/>
                                        <a:pt x="339741" y="703892"/>
                                      </a:cubicBezTo>
                                      <a:cubicBezTo>
                                        <a:pt x="345301" y="706168"/>
                                        <a:pt x="350958" y="708541"/>
                                        <a:pt x="356453" y="711272"/>
                                      </a:cubicBezTo>
                                      <a:cubicBezTo>
                                        <a:pt x="346211" y="781365"/>
                                        <a:pt x="294676" y="836406"/>
                                        <a:pt x="252408" y="889139"/>
                                      </a:cubicBezTo>
                                      <a:cubicBezTo>
                                        <a:pt x="272394" y="896031"/>
                                        <a:pt x="291831" y="904432"/>
                                        <a:pt x="310543" y="914270"/>
                                      </a:cubicBezTo>
                                      <a:cubicBezTo>
                                        <a:pt x="331366" y="889555"/>
                                        <a:pt x="349388" y="862613"/>
                                        <a:pt x="364289" y="833935"/>
                                      </a:cubicBezTo>
                                      <a:cubicBezTo>
                                        <a:pt x="354324" y="864811"/>
                                        <a:pt x="341994" y="894874"/>
                                        <a:pt x="327418" y="923860"/>
                                      </a:cubicBezTo>
                                      <a:cubicBezTo>
                                        <a:pt x="360258" y="943659"/>
                                        <a:pt x="390398" y="970448"/>
                                        <a:pt x="406363" y="994441"/>
                                      </a:cubicBezTo>
                                      <a:cubicBezTo>
                                        <a:pt x="422360" y="970448"/>
                                        <a:pt x="452500" y="943659"/>
                                        <a:pt x="485340" y="923860"/>
                                      </a:cubicBezTo>
                                      <a:cubicBezTo>
                                        <a:pt x="470764" y="894874"/>
                                        <a:pt x="458434" y="864811"/>
                                        <a:pt x="448469" y="833935"/>
                                      </a:cubicBezTo>
                                      <a:cubicBezTo>
                                        <a:pt x="463370" y="862613"/>
                                        <a:pt x="481393" y="889555"/>
                                        <a:pt x="502215" y="914270"/>
                                      </a:cubicBezTo>
                                      <a:cubicBezTo>
                                        <a:pt x="520927" y="904432"/>
                                        <a:pt x="540364" y="896031"/>
                                        <a:pt x="560350" y="889139"/>
                                      </a:cubicBezTo>
                                      <a:cubicBezTo>
                                        <a:pt x="519090" y="837121"/>
                                        <a:pt x="466319" y="780195"/>
                                        <a:pt x="456305" y="710914"/>
                                      </a:cubicBezTo>
                                      <a:cubicBezTo>
                                        <a:pt x="461279" y="708541"/>
                                        <a:pt x="466352" y="706428"/>
                                        <a:pt x="471521" y="704412"/>
                                      </a:cubicBezTo>
                                      <a:cubicBezTo>
                                        <a:pt x="476691" y="702396"/>
                                        <a:pt x="482511" y="700056"/>
                                        <a:pt x="487973" y="697910"/>
                                      </a:cubicBezTo>
                                      <a:cubicBezTo>
                                        <a:pt x="501239" y="708639"/>
                                        <a:pt x="516911" y="723464"/>
                                        <a:pt x="525170" y="738679"/>
                                      </a:cubicBezTo>
                                      <a:lnTo>
                                        <a:pt x="527218" y="732371"/>
                                      </a:lnTo>
                                      <a:cubicBezTo>
                                        <a:pt x="543475" y="751553"/>
                                        <a:pt x="560220" y="770377"/>
                                        <a:pt x="575534" y="790436"/>
                                      </a:cubicBezTo>
                                      <a:cubicBezTo>
                                        <a:pt x="578981" y="795605"/>
                                        <a:pt x="581777" y="797491"/>
                                        <a:pt x="584151" y="805586"/>
                                      </a:cubicBezTo>
                                      <a:cubicBezTo>
                                        <a:pt x="584804" y="811841"/>
                                        <a:pt x="588436" y="817397"/>
                                        <a:pt x="593905" y="820508"/>
                                      </a:cubicBezTo>
                                      <a:cubicBezTo>
                                        <a:pt x="588218" y="821451"/>
                                        <a:pt x="584375" y="826825"/>
                                        <a:pt x="585318" y="832511"/>
                                      </a:cubicBezTo>
                                      <a:cubicBezTo>
                                        <a:pt x="585412" y="833084"/>
                                        <a:pt x="585555" y="833646"/>
                                        <a:pt x="585744" y="834195"/>
                                      </a:cubicBezTo>
                                      <a:cubicBezTo>
                                        <a:pt x="581598" y="834979"/>
                                        <a:pt x="578870" y="838975"/>
                                        <a:pt x="579651" y="843120"/>
                                      </a:cubicBezTo>
                                      <a:cubicBezTo>
                                        <a:pt x="579732" y="843536"/>
                                        <a:pt x="579842" y="843942"/>
                                        <a:pt x="579989" y="844339"/>
                                      </a:cubicBezTo>
                                      <a:cubicBezTo>
                                        <a:pt x="582183" y="851114"/>
                                        <a:pt x="582554" y="858344"/>
                                        <a:pt x="581062" y="865308"/>
                                      </a:cubicBezTo>
                                      <a:cubicBezTo>
                                        <a:pt x="585549" y="860041"/>
                                        <a:pt x="590653" y="857343"/>
                                        <a:pt x="598847" y="854417"/>
                                      </a:cubicBezTo>
                                      <a:cubicBezTo>
                                        <a:pt x="602892" y="853416"/>
                                        <a:pt x="605356" y="849326"/>
                                        <a:pt x="604358" y="845282"/>
                                      </a:cubicBezTo>
                                      <a:cubicBezTo>
                                        <a:pt x="604248" y="844849"/>
                                        <a:pt x="604101" y="844423"/>
                                        <a:pt x="603919" y="844014"/>
                                      </a:cubicBezTo>
                                      <a:cubicBezTo>
                                        <a:pt x="606706" y="843259"/>
                                        <a:pt x="609060" y="841390"/>
                                        <a:pt x="610422" y="838844"/>
                                      </a:cubicBezTo>
                                      <a:cubicBezTo>
                                        <a:pt x="611024" y="837781"/>
                                        <a:pt x="611410" y="836611"/>
                                        <a:pt x="611560" y="835398"/>
                                      </a:cubicBezTo>
                                      <a:lnTo>
                                        <a:pt x="612048" y="835723"/>
                                      </a:lnTo>
                                      <a:cubicBezTo>
                                        <a:pt x="616470" y="838975"/>
                                        <a:pt x="623688" y="831887"/>
                                        <a:pt x="623200" y="828441"/>
                                      </a:cubicBezTo>
                                      <a:cubicBezTo>
                                        <a:pt x="626224" y="830001"/>
                                        <a:pt x="634905" y="821939"/>
                                        <a:pt x="633670" y="816477"/>
                                      </a:cubicBezTo>
                                      <a:cubicBezTo>
                                        <a:pt x="636368" y="816835"/>
                                        <a:pt x="641701" y="809129"/>
                                        <a:pt x="640173" y="806269"/>
                                      </a:cubicBezTo>
                                      <a:cubicBezTo>
                                        <a:pt x="640712" y="807442"/>
                                        <a:pt x="640992" y="808717"/>
                                        <a:pt x="640985" y="810007"/>
                                      </a:cubicBezTo>
                                      <a:cubicBezTo>
                                        <a:pt x="646480" y="805098"/>
                                        <a:pt x="652300" y="792419"/>
                                        <a:pt x="646578" y="786437"/>
                                      </a:cubicBezTo>
                                      <a:cubicBezTo>
                                        <a:pt x="647456" y="781755"/>
                                        <a:pt x="645245" y="777334"/>
                                        <a:pt x="639620" y="773173"/>
                                      </a:cubicBezTo>
                                      <a:cubicBezTo>
                                        <a:pt x="645798" y="773179"/>
                                        <a:pt x="650811" y="768179"/>
                                        <a:pt x="650818" y="762002"/>
                                      </a:cubicBezTo>
                                      <a:cubicBezTo>
                                        <a:pt x="650821" y="760233"/>
                                        <a:pt x="650405" y="758491"/>
                                        <a:pt x="649602" y="756917"/>
                                      </a:cubicBezTo>
                                      <a:cubicBezTo>
                                        <a:pt x="650691" y="756888"/>
                                        <a:pt x="651780" y="756781"/>
                                        <a:pt x="652853" y="756592"/>
                                      </a:cubicBezTo>
                                      <a:cubicBezTo>
                                        <a:pt x="660949" y="767808"/>
                                        <a:pt x="675288" y="790501"/>
                                        <a:pt x="683254" y="795247"/>
                                      </a:cubicBezTo>
                                      <a:lnTo>
                                        <a:pt x="683254" y="786307"/>
                                      </a:lnTo>
                                      <a:cubicBezTo>
                                        <a:pt x="693008" y="812608"/>
                                        <a:pt x="719702" y="836114"/>
                                        <a:pt x="743698" y="848565"/>
                                      </a:cubicBezTo>
                                      <a:cubicBezTo>
                                        <a:pt x="740674" y="840112"/>
                                        <a:pt x="739699" y="819988"/>
                                        <a:pt x="739699" y="811210"/>
                                      </a:cubicBezTo>
                                      <a:lnTo>
                                        <a:pt x="739699" y="583960"/>
                                      </a:lnTo>
                                      <a:lnTo>
                                        <a:pt x="758719" y="548685"/>
                                      </a:lnTo>
                                      <a:cubicBezTo>
                                        <a:pt x="760036" y="545646"/>
                                        <a:pt x="762556" y="543292"/>
                                        <a:pt x="765677" y="542183"/>
                                      </a:cubicBezTo>
                                      <a:cubicBezTo>
                                        <a:pt x="767173" y="540008"/>
                                        <a:pt x="767788" y="537349"/>
                                        <a:pt x="767401" y="534738"/>
                                      </a:cubicBezTo>
                                      <a:cubicBezTo>
                                        <a:pt x="769693" y="535174"/>
                                        <a:pt x="772024" y="535369"/>
                                        <a:pt x="774359" y="535323"/>
                                      </a:cubicBezTo>
                                      <a:cubicBezTo>
                                        <a:pt x="776342" y="525570"/>
                                        <a:pt x="790258" y="494522"/>
                                        <a:pt x="808109" y="501415"/>
                                      </a:cubicBezTo>
                                      <a:cubicBezTo>
                                        <a:pt x="809455" y="491333"/>
                                        <a:pt x="806278" y="481170"/>
                                        <a:pt x="799427" y="473650"/>
                                      </a:cubicBezTo>
                                      <a:cubicBezTo>
                                        <a:pt x="804425" y="471641"/>
                                        <a:pt x="806850" y="465965"/>
                                        <a:pt x="804844" y="460965"/>
                                      </a:cubicBezTo>
                                      <a:cubicBezTo>
                                        <a:pt x="804603" y="460363"/>
                                        <a:pt x="804301" y="459788"/>
                                        <a:pt x="803947" y="459248"/>
                                      </a:cubicBezTo>
                                      <a:cubicBezTo>
                                        <a:pt x="805787" y="458718"/>
                                        <a:pt x="807523" y="457883"/>
                                        <a:pt x="809084" y="456777"/>
                                      </a:cubicBezTo>
                                      <a:cubicBezTo>
                                        <a:pt x="805696" y="451302"/>
                                        <a:pt x="804643" y="444699"/>
                                        <a:pt x="806158" y="438441"/>
                                      </a:cubicBezTo>
                                    </a:path>
                                  </a:pathLst>
                                </a:custGeom>
                                <a:solidFill>
                                  <a:srgbClr val="231F20"/>
                                </a:solidFill>
                                <a:ln>
                                  <a:noFill/>
                                </a:ln>
                                <a:extLst>
                                  <a:ext uri="{91240B29-F687-4F45-9708-019B960494DF}">
                                    <a14:hiddenLine xmlns:a14="http://schemas.microsoft.com/office/drawing/2010/main" w="3251">
                                      <a:solidFill>
                                        <a:srgbClr val="000000"/>
                                      </a:solidFill>
                                      <a:miter lim="800000"/>
                                      <a:headEnd/>
                                      <a:tailEnd/>
                                    </a14:hiddenLine>
                                  </a:ext>
                                </a:extLst>
                              </wps:spPr>
                              <wps:bodyPr rot="0" vert="horz" wrap="square" lIns="91440" tIns="45720" rIns="91440" bIns="45720" anchor="ctr" anchorCtr="0" upright="1">
                                <a:noAutofit/>
                              </wps:bodyPr>
                            </wps:wsp>
                            <wps:wsp>
                              <wps:cNvPr id="9" name="Formă liberă: formă 7"/>
                              <wps:cNvSpPr>
                                <a:spLocks/>
                              </wps:cNvSpPr>
                              <wps:spPr bwMode="auto">
                                <a:xfrm>
                                  <a:off x="6388" y="6120"/>
                                  <a:ext cx="6418" cy="9192"/>
                                </a:xfrm>
                                <a:custGeom>
                                  <a:avLst/>
                                  <a:gdLst/>
                                  <a:ahLst/>
                                  <a:cxnLst/>
                                  <a:rect l="0" t="0" r="r" b="b"/>
                                  <a:pathLst>
                                    <a:path w="641765" h="919281">
                                      <a:moveTo>
                                        <a:pt x="57550" y="711180"/>
                                      </a:moveTo>
                                      <a:cubicBezTo>
                                        <a:pt x="55121" y="714662"/>
                                        <a:pt x="52234" y="717802"/>
                                        <a:pt x="48966" y="720510"/>
                                      </a:cubicBezTo>
                                      <a:lnTo>
                                        <a:pt x="48966" y="708806"/>
                                      </a:lnTo>
                                      <a:cubicBezTo>
                                        <a:pt x="50527" y="709457"/>
                                        <a:pt x="55924" y="710692"/>
                                        <a:pt x="57550" y="711180"/>
                                      </a:cubicBezTo>
                                      <a:moveTo>
                                        <a:pt x="38399" y="622490"/>
                                      </a:moveTo>
                                      <a:lnTo>
                                        <a:pt x="38399" y="627724"/>
                                      </a:lnTo>
                                      <a:lnTo>
                                        <a:pt x="36936" y="630033"/>
                                      </a:lnTo>
                                      <a:cubicBezTo>
                                        <a:pt x="35372" y="629782"/>
                                        <a:pt x="33766" y="630033"/>
                                        <a:pt x="32352" y="630748"/>
                                      </a:cubicBezTo>
                                      <a:cubicBezTo>
                                        <a:pt x="28668" y="632679"/>
                                        <a:pt x="27221" y="637214"/>
                                        <a:pt x="29100" y="640924"/>
                                      </a:cubicBezTo>
                                      <a:cubicBezTo>
                                        <a:pt x="30765" y="644461"/>
                                        <a:pt x="34911" y="646077"/>
                                        <a:pt x="38529" y="644598"/>
                                      </a:cubicBezTo>
                                      <a:lnTo>
                                        <a:pt x="38529" y="659357"/>
                                      </a:lnTo>
                                      <a:cubicBezTo>
                                        <a:pt x="31737" y="659104"/>
                                        <a:pt x="24945" y="659848"/>
                                        <a:pt x="18371" y="661568"/>
                                      </a:cubicBezTo>
                                      <a:cubicBezTo>
                                        <a:pt x="21902" y="668174"/>
                                        <a:pt x="26408" y="674215"/>
                                        <a:pt x="31734" y="679482"/>
                                      </a:cubicBezTo>
                                      <a:cubicBezTo>
                                        <a:pt x="27501" y="680223"/>
                                        <a:pt x="23335" y="681309"/>
                                        <a:pt x="19281" y="682733"/>
                                      </a:cubicBezTo>
                                      <a:cubicBezTo>
                                        <a:pt x="24473" y="690672"/>
                                        <a:pt x="31087" y="697580"/>
                                        <a:pt x="38789" y="703117"/>
                                      </a:cubicBezTo>
                                      <a:lnTo>
                                        <a:pt x="38789" y="718267"/>
                                      </a:lnTo>
                                      <a:cubicBezTo>
                                        <a:pt x="38789" y="735790"/>
                                        <a:pt x="24451" y="753151"/>
                                        <a:pt x="358" y="770610"/>
                                      </a:cubicBezTo>
                                      <a:lnTo>
                                        <a:pt x="358" y="614558"/>
                                      </a:lnTo>
                                      <a:cubicBezTo>
                                        <a:pt x="11530" y="622295"/>
                                        <a:pt x="25355" y="625192"/>
                                        <a:pt x="38692" y="622588"/>
                                      </a:cubicBezTo>
                                      <a:moveTo>
                                        <a:pt x="49259" y="661081"/>
                                      </a:moveTo>
                                      <a:lnTo>
                                        <a:pt x="49259" y="635852"/>
                                      </a:lnTo>
                                      <a:lnTo>
                                        <a:pt x="65971" y="669761"/>
                                      </a:lnTo>
                                      <a:cubicBezTo>
                                        <a:pt x="61088" y="665704"/>
                                        <a:pt x="55388" y="662745"/>
                                        <a:pt x="49259" y="661081"/>
                                      </a:cubicBezTo>
                                      <a:moveTo>
                                        <a:pt x="126578" y="573529"/>
                                      </a:moveTo>
                                      <a:cubicBezTo>
                                        <a:pt x="126903" y="593035"/>
                                        <a:pt x="126903" y="614493"/>
                                        <a:pt x="116173" y="641184"/>
                                      </a:cubicBezTo>
                                      <a:cubicBezTo>
                                        <a:pt x="115588" y="639136"/>
                                        <a:pt x="114938" y="637088"/>
                                        <a:pt x="114287" y="635039"/>
                                      </a:cubicBezTo>
                                      <a:cubicBezTo>
                                        <a:pt x="110740" y="637452"/>
                                        <a:pt x="107401" y="640160"/>
                                        <a:pt x="104306" y="643135"/>
                                      </a:cubicBezTo>
                                      <a:cubicBezTo>
                                        <a:pt x="103395" y="635690"/>
                                        <a:pt x="101344" y="628433"/>
                                        <a:pt x="98225" y="621612"/>
                                      </a:cubicBezTo>
                                      <a:cubicBezTo>
                                        <a:pt x="97087" y="622490"/>
                                        <a:pt x="96015" y="623498"/>
                                        <a:pt x="94974" y="624376"/>
                                      </a:cubicBezTo>
                                      <a:lnTo>
                                        <a:pt x="94974" y="261490"/>
                                      </a:lnTo>
                                      <a:lnTo>
                                        <a:pt x="110678" y="282134"/>
                                      </a:lnTo>
                                      <a:lnTo>
                                        <a:pt x="123684" y="265164"/>
                                      </a:lnTo>
                                      <a:lnTo>
                                        <a:pt x="123684" y="554510"/>
                                      </a:lnTo>
                                      <a:cubicBezTo>
                                        <a:pt x="123681" y="560934"/>
                                        <a:pt x="124679" y="567316"/>
                                        <a:pt x="126643" y="573431"/>
                                      </a:cubicBezTo>
                                      <a:moveTo>
                                        <a:pt x="84374" y="265846"/>
                                      </a:moveTo>
                                      <a:lnTo>
                                        <a:pt x="84374" y="636470"/>
                                      </a:lnTo>
                                      <a:cubicBezTo>
                                        <a:pt x="78668" y="644721"/>
                                        <a:pt x="75794" y="654601"/>
                                        <a:pt x="76181" y="664624"/>
                                      </a:cubicBezTo>
                                      <a:lnTo>
                                        <a:pt x="55599" y="622783"/>
                                      </a:lnTo>
                                      <a:lnTo>
                                        <a:pt x="61582" y="623205"/>
                                      </a:lnTo>
                                      <a:lnTo>
                                        <a:pt x="62070" y="624441"/>
                                      </a:lnTo>
                                      <a:cubicBezTo>
                                        <a:pt x="63991" y="628137"/>
                                        <a:pt x="68537" y="629591"/>
                                        <a:pt x="72247" y="627692"/>
                                      </a:cubicBezTo>
                                      <a:cubicBezTo>
                                        <a:pt x="75885" y="625738"/>
                                        <a:pt x="77319" y="621255"/>
                                        <a:pt x="75498" y="617549"/>
                                      </a:cubicBezTo>
                                      <a:cubicBezTo>
                                        <a:pt x="73706" y="613826"/>
                                        <a:pt x="69239" y="612262"/>
                                        <a:pt x="65516" y="614054"/>
                                      </a:cubicBezTo>
                                      <a:cubicBezTo>
                                        <a:pt x="65484" y="614070"/>
                                        <a:pt x="65451" y="614086"/>
                                        <a:pt x="65419" y="614102"/>
                                      </a:cubicBezTo>
                                      <a:cubicBezTo>
                                        <a:pt x="64030" y="614834"/>
                                        <a:pt x="62899" y="615965"/>
                                        <a:pt x="62167" y="617354"/>
                                      </a:cubicBezTo>
                                      <a:lnTo>
                                        <a:pt x="52673" y="616703"/>
                                      </a:lnTo>
                                      <a:lnTo>
                                        <a:pt x="52510" y="616443"/>
                                      </a:lnTo>
                                      <a:cubicBezTo>
                                        <a:pt x="70198" y="601716"/>
                                        <a:pt x="78132" y="579446"/>
                                        <a:pt x="67077" y="547748"/>
                                      </a:cubicBezTo>
                                      <a:cubicBezTo>
                                        <a:pt x="63806" y="550053"/>
                                        <a:pt x="60740" y="552628"/>
                                        <a:pt x="57908" y="555453"/>
                                      </a:cubicBezTo>
                                      <a:cubicBezTo>
                                        <a:pt x="56858" y="548053"/>
                                        <a:pt x="54731" y="540846"/>
                                        <a:pt x="51600" y="534061"/>
                                      </a:cubicBezTo>
                                      <a:lnTo>
                                        <a:pt x="49389" y="536044"/>
                                      </a:lnTo>
                                      <a:lnTo>
                                        <a:pt x="49389" y="265781"/>
                                      </a:lnTo>
                                      <a:cubicBezTo>
                                        <a:pt x="55209" y="270853"/>
                                        <a:pt x="61029" y="282037"/>
                                        <a:pt x="66849" y="286978"/>
                                      </a:cubicBezTo>
                                      <a:lnTo>
                                        <a:pt x="84374" y="265846"/>
                                      </a:lnTo>
                                      <a:close/>
                                      <a:moveTo>
                                        <a:pt x="38854" y="264448"/>
                                      </a:moveTo>
                                      <a:lnTo>
                                        <a:pt x="38854" y="548626"/>
                                      </a:lnTo>
                                      <a:cubicBezTo>
                                        <a:pt x="33942" y="556487"/>
                                        <a:pt x="31568" y="565671"/>
                                        <a:pt x="32059" y="574927"/>
                                      </a:cubicBezTo>
                                      <a:lnTo>
                                        <a:pt x="13656" y="538872"/>
                                      </a:lnTo>
                                      <a:lnTo>
                                        <a:pt x="19736" y="539295"/>
                                      </a:lnTo>
                                      <a:cubicBezTo>
                                        <a:pt x="19817" y="539734"/>
                                        <a:pt x="19983" y="540153"/>
                                        <a:pt x="20224" y="540530"/>
                                      </a:cubicBezTo>
                                      <a:cubicBezTo>
                                        <a:pt x="22100" y="544207"/>
                                        <a:pt x="26606" y="545667"/>
                                        <a:pt x="30284" y="543791"/>
                                      </a:cubicBezTo>
                                      <a:cubicBezTo>
                                        <a:pt x="30290" y="543788"/>
                                        <a:pt x="30297" y="543785"/>
                                        <a:pt x="30303" y="543782"/>
                                      </a:cubicBezTo>
                                      <a:cubicBezTo>
                                        <a:pt x="33984" y="541863"/>
                                        <a:pt x="35434" y="537338"/>
                                        <a:pt x="33555" y="533638"/>
                                      </a:cubicBezTo>
                                      <a:cubicBezTo>
                                        <a:pt x="31786" y="529925"/>
                                        <a:pt x="27344" y="528349"/>
                                        <a:pt x="23631" y="530114"/>
                                      </a:cubicBezTo>
                                      <a:cubicBezTo>
                                        <a:pt x="23579" y="530140"/>
                                        <a:pt x="23527" y="530166"/>
                                        <a:pt x="23475" y="530192"/>
                                      </a:cubicBezTo>
                                      <a:cubicBezTo>
                                        <a:pt x="22097" y="530933"/>
                                        <a:pt x="20965" y="532065"/>
                                        <a:pt x="20224" y="533443"/>
                                      </a:cubicBezTo>
                                      <a:lnTo>
                                        <a:pt x="10730" y="532890"/>
                                      </a:lnTo>
                                      <a:lnTo>
                                        <a:pt x="9006" y="529639"/>
                                      </a:lnTo>
                                      <a:cubicBezTo>
                                        <a:pt x="24743" y="515204"/>
                                        <a:pt x="30889" y="492609"/>
                                        <a:pt x="18598" y="459188"/>
                                      </a:cubicBezTo>
                                      <a:cubicBezTo>
                                        <a:pt x="13796" y="462680"/>
                                        <a:pt x="9637" y="466981"/>
                                        <a:pt x="6308" y="471900"/>
                                      </a:cubicBezTo>
                                      <a:cubicBezTo>
                                        <a:pt x="4783" y="465697"/>
                                        <a:pt x="2673" y="459656"/>
                                        <a:pt x="0" y="453857"/>
                                      </a:cubicBezTo>
                                      <a:lnTo>
                                        <a:pt x="0" y="264448"/>
                                      </a:lnTo>
                                      <a:lnTo>
                                        <a:pt x="19183" y="287206"/>
                                      </a:lnTo>
                                      <a:lnTo>
                                        <a:pt x="38854" y="264448"/>
                                      </a:lnTo>
                                      <a:close/>
                                      <a:moveTo>
                                        <a:pt x="520" y="570050"/>
                                      </a:moveTo>
                                      <a:lnTo>
                                        <a:pt x="520" y="558379"/>
                                      </a:lnTo>
                                      <a:cubicBezTo>
                                        <a:pt x="2416" y="556041"/>
                                        <a:pt x="2773" y="552813"/>
                                        <a:pt x="1431" y="550121"/>
                                      </a:cubicBezTo>
                                      <a:cubicBezTo>
                                        <a:pt x="1226" y="549715"/>
                                        <a:pt x="975" y="549331"/>
                                        <a:pt x="683" y="548983"/>
                                      </a:cubicBezTo>
                                      <a:lnTo>
                                        <a:pt x="3934" y="543879"/>
                                      </a:lnTo>
                                      <a:lnTo>
                                        <a:pt x="21882" y="580161"/>
                                      </a:lnTo>
                                      <a:cubicBezTo>
                                        <a:pt x="15760" y="574972"/>
                                        <a:pt x="8343" y="571546"/>
                                        <a:pt x="423" y="570245"/>
                                      </a:cubicBezTo>
                                      <a:moveTo>
                                        <a:pt x="413548" y="225630"/>
                                      </a:moveTo>
                                      <a:cubicBezTo>
                                        <a:pt x="415597" y="226996"/>
                                        <a:pt x="417645" y="228231"/>
                                        <a:pt x="419433" y="229369"/>
                                      </a:cubicBezTo>
                                      <a:lnTo>
                                        <a:pt x="448696" y="229369"/>
                                      </a:lnTo>
                                      <a:cubicBezTo>
                                        <a:pt x="445113" y="224736"/>
                                        <a:pt x="440594" y="220916"/>
                                        <a:pt x="435430" y="218153"/>
                                      </a:cubicBezTo>
                                      <a:cubicBezTo>
                                        <a:pt x="428450" y="221534"/>
                                        <a:pt x="421079" y="224044"/>
                                        <a:pt x="413483" y="225630"/>
                                      </a:cubicBezTo>
                                      <a:moveTo>
                                        <a:pt x="441576" y="214317"/>
                                      </a:moveTo>
                                      <a:cubicBezTo>
                                        <a:pt x="445585" y="216121"/>
                                        <a:pt x="449158" y="218771"/>
                                        <a:pt x="452045" y="222087"/>
                                      </a:cubicBezTo>
                                      <a:cubicBezTo>
                                        <a:pt x="456009" y="217418"/>
                                        <a:pt x="458538" y="211706"/>
                                        <a:pt x="459328" y="205636"/>
                                      </a:cubicBezTo>
                                      <a:lnTo>
                                        <a:pt x="441576" y="214317"/>
                                      </a:lnTo>
                                      <a:close/>
                                      <a:moveTo>
                                        <a:pt x="487681" y="229369"/>
                                      </a:moveTo>
                                      <a:cubicBezTo>
                                        <a:pt x="482599" y="221430"/>
                                        <a:pt x="475868" y="214678"/>
                                        <a:pt x="467945" y="209570"/>
                                      </a:cubicBezTo>
                                      <a:cubicBezTo>
                                        <a:pt x="466969" y="214382"/>
                                        <a:pt x="462612" y="221437"/>
                                        <a:pt x="455979" y="229369"/>
                                      </a:cubicBezTo>
                                      <a:lnTo>
                                        <a:pt x="487681" y="229369"/>
                                      </a:lnTo>
                                      <a:close/>
                                      <a:moveTo>
                                        <a:pt x="469863" y="201638"/>
                                      </a:moveTo>
                                      <a:cubicBezTo>
                                        <a:pt x="479159" y="204625"/>
                                        <a:pt x="487102" y="210796"/>
                                        <a:pt x="492298" y="219063"/>
                                      </a:cubicBezTo>
                                      <a:cubicBezTo>
                                        <a:pt x="498144" y="210389"/>
                                        <a:pt x="502312" y="200695"/>
                                        <a:pt x="504588" y="190486"/>
                                      </a:cubicBezTo>
                                      <a:cubicBezTo>
                                        <a:pt x="492382" y="191829"/>
                                        <a:pt x="480570" y="195623"/>
                                        <a:pt x="469863" y="201638"/>
                                      </a:cubicBezTo>
                                      <a:moveTo>
                                        <a:pt x="641603" y="221144"/>
                                      </a:moveTo>
                                      <a:lnTo>
                                        <a:pt x="625931" y="199654"/>
                                      </a:lnTo>
                                      <a:lnTo>
                                        <a:pt x="625931" y="262238"/>
                                      </a:lnTo>
                                      <a:lnTo>
                                        <a:pt x="641668" y="248551"/>
                                      </a:lnTo>
                                      <a:lnTo>
                                        <a:pt x="641603" y="221144"/>
                                      </a:lnTo>
                                      <a:close/>
                                      <a:moveTo>
                                        <a:pt x="603171" y="225370"/>
                                      </a:moveTo>
                                      <a:lnTo>
                                        <a:pt x="603171" y="248453"/>
                                      </a:lnTo>
                                      <a:lnTo>
                                        <a:pt x="618908" y="262238"/>
                                      </a:lnTo>
                                      <a:lnTo>
                                        <a:pt x="618908" y="202775"/>
                                      </a:lnTo>
                                      <a:lnTo>
                                        <a:pt x="603171" y="225370"/>
                                      </a:lnTo>
                                      <a:close/>
                                      <a:moveTo>
                                        <a:pt x="578753" y="262238"/>
                                      </a:moveTo>
                                      <a:lnTo>
                                        <a:pt x="592767" y="250014"/>
                                      </a:lnTo>
                                      <a:lnTo>
                                        <a:pt x="592767" y="225468"/>
                                      </a:lnTo>
                                      <a:lnTo>
                                        <a:pt x="578753" y="206384"/>
                                      </a:lnTo>
                                      <a:lnTo>
                                        <a:pt x="578753" y="262238"/>
                                      </a:lnTo>
                                      <a:close/>
                                      <a:moveTo>
                                        <a:pt x="557782" y="250014"/>
                                      </a:moveTo>
                                      <a:lnTo>
                                        <a:pt x="571795" y="262238"/>
                                      </a:lnTo>
                                      <a:lnTo>
                                        <a:pt x="571795" y="204336"/>
                                      </a:lnTo>
                                      <a:lnTo>
                                        <a:pt x="557782" y="219551"/>
                                      </a:lnTo>
                                      <a:lnTo>
                                        <a:pt x="557782" y="250014"/>
                                      </a:lnTo>
                                      <a:close/>
                                      <a:moveTo>
                                        <a:pt x="535022" y="259182"/>
                                      </a:moveTo>
                                      <a:lnTo>
                                        <a:pt x="547312" y="248551"/>
                                      </a:lnTo>
                                      <a:lnTo>
                                        <a:pt x="547312" y="219974"/>
                                      </a:lnTo>
                                      <a:lnTo>
                                        <a:pt x="535022" y="206384"/>
                                      </a:lnTo>
                                      <a:lnTo>
                                        <a:pt x="535022" y="259182"/>
                                      </a:lnTo>
                                      <a:close/>
                                      <a:moveTo>
                                        <a:pt x="547312" y="203686"/>
                                      </a:moveTo>
                                      <a:lnTo>
                                        <a:pt x="547312" y="152904"/>
                                      </a:lnTo>
                                      <a:cubicBezTo>
                                        <a:pt x="542178" y="161584"/>
                                        <a:pt x="535740" y="169422"/>
                                        <a:pt x="528226" y="176149"/>
                                      </a:cubicBezTo>
                                      <a:cubicBezTo>
                                        <a:pt x="533786" y="182651"/>
                                        <a:pt x="539118" y="193932"/>
                                        <a:pt x="547312" y="203686"/>
                                      </a:cubicBezTo>
                                      <a:moveTo>
                                        <a:pt x="555993" y="162494"/>
                                      </a:moveTo>
                                      <a:lnTo>
                                        <a:pt x="555993" y="205149"/>
                                      </a:lnTo>
                                      <a:lnTo>
                                        <a:pt x="571795" y="183204"/>
                                      </a:lnTo>
                                      <a:cubicBezTo>
                                        <a:pt x="565998" y="176721"/>
                                        <a:pt x="560714" y="169800"/>
                                        <a:pt x="555993" y="162494"/>
                                      </a:cubicBezTo>
                                      <a:moveTo>
                                        <a:pt x="603236" y="152741"/>
                                      </a:moveTo>
                                      <a:lnTo>
                                        <a:pt x="603236" y="203003"/>
                                      </a:lnTo>
                                      <a:lnTo>
                                        <a:pt x="618388" y="183692"/>
                                      </a:lnTo>
                                      <a:cubicBezTo>
                                        <a:pt x="615254" y="172544"/>
                                        <a:pt x="610120" y="162056"/>
                                        <a:pt x="603236" y="152741"/>
                                      </a:cubicBezTo>
                                      <a:moveTo>
                                        <a:pt x="518244" y="126375"/>
                                      </a:moveTo>
                                      <a:cubicBezTo>
                                        <a:pt x="521844" y="141405"/>
                                        <a:pt x="522868" y="156938"/>
                                        <a:pt x="521268" y="172313"/>
                                      </a:cubicBezTo>
                                      <a:cubicBezTo>
                                        <a:pt x="540191" y="157000"/>
                                        <a:pt x="542467" y="147149"/>
                                        <a:pt x="543475" y="132845"/>
                                      </a:cubicBezTo>
                                      <a:cubicBezTo>
                                        <a:pt x="543475" y="131674"/>
                                        <a:pt x="542792" y="127415"/>
                                        <a:pt x="544613" y="127090"/>
                                      </a:cubicBezTo>
                                      <a:cubicBezTo>
                                        <a:pt x="546434" y="126765"/>
                                        <a:pt x="548385" y="131512"/>
                                        <a:pt x="549848" y="136356"/>
                                      </a:cubicBezTo>
                                      <a:cubicBezTo>
                                        <a:pt x="554007" y="149311"/>
                                        <a:pt x="561696" y="160853"/>
                                        <a:pt x="572055" y="169679"/>
                                      </a:cubicBezTo>
                                      <a:cubicBezTo>
                                        <a:pt x="583598" y="147735"/>
                                        <a:pt x="586459" y="131447"/>
                                        <a:pt x="582297" y="115971"/>
                                      </a:cubicBezTo>
                                      <a:cubicBezTo>
                                        <a:pt x="582044" y="115055"/>
                                        <a:pt x="581871" y="114122"/>
                                        <a:pt x="581777" y="113176"/>
                                      </a:cubicBezTo>
                                      <a:cubicBezTo>
                                        <a:pt x="581777" y="112428"/>
                                        <a:pt x="582525" y="109924"/>
                                        <a:pt x="584086" y="109924"/>
                                      </a:cubicBezTo>
                                      <a:cubicBezTo>
                                        <a:pt x="585646" y="109924"/>
                                        <a:pt x="588995" y="115516"/>
                                        <a:pt x="589483" y="116427"/>
                                      </a:cubicBezTo>
                                      <a:cubicBezTo>
                                        <a:pt x="600148" y="133137"/>
                                        <a:pt x="615299" y="152709"/>
                                        <a:pt x="623070" y="170232"/>
                                      </a:cubicBezTo>
                                      <a:cubicBezTo>
                                        <a:pt x="626812" y="160154"/>
                                        <a:pt x="629082" y="149588"/>
                                        <a:pt x="629801" y="138859"/>
                                      </a:cubicBezTo>
                                      <a:cubicBezTo>
                                        <a:pt x="618063" y="117890"/>
                                        <a:pt x="602911" y="94482"/>
                                        <a:pt x="578851" y="84468"/>
                                      </a:cubicBezTo>
                                      <a:cubicBezTo>
                                        <a:pt x="557638" y="96969"/>
                                        <a:pt x="537382" y="111017"/>
                                        <a:pt x="518244" y="126505"/>
                                      </a:cubicBezTo>
                                      <a:moveTo>
                                        <a:pt x="625931" y="185024"/>
                                      </a:moveTo>
                                      <a:lnTo>
                                        <a:pt x="641571" y="198614"/>
                                      </a:lnTo>
                                      <a:cubicBezTo>
                                        <a:pt x="641571" y="178067"/>
                                        <a:pt x="640595" y="161519"/>
                                        <a:pt x="635360" y="151766"/>
                                      </a:cubicBezTo>
                                      <a:cubicBezTo>
                                        <a:pt x="634613" y="159471"/>
                                        <a:pt x="631264" y="169614"/>
                                        <a:pt x="625931" y="185024"/>
                                      </a:cubicBezTo>
                                      <a:moveTo>
                                        <a:pt x="577778" y="182131"/>
                                      </a:moveTo>
                                      <a:lnTo>
                                        <a:pt x="594490" y="205409"/>
                                      </a:lnTo>
                                      <a:lnTo>
                                        <a:pt x="591466" y="149295"/>
                                      </a:lnTo>
                                      <a:cubicBezTo>
                                        <a:pt x="589255" y="157585"/>
                                        <a:pt x="584248" y="172800"/>
                                        <a:pt x="577778" y="182131"/>
                                      </a:cubicBezTo>
                                      <a:moveTo>
                                        <a:pt x="518407" y="248713"/>
                                      </a:moveTo>
                                      <a:lnTo>
                                        <a:pt x="527316" y="257003"/>
                                      </a:lnTo>
                                      <a:lnTo>
                                        <a:pt x="527316" y="198484"/>
                                      </a:lnTo>
                                      <a:lnTo>
                                        <a:pt x="520455" y="183496"/>
                                      </a:lnTo>
                                      <a:cubicBezTo>
                                        <a:pt x="513952" y="200467"/>
                                        <a:pt x="503970" y="218868"/>
                                        <a:pt x="493663" y="229597"/>
                                      </a:cubicBezTo>
                                      <a:lnTo>
                                        <a:pt x="525592" y="229597"/>
                                      </a:lnTo>
                                      <a:lnTo>
                                        <a:pt x="523219" y="233628"/>
                                      </a:lnTo>
                                      <a:cubicBezTo>
                                        <a:pt x="520361" y="238157"/>
                                        <a:pt x="518706" y="243336"/>
                                        <a:pt x="518407" y="248681"/>
                                      </a:cubicBezTo>
                                      <a:moveTo>
                                        <a:pt x="603334" y="296342"/>
                                      </a:moveTo>
                                      <a:lnTo>
                                        <a:pt x="603334" y="296342"/>
                                      </a:lnTo>
                                      <a:lnTo>
                                        <a:pt x="603334" y="264741"/>
                                      </a:lnTo>
                                      <a:lnTo>
                                        <a:pt x="622420" y="287336"/>
                                      </a:lnTo>
                                      <a:lnTo>
                                        <a:pt x="641668" y="264578"/>
                                      </a:lnTo>
                                      <a:lnTo>
                                        <a:pt x="641668" y="525478"/>
                                      </a:lnTo>
                                      <a:lnTo>
                                        <a:pt x="627069" y="553080"/>
                                      </a:lnTo>
                                      <a:cubicBezTo>
                                        <a:pt x="625021" y="556851"/>
                                        <a:pt x="620566" y="557729"/>
                                        <a:pt x="618486" y="561272"/>
                                      </a:cubicBezTo>
                                      <a:cubicBezTo>
                                        <a:pt x="617354" y="563408"/>
                                        <a:pt x="617084" y="565902"/>
                                        <a:pt x="617738" y="568230"/>
                                      </a:cubicBezTo>
                                      <a:cubicBezTo>
                                        <a:pt x="611840" y="568812"/>
                                        <a:pt x="607532" y="574062"/>
                                        <a:pt x="608110" y="579960"/>
                                      </a:cubicBezTo>
                                      <a:cubicBezTo>
                                        <a:pt x="608214" y="581023"/>
                                        <a:pt x="608481" y="582066"/>
                                        <a:pt x="608894" y="583055"/>
                                      </a:cubicBezTo>
                                      <a:cubicBezTo>
                                        <a:pt x="606494" y="583858"/>
                                        <a:pt x="604501" y="585558"/>
                                        <a:pt x="603334" y="587801"/>
                                      </a:cubicBezTo>
                                      <a:lnTo>
                                        <a:pt x="603334" y="296342"/>
                                      </a:lnTo>
                                      <a:close/>
                                      <a:moveTo>
                                        <a:pt x="603334" y="599440"/>
                                      </a:moveTo>
                                      <a:lnTo>
                                        <a:pt x="603334" y="596904"/>
                                      </a:lnTo>
                                      <a:lnTo>
                                        <a:pt x="604082" y="598140"/>
                                      </a:lnTo>
                                      <a:lnTo>
                                        <a:pt x="603334" y="599440"/>
                                      </a:lnTo>
                                      <a:close/>
                                      <a:moveTo>
                                        <a:pt x="603334" y="637933"/>
                                      </a:moveTo>
                                      <a:lnTo>
                                        <a:pt x="603334" y="718430"/>
                                      </a:lnTo>
                                      <a:cubicBezTo>
                                        <a:pt x="603334" y="735953"/>
                                        <a:pt x="617673" y="753314"/>
                                        <a:pt x="641766" y="770772"/>
                                      </a:cubicBezTo>
                                      <a:lnTo>
                                        <a:pt x="641766" y="574082"/>
                                      </a:lnTo>
                                      <a:cubicBezTo>
                                        <a:pt x="640651" y="576035"/>
                                        <a:pt x="638839" y="577499"/>
                                        <a:pt x="636694" y="578178"/>
                                      </a:cubicBezTo>
                                      <a:cubicBezTo>
                                        <a:pt x="638355" y="581390"/>
                                        <a:pt x="638355" y="585207"/>
                                        <a:pt x="636694" y="588419"/>
                                      </a:cubicBezTo>
                                      <a:cubicBezTo>
                                        <a:pt x="635185" y="591234"/>
                                        <a:pt x="632506" y="593237"/>
                                        <a:pt x="629378" y="593881"/>
                                      </a:cubicBezTo>
                                      <a:cubicBezTo>
                                        <a:pt x="630171" y="596312"/>
                                        <a:pt x="629911" y="598962"/>
                                        <a:pt x="628663" y="601196"/>
                                      </a:cubicBezTo>
                                      <a:cubicBezTo>
                                        <a:pt x="626920" y="604421"/>
                                        <a:pt x="623548" y="606430"/>
                                        <a:pt x="619884" y="606430"/>
                                      </a:cubicBezTo>
                                      <a:lnTo>
                                        <a:pt x="603334" y="637933"/>
                                      </a:lnTo>
                                      <a:close/>
                                      <a:moveTo>
                                        <a:pt x="579924" y="704678"/>
                                      </a:moveTo>
                                      <a:cubicBezTo>
                                        <a:pt x="583191" y="710741"/>
                                        <a:pt x="587610" y="716105"/>
                                        <a:pt x="592929" y="720478"/>
                                      </a:cubicBezTo>
                                      <a:lnTo>
                                        <a:pt x="592929" y="657699"/>
                                      </a:lnTo>
                                      <a:lnTo>
                                        <a:pt x="588085" y="666867"/>
                                      </a:lnTo>
                                      <a:cubicBezTo>
                                        <a:pt x="586218" y="671165"/>
                                        <a:pt x="585171" y="675775"/>
                                        <a:pt x="584996" y="680457"/>
                                      </a:cubicBezTo>
                                      <a:cubicBezTo>
                                        <a:pt x="584248" y="688325"/>
                                        <a:pt x="583500" y="697720"/>
                                        <a:pt x="580054" y="704710"/>
                                      </a:cubicBezTo>
                                      <a:moveTo>
                                        <a:pt x="557944" y="295074"/>
                                      </a:moveTo>
                                      <a:lnTo>
                                        <a:pt x="557944" y="265814"/>
                                      </a:lnTo>
                                      <a:lnTo>
                                        <a:pt x="575404" y="287011"/>
                                      </a:lnTo>
                                      <a:cubicBezTo>
                                        <a:pt x="581289" y="281939"/>
                                        <a:pt x="587109" y="270756"/>
                                        <a:pt x="592929" y="265814"/>
                                      </a:cubicBezTo>
                                      <a:lnTo>
                                        <a:pt x="592929" y="619207"/>
                                      </a:lnTo>
                                      <a:lnTo>
                                        <a:pt x="572283" y="658415"/>
                                      </a:lnTo>
                                      <a:cubicBezTo>
                                        <a:pt x="569763" y="662336"/>
                                        <a:pt x="566573" y="665782"/>
                                        <a:pt x="562854" y="668591"/>
                                      </a:cubicBezTo>
                                      <a:cubicBezTo>
                                        <a:pt x="561326" y="669891"/>
                                        <a:pt x="559602" y="671191"/>
                                        <a:pt x="558042" y="672687"/>
                                      </a:cubicBezTo>
                                      <a:lnTo>
                                        <a:pt x="557944" y="295074"/>
                                      </a:lnTo>
                                      <a:close/>
                                      <a:moveTo>
                                        <a:pt x="518407" y="264936"/>
                                      </a:moveTo>
                                      <a:lnTo>
                                        <a:pt x="531412" y="282069"/>
                                      </a:lnTo>
                                      <a:lnTo>
                                        <a:pt x="547117" y="261425"/>
                                      </a:lnTo>
                                      <a:lnTo>
                                        <a:pt x="547117" y="660463"/>
                                      </a:lnTo>
                                      <a:cubicBezTo>
                                        <a:pt x="515936" y="640501"/>
                                        <a:pt x="515253" y="601943"/>
                                        <a:pt x="515611" y="572846"/>
                                      </a:cubicBezTo>
                                      <a:cubicBezTo>
                                        <a:pt x="517405" y="566923"/>
                                        <a:pt x="518316" y="560765"/>
                                        <a:pt x="518309" y="554575"/>
                                      </a:cubicBezTo>
                                      <a:lnTo>
                                        <a:pt x="518407" y="264936"/>
                                      </a:lnTo>
                                      <a:close/>
                                      <a:moveTo>
                                        <a:pt x="228705" y="225565"/>
                                      </a:moveTo>
                                      <a:cubicBezTo>
                                        <a:pt x="226592" y="226931"/>
                                        <a:pt x="224543" y="228166"/>
                                        <a:pt x="222722" y="229304"/>
                                      </a:cubicBezTo>
                                      <a:lnTo>
                                        <a:pt x="193460" y="229304"/>
                                      </a:lnTo>
                                      <a:cubicBezTo>
                                        <a:pt x="196815" y="224398"/>
                                        <a:pt x="201461" y="220517"/>
                                        <a:pt x="206888" y="218088"/>
                                      </a:cubicBezTo>
                                      <a:cubicBezTo>
                                        <a:pt x="214009" y="221121"/>
                                        <a:pt x="221344" y="223618"/>
                                        <a:pt x="228835" y="225565"/>
                                      </a:cubicBezTo>
                                      <a:moveTo>
                                        <a:pt x="200743" y="214252"/>
                                      </a:moveTo>
                                      <a:cubicBezTo>
                                        <a:pt x="196539" y="215708"/>
                                        <a:pt x="192884" y="218420"/>
                                        <a:pt x="190273" y="222022"/>
                                      </a:cubicBezTo>
                                      <a:cubicBezTo>
                                        <a:pt x="186297" y="217353"/>
                                        <a:pt x="183735" y="211644"/>
                                        <a:pt x="182893" y="205571"/>
                                      </a:cubicBezTo>
                                      <a:lnTo>
                                        <a:pt x="200743" y="214252"/>
                                      </a:lnTo>
                                      <a:close/>
                                      <a:moveTo>
                                        <a:pt x="154475" y="229369"/>
                                      </a:moveTo>
                                      <a:cubicBezTo>
                                        <a:pt x="159512" y="221394"/>
                                        <a:pt x="166252" y="214632"/>
                                        <a:pt x="174211" y="209570"/>
                                      </a:cubicBezTo>
                                      <a:cubicBezTo>
                                        <a:pt x="175187" y="214382"/>
                                        <a:pt x="179544" y="221437"/>
                                        <a:pt x="186176" y="229369"/>
                                      </a:cubicBezTo>
                                      <a:lnTo>
                                        <a:pt x="154475" y="229369"/>
                                      </a:lnTo>
                                      <a:close/>
                                      <a:moveTo>
                                        <a:pt x="171903" y="201638"/>
                                      </a:moveTo>
                                      <a:cubicBezTo>
                                        <a:pt x="162600" y="204616"/>
                                        <a:pt x="154654" y="210789"/>
                                        <a:pt x="149468" y="219063"/>
                                      </a:cubicBezTo>
                                      <a:cubicBezTo>
                                        <a:pt x="143596" y="210402"/>
                                        <a:pt x="139424" y="200704"/>
                                        <a:pt x="137177" y="190486"/>
                                      </a:cubicBezTo>
                                      <a:cubicBezTo>
                                        <a:pt x="149383" y="191829"/>
                                        <a:pt x="161196" y="195623"/>
                                        <a:pt x="171903" y="201638"/>
                                      </a:cubicBezTo>
                                      <a:moveTo>
                                        <a:pt x="163" y="221144"/>
                                      </a:moveTo>
                                      <a:lnTo>
                                        <a:pt x="15899" y="199524"/>
                                      </a:lnTo>
                                      <a:lnTo>
                                        <a:pt x="15899" y="262108"/>
                                      </a:lnTo>
                                      <a:lnTo>
                                        <a:pt x="163" y="248421"/>
                                      </a:lnTo>
                                      <a:lnTo>
                                        <a:pt x="163" y="221144"/>
                                      </a:lnTo>
                                      <a:close/>
                                      <a:moveTo>
                                        <a:pt x="38594" y="225240"/>
                                      </a:moveTo>
                                      <a:lnTo>
                                        <a:pt x="38594" y="248323"/>
                                      </a:lnTo>
                                      <a:lnTo>
                                        <a:pt x="22857" y="262108"/>
                                      </a:lnTo>
                                      <a:lnTo>
                                        <a:pt x="22857" y="202775"/>
                                      </a:lnTo>
                                      <a:lnTo>
                                        <a:pt x="38594" y="225240"/>
                                      </a:lnTo>
                                      <a:close/>
                                      <a:moveTo>
                                        <a:pt x="63078" y="262108"/>
                                      </a:moveTo>
                                      <a:lnTo>
                                        <a:pt x="49064" y="249884"/>
                                      </a:lnTo>
                                      <a:lnTo>
                                        <a:pt x="49064" y="225468"/>
                                      </a:lnTo>
                                      <a:lnTo>
                                        <a:pt x="63078" y="206384"/>
                                      </a:lnTo>
                                      <a:lnTo>
                                        <a:pt x="63078" y="262108"/>
                                      </a:lnTo>
                                      <a:close/>
                                      <a:moveTo>
                                        <a:pt x="84049" y="249884"/>
                                      </a:moveTo>
                                      <a:lnTo>
                                        <a:pt x="69938" y="262238"/>
                                      </a:lnTo>
                                      <a:lnTo>
                                        <a:pt x="69938" y="204336"/>
                                      </a:lnTo>
                                      <a:lnTo>
                                        <a:pt x="83952" y="219551"/>
                                      </a:lnTo>
                                      <a:lnTo>
                                        <a:pt x="84049" y="249884"/>
                                      </a:lnTo>
                                      <a:close/>
                                      <a:moveTo>
                                        <a:pt x="106809" y="259052"/>
                                      </a:moveTo>
                                      <a:lnTo>
                                        <a:pt x="94616" y="248421"/>
                                      </a:lnTo>
                                      <a:lnTo>
                                        <a:pt x="94616" y="219844"/>
                                      </a:lnTo>
                                      <a:lnTo>
                                        <a:pt x="106809" y="206254"/>
                                      </a:lnTo>
                                      <a:lnTo>
                                        <a:pt x="106809" y="259052"/>
                                      </a:lnTo>
                                      <a:close/>
                                      <a:moveTo>
                                        <a:pt x="94616" y="203556"/>
                                      </a:moveTo>
                                      <a:lnTo>
                                        <a:pt x="94616" y="152904"/>
                                      </a:lnTo>
                                      <a:cubicBezTo>
                                        <a:pt x="99744" y="161561"/>
                                        <a:pt x="106146" y="169396"/>
                                        <a:pt x="113605" y="176149"/>
                                      </a:cubicBezTo>
                                      <a:cubicBezTo>
                                        <a:pt x="108142" y="182651"/>
                                        <a:pt x="102712" y="193932"/>
                                        <a:pt x="94616" y="203686"/>
                                      </a:cubicBezTo>
                                      <a:moveTo>
                                        <a:pt x="85838" y="162494"/>
                                      </a:moveTo>
                                      <a:lnTo>
                                        <a:pt x="85838" y="205149"/>
                                      </a:lnTo>
                                      <a:lnTo>
                                        <a:pt x="69938" y="183204"/>
                                      </a:lnTo>
                                      <a:cubicBezTo>
                                        <a:pt x="75716" y="176731"/>
                                        <a:pt x="80967" y="169806"/>
                                        <a:pt x="85642" y="162494"/>
                                      </a:cubicBezTo>
                                      <a:moveTo>
                                        <a:pt x="38399" y="152741"/>
                                      </a:moveTo>
                                      <a:lnTo>
                                        <a:pt x="38399" y="203003"/>
                                      </a:lnTo>
                                      <a:lnTo>
                                        <a:pt x="23345" y="183692"/>
                                      </a:lnTo>
                                      <a:cubicBezTo>
                                        <a:pt x="26753" y="172667"/>
                                        <a:pt x="31828" y="162228"/>
                                        <a:pt x="38399" y="152741"/>
                                      </a:cubicBezTo>
                                      <a:moveTo>
                                        <a:pt x="123489" y="126375"/>
                                      </a:moveTo>
                                      <a:cubicBezTo>
                                        <a:pt x="119890" y="141405"/>
                                        <a:pt x="118865" y="156938"/>
                                        <a:pt x="120465" y="172313"/>
                                      </a:cubicBezTo>
                                      <a:cubicBezTo>
                                        <a:pt x="101477" y="157000"/>
                                        <a:pt x="99266" y="147149"/>
                                        <a:pt x="98193" y="132845"/>
                                      </a:cubicBezTo>
                                      <a:cubicBezTo>
                                        <a:pt x="98193" y="131674"/>
                                        <a:pt x="98941" y="127415"/>
                                        <a:pt x="97120" y="127090"/>
                                      </a:cubicBezTo>
                                      <a:cubicBezTo>
                                        <a:pt x="95299" y="126765"/>
                                        <a:pt x="93348" y="131512"/>
                                        <a:pt x="91788" y="136356"/>
                                      </a:cubicBezTo>
                                      <a:cubicBezTo>
                                        <a:pt x="87636" y="149292"/>
                                        <a:pt x="79985" y="160827"/>
                                        <a:pt x="69678" y="169679"/>
                                      </a:cubicBezTo>
                                      <a:cubicBezTo>
                                        <a:pt x="58070" y="147735"/>
                                        <a:pt x="55177" y="131447"/>
                                        <a:pt x="59371" y="115971"/>
                                      </a:cubicBezTo>
                                      <a:cubicBezTo>
                                        <a:pt x="59631" y="115058"/>
                                        <a:pt x="59794" y="114122"/>
                                        <a:pt x="59859" y="113176"/>
                                      </a:cubicBezTo>
                                      <a:cubicBezTo>
                                        <a:pt x="59859" y="112428"/>
                                        <a:pt x="59208" y="109924"/>
                                        <a:pt x="57648" y="109924"/>
                                      </a:cubicBezTo>
                                      <a:cubicBezTo>
                                        <a:pt x="56087" y="109924"/>
                                        <a:pt x="52640" y="115516"/>
                                        <a:pt x="52250" y="116427"/>
                                      </a:cubicBezTo>
                                      <a:cubicBezTo>
                                        <a:pt x="41521" y="133137"/>
                                        <a:pt x="26239" y="152709"/>
                                        <a:pt x="18663" y="170232"/>
                                      </a:cubicBezTo>
                                      <a:cubicBezTo>
                                        <a:pt x="14921" y="160154"/>
                                        <a:pt x="12651" y="149588"/>
                                        <a:pt x="11933" y="138859"/>
                                      </a:cubicBezTo>
                                      <a:cubicBezTo>
                                        <a:pt x="23670" y="117890"/>
                                        <a:pt x="38724" y="94482"/>
                                        <a:pt x="62817" y="84468"/>
                                      </a:cubicBezTo>
                                      <a:cubicBezTo>
                                        <a:pt x="84059" y="96953"/>
                                        <a:pt x="104338" y="111004"/>
                                        <a:pt x="123489" y="126505"/>
                                      </a:cubicBezTo>
                                      <a:moveTo>
                                        <a:pt x="15802" y="185024"/>
                                      </a:moveTo>
                                      <a:lnTo>
                                        <a:pt x="65" y="198614"/>
                                      </a:lnTo>
                                      <a:cubicBezTo>
                                        <a:pt x="65" y="178067"/>
                                        <a:pt x="1040" y="161519"/>
                                        <a:pt x="6373" y="151766"/>
                                      </a:cubicBezTo>
                                      <a:cubicBezTo>
                                        <a:pt x="7121" y="159471"/>
                                        <a:pt x="10470" y="169614"/>
                                        <a:pt x="15802" y="185024"/>
                                      </a:cubicBezTo>
                                      <a:moveTo>
                                        <a:pt x="63955" y="182131"/>
                                      </a:moveTo>
                                      <a:lnTo>
                                        <a:pt x="47178" y="205149"/>
                                      </a:lnTo>
                                      <a:lnTo>
                                        <a:pt x="50267" y="149035"/>
                                      </a:lnTo>
                                      <a:cubicBezTo>
                                        <a:pt x="52478" y="157325"/>
                                        <a:pt x="57388" y="172540"/>
                                        <a:pt x="63955" y="181871"/>
                                      </a:cubicBezTo>
                                      <a:moveTo>
                                        <a:pt x="123164" y="248616"/>
                                      </a:moveTo>
                                      <a:lnTo>
                                        <a:pt x="114320" y="256743"/>
                                      </a:lnTo>
                                      <a:lnTo>
                                        <a:pt x="114320" y="198224"/>
                                      </a:lnTo>
                                      <a:lnTo>
                                        <a:pt x="121278" y="183236"/>
                                      </a:lnTo>
                                      <a:cubicBezTo>
                                        <a:pt x="127781" y="200207"/>
                                        <a:pt x="137763" y="218608"/>
                                        <a:pt x="147972" y="229337"/>
                                      </a:cubicBezTo>
                                      <a:lnTo>
                                        <a:pt x="115978" y="229337"/>
                                      </a:lnTo>
                                      <a:lnTo>
                                        <a:pt x="118352" y="233368"/>
                                      </a:lnTo>
                                      <a:cubicBezTo>
                                        <a:pt x="121213" y="237952"/>
                                        <a:pt x="122868" y="243186"/>
                                        <a:pt x="123164" y="248583"/>
                                      </a:cubicBezTo>
                                      <a:moveTo>
                                        <a:pt x="274030" y="229337"/>
                                      </a:moveTo>
                                      <a:cubicBezTo>
                                        <a:pt x="277974" y="223491"/>
                                        <a:pt x="280887" y="217015"/>
                                        <a:pt x="282646" y="210188"/>
                                      </a:cubicBezTo>
                                      <a:cubicBezTo>
                                        <a:pt x="274280" y="219336"/>
                                        <a:pt x="263528" y="225969"/>
                                        <a:pt x="251595" y="229337"/>
                                      </a:cubicBezTo>
                                      <a:lnTo>
                                        <a:pt x="274030" y="229337"/>
                                      </a:lnTo>
                                      <a:close/>
                                      <a:moveTo>
                                        <a:pt x="366825" y="229337"/>
                                      </a:moveTo>
                                      <a:cubicBezTo>
                                        <a:pt x="355767" y="223787"/>
                                        <a:pt x="345997" y="215978"/>
                                        <a:pt x="338148" y="206417"/>
                                      </a:cubicBezTo>
                                      <a:cubicBezTo>
                                        <a:pt x="336945" y="216495"/>
                                        <a:pt x="331125" y="222867"/>
                                        <a:pt x="324394" y="229337"/>
                                      </a:cubicBezTo>
                                      <a:lnTo>
                                        <a:pt x="366825" y="229337"/>
                                      </a:lnTo>
                                      <a:close/>
                                      <a:moveTo>
                                        <a:pt x="324329" y="229337"/>
                                      </a:moveTo>
                                      <a:cubicBezTo>
                                        <a:pt x="318311" y="222685"/>
                                        <a:pt x="313590" y="214967"/>
                                        <a:pt x="310413" y="206579"/>
                                      </a:cubicBezTo>
                                      <a:cubicBezTo>
                                        <a:pt x="304197" y="215913"/>
                                        <a:pt x="295918" y="223699"/>
                                        <a:pt x="286223" y="229337"/>
                                      </a:cubicBezTo>
                                      <a:lnTo>
                                        <a:pt x="324329" y="229337"/>
                                      </a:lnTo>
                                      <a:close/>
                                      <a:moveTo>
                                        <a:pt x="378205" y="229337"/>
                                      </a:moveTo>
                                      <a:cubicBezTo>
                                        <a:pt x="375611" y="224880"/>
                                        <a:pt x="373494" y="220162"/>
                                        <a:pt x="371898" y="215260"/>
                                      </a:cubicBezTo>
                                      <a:cubicBezTo>
                                        <a:pt x="378310" y="221359"/>
                                        <a:pt x="385853" y="226141"/>
                                        <a:pt x="394105" y="229337"/>
                                      </a:cubicBezTo>
                                      <a:lnTo>
                                        <a:pt x="378205" y="229337"/>
                                      </a:lnTo>
                                      <a:close/>
                                      <a:moveTo>
                                        <a:pt x="243727" y="223875"/>
                                      </a:moveTo>
                                      <a:cubicBezTo>
                                        <a:pt x="267234" y="215845"/>
                                        <a:pt x="288271" y="200207"/>
                                        <a:pt x="291067" y="168606"/>
                                      </a:cubicBezTo>
                                      <a:cubicBezTo>
                                        <a:pt x="292140" y="149425"/>
                                        <a:pt x="291880" y="135283"/>
                                        <a:pt x="292530" y="123807"/>
                                      </a:cubicBezTo>
                                      <a:cubicBezTo>
                                        <a:pt x="293395" y="121411"/>
                                        <a:pt x="294553" y="119128"/>
                                        <a:pt x="295977" y="117012"/>
                                      </a:cubicBezTo>
                                      <a:cubicBezTo>
                                        <a:pt x="297411" y="119093"/>
                                        <a:pt x="298510" y="121385"/>
                                        <a:pt x="299228" y="123807"/>
                                      </a:cubicBezTo>
                                      <a:cubicBezTo>
                                        <a:pt x="297765" y="144126"/>
                                        <a:pt x="298481" y="171630"/>
                                        <a:pt x="295457" y="190291"/>
                                      </a:cubicBezTo>
                                      <a:cubicBezTo>
                                        <a:pt x="294251" y="200061"/>
                                        <a:pt x="291344" y="209544"/>
                                        <a:pt x="286873" y="218316"/>
                                      </a:cubicBezTo>
                                      <a:cubicBezTo>
                                        <a:pt x="300041" y="209538"/>
                                        <a:pt x="309145" y="199492"/>
                                        <a:pt x="308820" y="188503"/>
                                      </a:cubicBezTo>
                                      <a:cubicBezTo>
                                        <a:pt x="308820" y="181383"/>
                                        <a:pt x="308983" y="149490"/>
                                        <a:pt x="309308" y="142565"/>
                                      </a:cubicBezTo>
                                      <a:cubicBezTo>
                                        <a:pt x="309633" y="135641"/>
                                        <a:pt x="309308" y="131252"/>
                                        <a:pt x="309698" y="123807"/>
                                      </a:cubicBezTo>
                                      <a:cubicBezTo>
                                        <a:pt x="310475" y="121319"/>
                                        <a:pt x="311737" y="119011"/>
                                        <a:pt x="313405" y="117012"/>
                                      </a:cubicBezTo>
                                      <a:cubicBezTo>
                                        <a:pt x="314887" y="119119"/>
                                        <a:pt x="316097" y="121401"/>
                                        <a:pt x="317014" y="123807"/>
                                      </a:cubicBezTo>
                                      <a:cubicBezTo>
                                        <a:pt x="317014" y="148060"/>
                                        <a:pt x="315290" y="171728"/>
                                        <a:pt x="316331" y="195786"/>
                                      </a:cubicBezTo>
                                      <a:cubicBezTo>
                                        <a:pt x="316851" y="206352"/>
                                        <a:pt x="319777" y="214057"/>
                                        <a:pt x="324524" y="218543"/>
                                      </a:cubicBezTo>
                                      <a:cubicBezTo>
                                        <a:pt x="330579" y="212564"/>
                                        <a:pt x="333798" y="204284"/>
                                        <a:pt x="333368" y="195786"/>
                                      </a:cubicBezTo>
                                      <a:lnTo>
                                        <a:pt x="333368" y="123677"/>
                                      </a:lnTo>
                                      <a:cubicBezTo>
                                        <a:pt x="334152" y="121180"/>
                                        <a:pt x="335475" y="118881"/>
                                        <a:pt x="337237" y="116947"/>
                                      </a:cubicBezTo>
                                      <a:cubicBezTo>
                                        <a:pt x="338922" y="118959"/>
                                        <a:pt x="340222" y="121261"/>
                                        <a:pt x="341074" y="123742"/>
                                      </a:cubicBezTo>
                                      <a:cubicBezTo>
                                        <a:pt x="341074" y="132682"/>
                                        <a:pt x="341074" y="139704"/>
                                        <a:pt x="341074" y="148320"/>
                                      </a:cubicBezTo>
                                      <a:cubicBezTo>
                                        <a:pt x="341074" y="156935"/>
                                        <a:pt x="341497" y="179270"/>
                                        <a:pt x="341497" y="187788"/>
                                      </a:cubicBezTo>
                                      <a:cubicBezTo>
                                        <a:pt x="341497" y="205051"/>
                                        <a:pt x="354015" y="212854"/>
                                        <a:pt x="365557" y="219811"/>
                                      </a:cubicBezTo>
                                      <a:cubicBezTo>
                                        <a:pt x="361623" y="212204"/>
                                        <a:pt x="356551" y="206287"/>
                                        <a:pt x="356551" y="188763"/>
                                      </a:cubicBezTo>
                                      <a:cubicBezTo>
                                        <a:pt x="356551" y="168216"/>
                                        <a:pt x="354015" y="134470"/>
                                        <a:pt x="354015" y="123742"/>
                                      </a:cubicBezTo>
                                      <a:cubicBezTo>
                                        <a:pt x="354880" y="121345"/>
                                        <a:pt x="356037" y="119063"/>
                                        <a:pt x="357461" y="116947"/>
                                      </a:cubicBezTo>
                                      <a:cubicBezTo>
                                        <a:pt x="358983" y="119053"/>
                                        <a:pt x="360248" y="121336"/>
                                        <a:pt x="361233" y="123742"/>
                                      </a:cubicBezTo>
                                      <a:cubicBezTo>
                                        <a:pt x="361233" y="132259"/>
                                        <a:pt x="361233" y="138989"/>
                                        <a:pt x="361721" y="146987"/>
                                      </a:cubicBezTo>
                                      <a:cubicBezTo>
                                        <a:pt x="362208" y="154984"/>
                                        <a:pt x="363346" y="182033"/>
                                        <a:pt x="363672" y="190226"/>
                                      </a:cubicBezTo>
                                      <a:cubicBezTo>
                                        <a:pt x="366923" y="206482"/>
                                        <a:pt x="384643" y="219486"/>
                                        <a:pt x="396934" y="223257"/>
                                      </a:cubicBezTo>
                                      <a:cubicBezTo>
                                        <a:pt x="371703" y="196956"/>
                                        <a:pt x="374824" y="165095"/>
                                        <a:pt x="373523" y="130634"/>
                                      </a:cubicBezTo>
                                      <a:cubicBezTo>
                                        <a:pt x="372834" y="125361"/>
                                        <a:pt x="373367" y="120000"/>
                                        <a:pt x="375084" y="114964"/>
                                      </a:cubicBezTo>
                                      <a:cubicBezTo>
                                        <a:pt x="379831" y="102870"/>
                                        <a:pt x="381945" y="78714"/>
                                        <a:pt x="377848" y="66815"/>
                                      </a:cubicBezTo>
                                      <a:cubicBezTo>
                                        <a:pt x="380540" y="67322"/>
                                        <a:pt x="383200" y="67985"/>
                                        <a:pt x="385814" y="68798"/>
                                      </a:cubicBezTo>
                                      <a:cubicBezTo>
                                        <a:pt x="382484" y="61948"/>
                                        <a:pt x="378534" y="55420"/>
                                        <a:pt x="374011" y="49292"/>
                                      </a:cubicBezTo>
                                      <a:cubicBezTo>
                                        <a:pt x="378212" y="49074"/>
                                        <a:pt x="382426" y="49435"/>
                                        <a:pt x="386529" y="50365"/>
                                      </a:cubicBezTo>
                                      <a:cubicBezTo>
                                        <a:pt x="382455" y="44181"/>
                                        <a:pt x="377194" y="38866"/>
                                        <a:pt x="371052" y="34727"/>
                                      </a:cubicBezTo>
                                      <a:cubicBezTo>
                                        <a:pt x="374268" y="34672"/>
                                        <a:pt x="377409" y="33765"/>
                                        <a:pt x="380156" y="32093"/>
                                      </a:cubicBezTo>
                                      <a:cubicBezTo>
                                        <a:pt x="367570" y="27705"/>
                                        <a:pt x="355719" y="21433"/>
                                        <a:pt x="345008" y="13497"/>
                                      </a:cubicBezTo>
                                      <a:cubicBezTo>
                                        <a:pt x="336743" y="7818"/>
                                        <a:pt x="327405" y="3890"/>
                                        <a:pt x="317566" y="1956"/>
                                      </a:cubicBezTo>
                                      <a:cubicBezTo>
                                        <a:pt x="298643" y="-2043"/>
                                        <a:pt x="270486" y="-1295"/>
                                        <a:pt x="276533" y="17594"/>
                                      </a:cubicBezTo>
                                      <a:cubicBezTo>
                                        <a:pt x="285963" y="15806"/>
                                        <a:pt x="291945" y="21853"/>
                                        <a:pt x="302545" y="21625"/>
                                      </a:cubicBezTo>
                                      <a:cubicBezTo>
                                        <a:pt x="308271" y="21336"/>
                                        <a:pt x="313964" y="20617"/>
                                        <a:pt x="319582" y="19479"/>
                                      </a:cubicBezTo>
                                      <a:cubicBezTo>
                                        <a:pt x="325688" y="18358"/>
                                        <a:pt x="331977" y="18819"/>
                                        <a:pt x="337855" y="20812"/>
                                      </a:cubicBezTo>
                                      <a:cubicBezTo>
                                        <a:pt x="343500" y="23800"/>
                                        <a:pt x="348442" y="27958"/>
                                        <a:pt x="352357" y="33004"/>
                                      </a:cubicBezTo>
                                      <a:cubicBezTo>
                                        <a:pt x="352682" y="33329"/>
                                        <a:pt x="352584" y="33817"/>
                                        <a:pt x="352357" y="34239"/>
                                      </a:cubicBezTo>
                                      <a:cubicBezTo>
                                        <a:pt x="352025" y="34561"/>
                                        <a:pt x="351524" y="34626"/>
                                        <a:pt x="351121" y="34402"/>
                                      </a:cubicBezTo>
                                      <a:cubicBezTo>
                                        <a:pt x="345659" y="31151"/>
                                        <a:pt x="341952" y="27282"/>
                                        <a:pt x="335579" y="25461"/>
                                      </a:cubicBezTo>
                                      <a:cubicBezTo>
                                        <a:pt x="326735" y="23576"/>
                                        <a:pt x="316819" y="28160"/>
                                        <a:pt x="311096" y="29980"/>
                                      </a:cubicBezTo>
                                      <a:cubicBezTo>
                                        <a:pt x="315807" y="31622"/>
                                        <a:pt x="320070" y="34337"/>
                                        <a:pt x="323549" y="37913"/>
                                      </a:cubicBezTo>
                                      <a:cubicBezTo>
                                        <a:pt x="317046" y="41359"/>
                                        <a:pt x="314022" y="47666"/>
                                        <a:pt x="306674" y="46853"/>
                                      </a:cubicBezTo>
                                      <a:cubicBezTo>
                                        <a:pt x="299326" y="46041"/>
                                        <a:pt x="295457" y="40351"/>
                                        <a:pt x="290677" y="38498"/>
                                      </a:cubicBezTo>
                                      <a:cubicBezTo>
                                        <a:pt x="293444" y="35003"/>
                                        <a:pt x="296910" y="32123"/>
                                        <a:pt x="300854" y="30045"/>
                                      </a:cubicBezTo>
                                      <a:cubicBezTo>
                                        <a:pt x="297648" y="29112"/>
                                        <a:pt x="294569" y="27792"/>
                                        <a:pt x="291685" y="26112"/>
                                      </a:cubicBezTo>
                                      <a:cubicBezTo>
                                        <a:pt x="285930" y="23998"/>
                                        <a:pt x="279232" y="23186"/>
                                        <a:pt x="278322" y="25071"/>
                                      </a:cubicBezTo>
                                      <a:cubicBezTo>
                                        <a:pt x="284044" y="38661"/>
                                        <a:pt x="290840" y="48056"/>
                                        <a:pt x="303618" y="62068"/>
                                      </a:cubicBezTo>
                                      <a:cubicBezTo>
                                        <a:pt x="298965" y="62608"/>
                                        <a:pt x="294251" y="61818"/>
                                        <a:pt x="290027" y="59793"/>
                                      </a:cubicBezTo>
                                      <a:cubicBezTo>
                                        <a:pt x="283524" y="56542"/>
                                        <a:pt x="276273" y="59143"/>
                                        <a:pt x="273997" y="67725"/>
                                      </a:cubicBezTo>
                                      <a:cubicBezTo>
                                        <a:pt x="287328" y="76146"/>
                                        <a:pt x="286775" y="99326"/>
                                        <a:pt x="285052" y="117337"/>
                                      </a:cubicBezTo>
                                      <a:cubicBezTo>
                                        <a:pt x="285052" y="119970"/>
                                        <a:pt x="284727" y="122669"/>
                                        <a:pt x="284565" y="125205"/>
                                      </a:cubicBezTo>
                                      <a:cubicBezTo>
                                        <a:pt x="282744" y="149783"/>
                                        <a:pt x="278289" y="168899"/>
                                        <a:pt x="271201" y="182554"/>
                                      </a:cubicBezTo>
                                      <a:cubicBezTo>
                                        <a:pt x="263333" y="197606"/>
                                        <a:pt x="254749" y="214382"/>
                                        <a:pt x="243759" y="223907"/>
                                      </a:cubicBezTo>
                                      <a:moveTo>
                                        <a:pt x="182697" y="629903"/>
                                      </a:moveTo>
                                      <a:cubicBezTo>
                                        <a:pt x="180818" y="640342"/>
                                        <a:pt x="177401" y="650443"/>
                                        <a:pt x="172553" y="659878"/>
                                      </a:cubicBezTo>
                                      <a:lnTo>
                                        <a:pt x="187477" y="653733"/>
                                      </a:lnTo>
                                      <a:lnTo>
                                        <a:pt x="189428" y="668818"/>
                                      </a:lnTo>
                                      <a:lnTo>
                                        <a:pt x="203279" y="662999"/>
                                      </a:lnTo>
                                      <a:lnTo>
                                        <a:pt x="205002" y="676003"/>
                                      </a:lnTo>
                                      <a:lnTo>
                                        <a:pt x="231534" y="652660"/>
                                      </a:lnTo>
                                      <a:cubicBezTo>
                                        <a:pt x="228282" y="651360"/>
                                        <a:pt x="225031" y="649962"/>
                                        <a:pt x="221780" y="648564"/>
                                      </a:cubicBezTo>
                                      <a:cubicBezTo>
                                        <a:pt x="209912" y="643492"/>
                                        <a:pt x="196158" y="637413"/>
                                        <a:pt x="182762" y="630130"/>
                                      </a:cubicBezTo>
                                      <a:moveTo>
                                        <a:pt x="458938" y="630130"/>
                                      </a:moveTo>
                                      <a:cubicBezTo>
                                        <a:pt x="460844" y="640566"/>
                                        <a:pt x="464271" y="650667"/>
                                        <a:pt x="469115" y="660105"/>
                                      </a:cubicBezTo>
                                      <a:lnTo>
                                        <a:pt x="454191" y="653961"/>
                                      </a:lnTo>
                                      <a:lnTo>
                                        <a:pt x="452240" y="669046"/>
                                      </a:lnTo>
                                      <a:lnTo>
                                        <a:pt x="438324" y="663226"/>
                                      </a:lnTo>
                                      <a:lnTo>
                                        <a:pt x="436666" y="676231"/>
                                      </a:lnTo>
                                      <a:lnTo>
                                        <a:pt x="410069" y="652660"/>
                                      </a:lnTo>
                                      <a:cubicBezTo>
                                        <a:pt x="413321" y="651360"/>
                                        <a:pt x="416572" y="649962"/>
                                        <a:pt x="419824" y="648564"/>
                                      </a:cubicBezTo>
                                      <a:cubicBezTo>
                                        <a:pt x="431789" y="643395"/>
                                        <a:pt x="445542" y="637413"/>
                                        <a:pt x="458841" y="630130"/>
                                      </a:cubicBezTo>
                                      <a:moveTo>
                                        <a:pt x="320753" y="715049"/>
                                      </a:moveTo>
                                      <a:cubicBezTo>
                                        <a:pt x="330796" y="697720"/>
                                        <a:pt x="345028" y="683191"/>
                                        <a:pt x="362143" y="672784"/>
                                      </a:cubicBezTo>
                                      <a:cubicBezTo>
                                        <a:pt x="371898" y="735205"/>
                                        <a:pt x="421189" y="800129"/>
                                        <a:pt x="457865" y="842621"/>
                                      </a:cubicBezTo>
                                      <a:cubicBezTo>
                                        <a:pt x="450257" y="845254"/>
                                        <a:pt x="433220" y="851074"/>
                                        <a:pt x="419629" y="857218"/>
                                      </a:cubicBezTo>
                                      <a:cubicBezTo>
                                        <a:pt x="382692" y="817002"/>
                                        <a:pt x="351056" y="753769"/>
                                        <a:pt x="338343" y="724704"/>
                                      </a:cubicBezTo>
                                      <a:cubicBezTo>
                                        <a:pt x="340977" y="764823"/>
                                        <a:pt x="367606" y="845352"/>
                                        <a:pt x="379474" y="875327"/>
                                      </a:cubicBezTo>
                                      <a:cubicBezTo>
                                        <a:pt x="360290" y="886381"/>
                                        <a:pt x="343253" y="900945"/>
                                        <a:pt x="320948" y="919282"/>
                                      </a:cubicBezTo>
                                      <a:cubicBezTo>
                                        <a:pt x="298611" y="900945"/>
                                        <a:pt x="281573" y="886381"/>
                                        <a:pt x="262422" y="875327"/>
                                      </a:cubicBezTo>
                                      <a:cubicBezTo>
                                        <a:pt x="274160" y="845352"/>
                                        <a:pt x="300919" y="764790"/>
                                        <a:pt x="303553" y="724704"/>
                                      </a:cubicBezTo>
                                      <a:cubicBezTo>
                                        <a:pt x="290547" y="753769"/>
                                        <a:pt x="259073" y="817002"/>
                                        <a:pt x="222267" y="857218"/>
                                      </a:cubicBezTo>
                                      <a:cubicBezTo>
                                        <a:pt x="208676" y="851074"/>
                                        <a:pt x="191639" y="845254"/>
                                        <a:pt x="184030" y="842621"/>
                                      </a:cubicBezTo>
                                      <a:cubicBezTo>
                                        <a:pt x="220707" y="800129"/>
                                        <a:pt x="269868" y="735335"/>
                                        <a:pt x="279752" y="672784"/>
                                      </a:cubicBezTo>
                                      <a:cubicBezTo>
                                        <a:pt x="296858" y="683191"/>
                                        <a:pt x="311077" y="697723"/>
                                        <a:pt x="321110" y="715049"/>
                                      </a:cubicBezTo>
                                    </a:path>
                                  </a:pathLst>
                                </a:custGeom>
                                <a:solidFill>
                                  <a:srgbClr val="FFD100"/>
                                </a:solidFill>
                                <a:ln>
                                  <a:noFill/>
                                </a:ln>
                                <a:extLst>
                                  <a:ext uri="{91240B29-F687-4F45-9708-019B960494DF}">
                                    <a14:hiddenLine xmlns:a14="http://schemas.microsoft.com/office/drawing/2010/main" w="3251">
                                      <a:solidFill>
                                        <a:srgbClr val="000000"/>
                                      </a:solidFill>
                                      <a:miter lim="800000"/>
                                      <a:headEnd/>
                                      <a:tailEnd/>
                                    </a14:hiddenLine>
                                  </a:ext>
                                </a:extLst>
                              </wps:spPr>
                              <wps:bodyPr rot="0" vert="horz" wrap="square" lIns="91440" tIns="45720" rIns="91440" bIns="45720" anchor="ctr" anchorCtr="0" upright="1">
                                <a:noAutofit/>
                              </wps:bodyPr>
                            </wps:wsp>
                            <wps:wsp>
                              <wps:cNvPr id="10" name="Formă liberă: formă 8"/>
                              <wps:cNvSpPr>
                                <a:spLocks/>
                              </wps:cNvSpPr>
                              <wps:spPr bwMode="auto">
                                <a:xfrm>
                                  <a:off x="7594" y="5732"/>
                                  <a:ext cx="4004" cy="7490"/>
                                </a:xfrm>
                                <a:custGeom>
                                  <a:avLst/>
                                  <a:gdLst/>
                                  <a:ahLst/>
                                  <a:cxnLst/>
                                  <a:rect l="0" t="0" r="r" b="b"/>
                                  <a:pathLst>
                                    <a:path w="400412" h="748985">
                                      <a:moveTo>
                                        <a:pt x="286483" y="583960"/>
                                      </a:moveTo>
                                      <a:cubicBezTo>
                                        <a:pt x="278614" y="599175"/>
                                        <a:pt x="284109" y="621120"/>
                                        <a:pt x="305146" y="634872"/>
                                      </a:cubicBezTo>
                                      <a:cubicBezTo>
                                        <a:pt x="301895" y="620633"/>
                                        <a:pt x="302057" y="605613"/>
                                        <a:pt x="307617" y="593941"/>
                                      </a:cubicBezTo>
                                      <a:cubicBezTo>
                                        <a:pt x="313876" y="581639"/>
                                        <a:pt x="324973" y="572500"/>
                                        <a:pt x="338245" y="568713"/>
                                      </a:cubicBezTo>
                                      <a:cubicBezTo>
                                        <a:pt x="312689" y="558732"/>
                                        <a:pt x="294579" y="568388"/>
                                        <a:pt x="286483" y="583960"/>
                                      </a:cubicBezTo>
                                      <a:moveTo>
                                        <a:pt x="260667" y="565852"/>
                                      </a:moveTo>
                                      <a:cubicBezTo>
                                        <a:pt x="255367" y="566079"/>
                                        <a:pt x="250034" y="566339"/>
                                        <a:pt x="244800" y="566502"/>
                                      </a:cubicBezTo>
                                      <a:lnTo>
                                        <a:pt x="241971" y="603922"/>
                                      </a:lnTo>
                                      <a:cubicBezTo>
                                        <a:pt x="241470" y="610431"/>
                                        <a:pt x="243015" y="616933"/>
                                        <a:pt x="246393" y="622518"/>
                                      </a:cubicBezTo>
                                      <a:cubicBezTo>
                                        <a:pt x="246666" y="622957"/>
                                        <a:pt x="247199" y="623159"/>
                                        <a:pt x="247693" y="623006"/>
                                      </a:cubicBezTo>
                                      <a:cubicBezTo>
                                        <a:pt x="248178" y="622850"/>
                                        <a:pt x="248529" y="622434"/>
                                        <a:pt x="248604" y="621933"/>
                                      </a:cubicBezTo>
                                      <a:cubicBezTo>
                                        <a:pt x="248828" y="619160"/>
                                        <a:pt x="249209" y="616406"/>
                                        <a:pt x="249742" y="613675"/>
                                      </a:cubicBezTo>
                                      <a:cubicBezTo>
                                        <a:pt x="252993" y="597777"/>
                                        <a:pt x="257122" y="581164"/>
                                        <a:pt x="260699" y="565852"/>
                                      </a:cubicBezTo>
                                      <a:moveTo>
                                        <a:pt x="244442" y="540721"/>
                                      </a:moveTo>
                                      <a:lnTo>
                                        <a:pt x="252213" y="548556"/>
                                      </a:lnTo>
                                      <a:lnTo>
                                        <a:pt x="259984" y="540721"/>
                                      </a:lnTo>
                                      <a:lnTo>
                                        <a:pt x="252213" y="532853"/>
                                      </a:lnTo>
                                      <a:lnTo>
                                        <a:pt x="244442" y="540721"/>
                                      </a:lnTo>
                                      <a:close/>
                                      <a:moveTo>
                                        <a:pt x="158442" y="603922"/>
                                      </a:moveTo>
                                      <a:lnTo>
                                        <a:pt x="155581" y="566502"/>
                                      </a:lnTo>
                                      <a:cubicBezTo>
                                        <a:pt x="150313" y="566339"/>
                                        <a:pt x="145013" y="566079"/>
                                        <a:pt x="139746" y="565852"/>
                                      </a:cubicBezTo>
                                      <a:cubicBezTo>
                                        <a:pt x="143290" y="581164"/>
                                        <a:pt x="147289" y="597777"/>
                                        <a:pt x="150638" y="613675"/>
                                      </a:cubicBezTo>
                                      <a:cubicBezTo>
                                        <a:pt x="151227" y="616396"/>
                                        <a:pt x="151620" y="619157"/>
                                        <a:pt x="151809" y="621933"/>
                                      </a:cubicBezTo>
                                      <a:cubicBezTo>
                                        <a:pt x="151864" y="622434"/>
                                        <a:pt x="152209" y="622853"/>
                                        <a:pt x="152687" y="623006"/>
                                      </a:cubicBezTo>
                                      <a:cubicBezTo>
                                        <a:pt x="153191" y="623162"/>
                                        <a:pt x="153737" y="622964"/>
                                        <a:pt x="154020" y="622518"/>
                                      </a:cubicBezTo>
                                      <a:cubicBezTo>
                                        <a:pt x="157382" y="616926"/>
                                        <a:pt x="158926" y="610427"/>
                                        <a:pt x="158442" y="603922"/>
                                      </a:cubicBezTo>
                                      <a:moveTo>
                                        <a:pt x="148102" y="548654"/>
                                      </a:moveTo>
                                      <a:lnTo>
                                        <a:pt x="155906" y="540819"/>
                                      </a:lnTo>
                                      <a:lnTo>
                                        <a:pt x="148102" y="532951"/>
                                      </a:lnTo>
                                      <a:lnTo>
                                        <a:pt x="140331" y="540819"/>
                                      </a:lnTo>
                                      <a:lnTo>
                                        <a:pt x="148102" y="548654"/>
                                      </a:lnTo>
                                      <a:close/>
                                      <a:moveTo>
                                        <a:pt x="120335" y="585683"/>
                                      </a:moveTo>
                                      <a:cubicBezTo>
                                        <a:pt x="115686" y="571119"/>
                                        <a:pt x="103395" y="572256"/>
                                        <a:pt x="95949" y="583473"/>
                                      </a:cubicBezTo>
                                      <a:cubicBezTo>
                                        <a:pt x="98486" y="585752"/>
                                        <a:pt x="100381" y="588655"/>
                                        <a:pt x="101444" y="591893"/>
                                      </a:cubicBezTo>
                                      <a:cubicBezTo>
                                        <a:pt x="102478" y="595154"/>
                                        <a:pt x="102644" y="598626"/>
                                        <a:pt x="101932" y="601971"/>
                                      </a:cubicBezTo>
                                      <a:cubicBezTo>
                                        <a:pt x="114450" y="606653"/>
                                        <a:pt x="125115" y="600248"/>
                                        <a:pt x="120335" y="585716"/>
                                      </a:cubicBezTo>
                                      <a:moveTo>
                                        <a:pt x="93153" y="581457"/>
                                      </a:moveTo>
                                      <a:cubicBezTo>
                                        <a:pt x="101444" y="570826"/>
                                        <a:pt x="98713" y="558700"/>
                                        <a:pt x="83562" y="558700"/>
                                      </a:cubicBezTo>
                                      <a:cubicBezTo>
                                        <a:pt x="68410" y="558700"/>
                                        <a:pt x="65646" y="570826"/>
                                        <a:pt x="73807" y="581457"/>
                                      </a:cubicBezTo>
                                      <a:cubicBezTo>
                                        <a:pt x="76747" y="579672"/>
                                        <a:pt x="80125" y="578739"/>
                                        <a:pt x="83562" y="578759"/>
                                      </a:cubicBezTo>
                                      <a:cubicBezTo>
                                        <a:pt x="86950" y="578739"/>
                                        <a:pt x="90272" y="579675"/>
                                        <a:pt x="93153" y="581457"/>
                                      </a:cubicBezTo>
                                      <a:moveTo>
                                        <a:pt x="94649" y="613155"/>
                                      </a:moveTo>
                                      <a:cubicBezTo>
                                        <a:pt x="91911" y="615181"/>
                                        <a:pt x="88676" y="616426"/>
                                        <a:pt x="85285" y="616764"/>
                                      </a:cubicBezTo>
                                      <a:cubicBezTo>
                                        <a:pt x="84732" y="630256"/>
                                        <a:pt x="94064" y="638449"/>
                                        <a:pt x="106354" y="629443"/>
                                      </a:cubicBezTo>
                                      <a:cubicBezTo>
                                        <a:pt x="118644" y="620438"/>
                                        <a:pt x="113702" y="608961"/>
                                        <a:pt x="100859" y="605287"/>
                                      </a:cubicBezTo>
                                      <a:cubicBezTo>
                                        <a:pt x="99510" y="608405"/>
                                        <a:pt x="97370" y="611117"/>
                                        <a:pt x="94649" y="613155"/>
                                      </a:cubicBezTo>
                                      <a:moveTo>
                                        <a:pt x="88146" y="611757"/>
                                      </a:moveTo>
                                      <a:cubicBezTo>
                                        <a:pt x="95800" y="609137"/>
                                        <a:pt x="99919" y="600843"/>
                                        <a:pt x="97380" y="593161"/>
                                      </a:cubicBezTo>
                                      <a:cubicBezTo>
                                        <a:pt x="97162" y="592511"/>
                                        <a:pt x="96889" y="591880"/>
                                        <a:pt x="96567" y="591275"/>
                                      </a:cubicBezTo>
                                      <a:cubicBezTo>
                                        <a:pt x="93394" y="584721"/>
                                        <a:pt x="85854" y="581535"/>
                                        <a:pt x="78944" y="583830"/>
                                      </a:cubicBezTo>
                                      <a:cubicBezTo>
                                        <a:pt x="71265" y="586421"/>
                                        <a:pt x="67132" y="594741"/>
                                        <a:pt x="69711" y="602427"/>
                                      </a:cubicBezTo>
                                      <a:cubicBezTo>
                                        <a:pt x="72195" y="610076"/>
                                        <a:pt x="80411" y="614267"/>
                                        <a:pt x="88062" y="611786"/>
                                      </a:cubicBezTo>
                                      <a:cubicBezTo>
                                        <a:pt x="88091" y="611777"/>
                                        <a:pt x="88117" y="611767"/>
                                        <a:pt x="88146" y="611757"/>
                                      </a:cubicBezTo>
                                      <a:moveTo>
                                        <a:pt x="60769" y="629443"/>
                                      </a:moveTo>
                                      <a:cubicBezTo>
                                        <a:pt x="73059" y="638449"/>
                                        <a:pt x="82326" y="630256"/>
                                        <a:pt x="81741" y="616764"/>
                                      </a:cubicBezTo>
                                      <a:cubicBezTo>
                                        <a:pt x="78382" y="616426"/>
                                        <a:pt x="75176" y="615177"/>
                                        <a:pt x="72474" y="613155"/>
                                      </a:cubicBezTo>
                                      <a:cubicBezTo>
                                        <a:pt x="69707" y="611143"/>
                                        <a:pt x="67529" y="608428"/>
                                        <a:pt x="66166" y="605287"/>
                                      </a:cubicBezTo>
                                      <a:cubicBezTo>
                                        <a:pt x="53323" y="608961"/>
                                        <a:pt x="48479" y="620438"/>
                                        <a:pt x="60769" y="629443"/>
                                      </a:cubicBezTo>
                                      <a:moveTo>
                                        <a:pt x="46886" y="585586"/>
                                      </a:moveTo>
                                      <a:cubicBezTo>
                                        <a:pt x="42203" y="600151"/>
                                        <a:pt x="52771" y="606555"/>
                                        <a:pt x="65321" y="601841"/>
                                      </a:cubicBezTo>
                                      <a:cubicBezTo>
                                        <a:pt x="64622" y="598496"/>
                                        <a:pt x="64791" y="595027"/>
                                        <a:pt x="65809" y="591763"/>
                                      </a:cubicBezTo>
                                      <a:cubicBezTo>
                                        <a:pt x="66839" y="588509"/>
                                        <a:pt x="68738" y="585596"/>
                                        <a:pt x="71304" y="583343"/>
                                      </a:cubicBezTo>
                                      <a:cubicBezTo>
                                        <a:pt x="63825" y="572126"/>
                                        <a:pt x="51535" y="570989"/>
                                        <a:pt x="46886" y="585553"/>
                                      </a:cubicBezTo>
                                      <a:moveTo>
                                        <a:pt x="108142" y="481519"/>
                                      </a:moveTo>
                                      <a:cubicBezTo>
                                        <a:pt x="95852" y="474464"/>
                                        <a:pt x="84472" y="468905"/>
                                        <a:pt x="74230" y="459086"/>
                                      </a:cubicBezTo>
                                      <a:lnTo>
                                        <a:pt x="73840" y="458664"/>
                                      </a:lnTo>
                                      <a:lnTo>
                                        <a:pt x="73417" y="459086"/>
                                      </a:lnTo>
                                      <a:cubicBezTo>
                                        <a:pt x="63175" y="468840"/>
                                        <a:pt x="51795" y="474464"/>
                                        <a:pt x="39505" y="481519"/>
                                      </a:cubicBezTo>
                                      <a:lnTo>
                                        <a:pt x="38529" y="482006"/>
                                      </a:lnTo>
                                      <a:lnTo>
                                        <a:pt x="39505" y="482592"/>
                                      </a:lnTo>
                                      <a:cubicBezTo>
                                        <a:pt x="51795" y="489549"/>
                                        <a:pt x="63175" y="495108"/>
                                        <a:pt x="73417" y="505024"/>
                                      </a:cubicBezTo>
                                      <a:lnTo>
                                        <a:pt x="73840" y="505349"/>
                                      </a:lnTo>
                                      <a:lnTo>
                                        <a:pt x="74230" y="505024"/>
                                      </a:lnTo>
                                      <a:cubicBezTo>
                                        <a:pt x="84472" y="495271"/>
                                        <a:pt x="95852" y="489549"/>
                                        <a:pt x="108142" y="482592"/>
                                      </a:cubicBezTo>
                                      <a:lnTo>
                                        <a:pt x="109053" y="482006"/>
                                      </a:lnTo>
                                      <a:lnTo>
                                        <a:pt x="108142" y="481519"/>
                                      </a:lnTo>
                                      <a:close/>
                                      <a:moveTo>
                                        <a:pt x="232574" y="353329"/>
                                      </a:moveTo>
                                      <a:lnTo>
                                        <a:pt x="218658" y="345298"/>
                                      </a:lnTo>
                                      <a:lnTo>
                                        <a:pt x="223080" y="330213"/>
                                      </a:lnTo>
                                      <a:lnTo>
                                        <a:pt x="207603" y="334472"/>
                                      </a:lnTo>
                                      <a:lnTo>
                                        <a:pt x="200060" y="320818"/>
                                      </a:lnTo>
                                      <a:lnTo>
                                        <a:pt x="192127" y="334830"/>
                                      </a:lnTo>
                                      <a:lnTo>
                                        <a:pt x="177235" y="330571"/>
                                      </a:lnTo>
                                      <a:lnTo>
                                        <a:pt x="181494" y="346209"/>
                                      </a:lnTo>
                                      <a:lnTo>
                                        <a:pt x="167806" y="353816"/>
                                      </a:lnTo>
                                      <a:lnTo>
                                        <a:pt x="181722" y="361781"/>
                                      </a:lnTo>
                                      <a:lnTo>
                                        <a:pt x="177300" y="376931"/>
                                      </a:lnTo>
                                      <a:lnTo>
                                        <a:pt x="192777" y="372673"/>
                                      </a:lnTo>
                                      <a:lnTo>
                                        <a:pt x="200320" y="386425"/>
                                      </a:lnTo>
                                      <a:lnTo>
                                        <a:pt x="208254" y="372347"/>
                                      </a:lnTo>
                                      <a:lnTo>
                                        <a:pt x="223178" y="376769"/>
                                      </a:lnTo>
                                      <a:lnTo>
                                        <a:pt x="218983" y="361196"/>
                                      </a:lnTo>
                                      <a:lnTo>
                                        <a:pt x="232574" y="353329"/>
                                      </a:lnTo>
                                      <a:close/>
                                      <a:moveTo>
                                        <a:pt x="241353" y="659841"/>
                                      </a:moveTo>
                                      <a:cubicBezTo>
                                        <a:pt x="241353" y="664100"/>
                                        <a:pt x="223405" y="667123"/>
                                        <a:pt x="220056" y="667123"/>
                                      </a:cubicBezTo>
                                      <a:cubicBezTo>
                                        <a:pt x="216779" y="667367"/>
                                        <a:pt x="213924" y="664906"/>
                                        <a:pt x="213683" y="661629"/>
                                      </a:cubicBezTo>
                                      <a:cubicBezTo>
                                        <a:pt x="213440" y="658352"/>
                                        <a:pt x="215901" y="655500"/>
                                        <a:pt x="219178" y="655257"/>
                                      </a:cubicBezTo>
                                      <a:cubicBezTo>
                                        <a:pt x="219471" y="655234"/>
                                        <a:pt x="219764" y="655234"/>
                                        <a:pt x="220056" y="655257"/>
                                      </a:cubicBezTo>
                                      <a:cubicBezTo>
                                        <a:pt x="223308" y="655257"/>
                                        <a:pt x="241353" y="655517"/>
                                        <a:pt x="241353" y="659841"/>
                                      </a:cubicBezTo>
                                      <a:moveTo>
                                        <a:pt x="186469" y="661141"/>
                                      </a:moveTo>
                                      <a:cubicBezTo>
                                        <a:pt x="186453" y="664464"/>
                                        <a:pt x="183744" y="667143"/>
                                        <a:pt x="180421" y="667123"/>
                                      </a:cubicBezTo>
                                      <a:cubicBezTo>
                                        <a:pt x="180389" y="667123"/>
                                        <a:pt x="180356" y="667123"/>
                                        <a:pt x="180324" y="667123"/>
                                      </a:cubicBezTo>
                                      <a:cubicBezTo>
                                        <a:pt x="177072" y="667123"/>
                                        <a:pt x="159027" y="664100"/>
                                        <a:pt x="159027" y="659841"/>
                                      </a:cubicBezTo>
                                      <a:cubicBezTo>
                                        <a:pt x="159027" y="655582"/>
                                        <a:pt x="176942" y="655354"/>
                                        <a:pt x="180194" y="655354"/>
                                      </a:cubicBezTo>
                                      <a:cubicBezTo>
                                        <a:pt x="183514" y="655283"/>
                                        <a:pt x="186268" y="657916"/>
                                        <a:pt x="186339" y="661235"/>
                                      </a:cubicBezTo>
                                      <a:cubicBezTo>
                                        <a:pt x="186339" y="661235"/>
                                        <a:pt x="186339" y="661239"/>
                                        <a:pt x="186339" y="661239"/>
                                      </a:cubicBezTo>
                                      <a:moveTo>
                                        <a:pt x="323256" y="399591"/>
                                      </a:moveTo>
                                      <a:cubicBezTo>
                                        <a:pt x="326127" y="379757"/>
                                        <a:pt x="320967" y="359593"/>
                                        <a:pt x="308918" y="343575"/>
                                      </a:cubicBezTo>
                                      <a:cubicBezTo>
                                        <a:pt x="299846" y="330799"/>
                                        <a:pt x="286808" y="316884"/>
                                        <a:pt x="273152" y="309341"/>
                                      </a:cubicBezTo>
                                      <a:cubicBezTo>
                                        <a:pt x="272079" y="308756"/>
                                        <a:pt x="270518" y="309829"/>
                                        <a:pt x="271429" y="310967"/>
                                      </a:cubicBezTo>
                                      <a:cubicBezTo>
                                        <a:pt x="275038" y="315713"/>
                                        <a:pt x="278647" y="320558"/>
                                        <a:pt x="281996" y="325564"/>
                                      </a:cubicBezTo>
                                      <a:cubicBezTo>
                                        <a:pt x="291750" y="339804"/>
                                        <a:pt x="300431" y="356677"/>
                                        <a:pt x="301504" y="374331"/>
                                      </a:cubicBezTo>
                                      <a:cubicBezTo>
                                        <a:pt x="302902" y="398649"/>
                                        <a:pt x="288661" y="417147"/>
                                        <a:pt x="270388" y="431257"/>
                                      </a:cubicBezTo>
                                      <a:cubicBezTo>
                                        <a:pt x="267764" y="433302"/>
                                        <a:pt x="264806" y="434875"/>
                                        <a:pt x="261642" y="435906"/>
                                      </a:cubicBezTo>
                                      <a:cubicBezTo>
                                        <a:pt x="259431" y="436654"/>
                                        <a:pt x="257057" y="437076"/>
                                        <a:pt x="254846" y="437727"/>
                                      </a:cubicBezTo>
                                      <a:cubicBezTo>
                                        <a:pt x="251364" y="438692"/>
                                        <a:pt x="248344" y="440874"/>
                                        <a:pt x="246328" y="443871"/>
                                      </a:cubicBezTo>
                                      <a:cubicBezTo>
                                        <a:pt x="240020" y="452031"/>
                                        <a:pt x="226819" y="450373"/>
                                        <a:pt x="221422" y="441986"/>
                                      </a:cubicBezTo>
                                      <a:cubicBezTo>
                                        <a:pt x="220024" y="439677"/>
                                        <a:pt x="215699" y="440100"/>
                                        <a:pt x="213976" y="441725"/>
                                      </a:cubicBezTo>
                                      <a:cubicBezTo>
                                        <a:pt x="210204" y="444977"/>
                                        <a:pt x="205620" y="449821"/>
                                        <a:pt x="200353" y="449821"/>
                                      </a:cubicBezTo>
                                      <a:cubicBezTo>
                                        <a:pt x="195085" y="449821"/>
                                        <a:pt x="190598" y="445009"/>
                                        <a:pt x="186697" y="441725"/>
                                      </a:cubicBezTo>
                                      <a:cubicBezTo>
                                        <a:pt x="184973" y="440100"/>
                                        <a:pt x="180617" y="439677"/>
                                        <a:pt x="179251" y="441986"/>
                                      </a:cubicBezTo>
                                      <a:cubicBezTo>
                                        <a:pt x="173821" y="450243"/>
                                        <a:pt x="160653" y="452031"/>
                                        <a:pt x="154345" y="443871"/>
                                      </a:cubicBezTo>
                                      <a:cubicBezTo>
                                        <a:pt x="152329" y="440874"/>
                                        <a:pt x="149309" y="438692"/>
                                        <a:pt x="145826" y="437727"/>
                                      </a:cubicBezTo>
                                      <a:cubicBezTo>
                                        <a:pt x="143615" y="437076"/>
                                        <a:pt x="141307" y="436654"/>
                                        <a:pt x="139031" y="435906"/>
                                      </a:cubicBezTo>
                                      <a:cubicBezTo>
                                        <a:pt x="135880" y="434888"/>
                                        <a:pt x="132941" y="433315"/>
                                        <a:pt x="130350" y="431257"/>
                                      </a:cubicBezTo>
                                      <a:cubicBezTo>
                                        <a:pt x="111979" y="417147"/>
                                        <a:pt x="97835" y="398746"/>
                                        <a:pt x="99136" y="374331"/>
                                      </a:cubicBezTo>
                                      <a:cubicBezTo>
                                        <a:pt x="100534" y="351150"/>
                                        <a:pt x="115393" y="328815"/>
                                        <a:pt x="129277" y="311097"/>
                                      </a:cubicBezTo>
                                      <a:cubicBezTo>
                                        <a:pt x="130089" y="309959"/>
                                        <a:pt x="128529" y="308886"/>
                                        <a:pt x="127488" y="309471"/>
                                      </a:cubicBezTo>
                                      <a:cubicBezTo>
                                        <a:pt x="113702" y="317014"/>
                                        <a:pt x="100697" y="330929"/>
                                        <a:pt x="91723" y="343705"/>
                                      </a:cubicBezTo>
                                      <a:cubicBezTo>
                                        <a:pt x="79702" y="359762"/>
                                        <a:pt x="74545" y="379932"/>
                                        <a:pt x="77384" y="399787"/>
                                      </a:cubicBezTo>
                                      <a:cubicBezTo>
                                        <a:pt x="82716" y="433208"/>
                                        <a:pt x="109898" y="458501"/>
                                        <a:pt x="139389" y="471538"/>
                                      </a:cubicBezTo>
                                      <a:lnTo>
                                        <a:pt x="139974" y="471798"/>
                                      </a:lnTo>
                                      <a:lnTo>
                                        <a:pt x="125407" y="500538"/>
                                      </a:lnTo>
                                      <a:cubicBezTo>
                                        <a:pt x="152817" y="505772"/>
                                        <a:pt x="176097" y="522222"/>
                                        <a:pt x="176812" y="552945"/>
                                      </a:cubicBezTo>
                                      <a:cubicBezTo>
                                        <a:pt x="177333" y="574142"/>
                                        <a:pt x="177983" y="595437"/>
                                        <a:pt x="178633" y="616666"/>
                                      </a:cubicBezTo>
                                      <a:cubicBezTo>
                                        <a:pt x="179066" y="624859"/>
                                        <a:pt x="175414" y="632736"/>
                                        <a:pt x="168879" y="637701"/>
                                      </a:cubicBezTo>
                                      <a:cubicBezTo>
                                        <a:pt x="162083" y="643520"/>
                                        <a:pt x="155028" y="649080"/>
                                        <a:pt x="148070" y="654736"/>
                                      </a:cubicBezTo>
                                      <a:cubicBezTo>
                                        <a:pt x="144818" y="657370"/>
                                        <a:pt x="145761" y="663905"/>
                                        <a:pt x="147257" y="667253"/>
                                      </a:cubicBezTo>
                                      <a:cubicBezTo>
                                        <a:pt x="148070" y="669139"/>
                                        <a:pt x="155093" y="669886"/>
                                        <a:pt x="156816" y="670504"/>
                                      </a:cubicBezTo>
                                      <a:cubicBezTo>
                                        <a:pt x="164808" y="672481"/>
                                        <a:pt x="172205" y="676363"/>
                                        <a:pt x="178373" y="681818"/>
                                      </a:cubicBezTo>
                                      <a:cubicBezTo>
                                        <a:pt x="191431" y="691522"/>
                                        <a:pt x="209307" y="691522"/>
                                        <a:pt x="222365" y="681818"/>
                                      </a:cubicBezTo>
                                      <a:cubicBezTo>
                                        <a:pt x="228520" y="676363"/>
                                        <a:pt x="235907" y="672481"/>
                                        <a:pt x="243889" y="670504"/>
                                      </a:cubicBezTo>
                                      <a:cubicBezTo>
                                        <a:pt x="245612" y="670017"/>
                                        <a:pt x="252733" y="669269"/>
                                        <a:pt x="253481" y="667253"/>
                                      </a:cubicBezTo>
                                      <a:cubicBezTo>
                                        <a:pt x="254944" y="664002"/>
                                        <a:pt x="255854" y="657500"/>
                                        <a:pt x="252668" y="654736"/>
                                      </a:cubicBezTo>
                                      <a:cubicBezTo>
                                        <a:pt x="245678" y="649080"/>
                                        <a:pt x="238654" y="643520"/>
                                        <a:pt x="231924" y="637701"/>
                                      </a:cubicBezTo>
                                      <a:cubicBezTo>
                                        <a:pt x="225320" y="632795"/>
                                        <a:pt x="221646" y="624879"/>
                                        <a:pt x="222170" y="616666"/>
                                      </a:cubicBezTo>
                                      <a:cubicBezTo>
                                        <a:pt x="222755" y="595437"/>
                                        <a:pt x="223470" y="574142"/>
                                        <a:pt x="223893" y="552945"/>
                                      </a:cubicBezTo>
                                      <a:cubicBezTo>
                                        <a:pt x="224641" y="522222"/>
                                        <a:pt x="247888" y="505772"/>
                                        <a:pt x="275330" y="500538"/>
                                      </a:cubicBezTo>
                                      <a:lnTo>
                                        <a:pt x="260732" y="471798"/>
                                      </a:lnTo>
                                      <a:lnTo>
                                        <a:pt x="261317" y="471538"/>
                                      </a:lnTo>
                                      <a:cubicBezTo>
                                        <a:pt x="290807" y="458534"/>
                                        <a:pt x="318087" y="433208"/>
                                        <a:pt x="323321" y="399787"/>
                                      </a:cubicBezTo>
                                      <a:moveTo>
                                        <a:pt x="361233" y="482852"/>
                                      </a:moveTo>
                                      <a:lnTo>
                                        <a:pt x="362208" y="482267"/>
                                      </a:lnTo>
                                      <a:lnTo>
                                        <a:pt x="361233" y="481779"/>
                                      </a:lnTo>
                                      <a:cubicBezTo>
                                        <a:pt x="348943" y="474724"/>
                                        <a:pt x="337563" y="469165"/>
                                        <a:pt x="327321" y="459346"/>
                                      </a:cubicBezTo>
                                      <a:lnTo>
                                        <a:pt x="326931" y="458924"/>
                                      </a:lnTo>
                                      <a:lnTo>
                                        <a:pt x="326508" y="459346"/>
                                      </a:lnTo>
                                      <a:cubicBezTo>
                                        <a:pt x="316266" y="469100"/>
                                        <a:pt x="304886" y="474724"/>
                                        <a:pt x="292596" y="481779"/>
                                      </a:cubicBezTo>
                                      <a:lnTo>
                                        <a:pt x="291718" y="482267"/>
                                      </a:lnTo>
                                      <a:lnTo>
                                        <a:pt x="292596" y="482852"/>
                                      </a:lnTo>
                                      <a:cubicBezTo>
                                        <a:pt x="304886" y="489809"/>
                                        <a:pt x="316266" y="495368"/>
                                        <a:pt x="326508" y="505284"/>
                                      </a:cubicBezTo>
                                      <a:lnTo>
                                        <a:pt x="326931" y="505609"/>
                                      </a:lnTo>
                                      <a:lnTo>
                                        <a:pt x="327321" y="505284"/>
                                      </a:lnTo>
                                      <a:cubicBezTo>
                                        <a:pt x="337563" y="495531"/>
                                        <a:pt x="348943" y="489809"/>
                                        <a:pt x="361233" y="482852"/>
                                      </a:cubicBezTo>
                                      <a:moveTo>
                                        <a:pt x="383993" y="282357"/>
                                      </a:moveTo>
                                      <a:cubicBezTo>
                                        <a:pt x="383993" y="385979"/>
                                        <a:pt x="383938" y="489712"/>
                                        <a:pt x="383830" y="593551"/>
                                      </a:cubicBezTo>
                                      <a:cubicBezTo>
                                        <a:pt x="383847" y="598561"/>
                                        <a:pt x="383066" y="603545"/>
                                        <a:pt x="381522" y="608311"/>
                                      </a:cubicBezTo>
                                      <a:cubicBezTo>
                                        <a:pt x="370792" y="641309"/>
                                        <a:pt x="322996" y="661954"/>
                                        <a:pt x="293734" y="674633"/>
                                      </a:cubicBezTo>
                                      <a:cubicBezTo>
                                        <a:pt x="274908" y="682728"/>
                                        <a:pt x="255724" y="690271"/>
                                        <a:pt x="237386" y="699601"/>
                                      </a:cubicBezTo>
                                      <a:cubicBezTo>
                                        <a:pt x="221129" y="707892"/>
                                        <a:pt x="208969" y="716312"/>
                                        <a:pt x="200190" y="732372"/>
                                      </a:cubicBezTo>
                                      <a:cubicBezTo>
                                        <a:pt x="191346" y="716312"/>
                                        <a:pt x="179088" y="707892"/>
                                        <a:pt x="162929" y="699601"/>
                                      </a:cubicBezTo>
                                      <a:cubicBezTo>
                                        <a:pt x="144591" y="690271"/>
                                        <a:pt x="125440" y="682728"/>
                                        <a:pt x="106582" y="674633"/>
                                      </a:cubicBezTo>
                                      <a:cubicBezTo>
                                        <a:pt x="77319" y="661954"/>
                                        <a:pt x="29523" y="641309"/>
                                        <a:pt x="18793" y="608311"/>
                                      </a:cubicBezTo>
                                      <a:cubicBezTo>
                                        <a:pt x="17249" y="603545"/>
                                        <a:pt x="16468" y="598561"/>
                                        <a:pt x="16485" y="593551"/>
                                      </a:cubicBezTo>
                                      <a:lnTo>
                                        <a:pt x="16485" y="282162"/>
                                      </a:lnTo>
                                      <a:lnTo>
                                        <a:pt x="383993" y="282357"/>
                                      </a:lnTo>
                                      <a:close/>
                                      <a:moveTo>
                                        <a:pt x="400250" y="271076"/>
                                      </a:moveTo>
                                      <a:lnTo>
                                        <a:pt x="0" y="271076"/>
                                      </a:lnTo>
                                      <a:cubicBezTo>
                                        <a:pt x="3856" y="277354"/>
                                        <a:pt x="5703" y="284659"/>
                                        <a:pt x="5300" y="292013"/>
                                      </a:cubicBezTo>
                                      <a:lnTo>
                                        <a:pt x="5300" y="593551"/>
                                      </a:lnTo>
                                      <a:cubicBezTo>
                                        <a:pt x="5300" y="642772"/>
                                        <a:pt x="64443" y="668651"/>
                                        <a:pt x="102192" y="685037"/>
                                      </a:cubicBezTo>
                                      <a:cubicBezTo>
                                        <a:pt x="112857" y="689621"/>
                                        <a:pt x="123749" y="693717"/>
                                        <a:pt x="134479" y="698041"/>
                                      </a:cubicBezTo>
                                      <a:cubicBezTo>
                                        <a:pt x="144295" y="701903"/>
                                        <a:pt x="153815" y="706477"/>
                                        <a:pt x="162961" y="711728"/>
                                      </a:cubicBezTo>
                                      <a:cubicBezTo>
                                        <a:pt x="176894" y="719800"/>
                                        <a:pt x="188690" y="731095"/>
                                        <a:pt x="197361" y="744661"/>
                                      </a:cubicBezTo>
                                      <a:lnTo>
                                        <a:pt x="200223" y="748985"/>
                                      </a:lnTo>
                                      <a:lnTo>
                                        <a:pt x="202954" y="744499"/>
                                      </a:lnTo>
                                      <a:cubicBezTo>
                                        <a:pt x="210630" y="731751"/>
                                        <a:pt x="221272" y="721046"/>
                                        <a:pt x="233972" y="713288"/>
                                      </a:cubicBezTo>
                                      <a:cubicBezTo>
                                        <a:pt x="243606" y="707476"/>
                                        <a:pt x="253751" y="702544"/>
                                        <a:pt x="264276" y="698561"/>
                                      </a:cubicBezTo>
                                      <a:cubicBezTo>
                                        <a:pt x="275591" y="693977"/>
                                        <a:pt x="287036" y="689881"/>
                                        <a:pt x="298188" y="685037"/>
                                      </a:cubicBezTo>
                                      <a:cubicBezTo>
                                        <a:pt x="331287" y="670699"/>
                                        <a:pt x="380026" y="649275"/>
                                        <a:pt x="392122" y="611822"/>
                                      </a:cubicBezTo>
                                      <a:cubicBezTo>
                                        <a:pt x="394095" y="605934"/>
                                        <a:pt x="395097" y="599761"/>
                                        <a:pt x="395080" y="593551"/>
                                      </a:cubicBezTo>
                                      <a:lnTo>
                                        <a:pt x="395080" y="291818"/>
                                      </a:lnTo>
                                      <a:cubicBezTo>
                                        <a:pt x="394671" y="284458"/>
                                        <a:pt x="396534" y="277149"/>
                                        <a:pt x="400413" y="270881"/>
                                      </a:cubicBezTo>
                                      <a:moveTo>
                                        <a:pt x="108663" y="120844"/>
                                      </a:moveTo>
                                      <a:cubicBezTo>
                                        <a:pt x="110526" y="117677"/>
                                        <a:pt x="113003" y="114917"/>
                                        <a:pt x="115946" y="112716"/>
                                      </a:cubicBezTo>
                                      <a:cubicBezTo>
                                        <a:pt x="114141" y="110427"/>
                                        <a:pt x="113016" y="107680"/>
                                        <a:pt x="112694" y="104783"/>
                                      </a:cubicBezTo>
                                      <a:cubicBezTo>
                                        <a:pt x="112694" y="94867"/>
                                        <a:pt x="112694" y="84464"/>
                                        <a:pt x="112694" y="74581"/>
                                      </a:cubicBezTo>
                                      <a:cubicBezTo>
                                        <a:pt x="109914" y="75410"/>
                                        <a:pt x="107320" y="76769"/>
                                        <a:pt x="105054" y="78580"/>
                                      </a:cubicBezTo>
                                      <a:cubicBezTo>
                                        <a:pt x="105054" y="88170"/>
                                        <a:pt x="105054" y="95193"/>
                                        <a:pt x="105054" y="104783"/>
                                      </a:cubicBezTo>
                                      <a:cubicBezTo>
                                        <a:pt x="104761" y="107686"/>
                                        <a:pt x="103629" y="110440"/>
                                        <a:pt x="101802" y="112716"/>
                                      </a:cubicBezTo>
                                      <a:cubicBezTo>
                                        <a:pt x="104748" y="114881"/>
                                        <a:pt x="107199" y="117654"/>
                                        <a:pt x="108988" y="120844"/>
                                      </a:cubicBezTo>
                                      <a:moveTo>
                                        <a:pt x="139714" y="39567"/>
                                      </a:moveTo>
                                      <a:cubicBezTo>
                                        <a:pt x="141362" y="34797"/>
                                        <a:pt x="141362" y="29612"/>
                                        <a:pt x="139714" y="24839"/>
                                      </a:cubicBezTo>
                                      <a:cubicBezTo>
                                        <a:pt x="136755" y="27765"/>
                                        <a:pt x="129634" y="28415"/>
                                        <a:pt x="126708" y="28253"/>
                                      </a:cubicBezTo>
                                      <a:lnTo>
                                        <a:pt x="124334" y="28253"/>
                                      </a:lnTo>
                                      <a:lnTo>
                                        <a:pt x="112954" y="28253"/>
                                      </a:lnTo>
                                      <a:lnTo>
                                        <a:pt x="112954" y="27700"/>
                                      </a:lnTo>
                                      <a:lnTo>
                                        <a:pt x="112954" y="16809"/>
                                      </a:lnTo>
                                      <a:lnTo>
                                        <a:pt x="112954" y="14436"/>
                                      </a:lnTo>
                                      <a:cubicBezTo>
                                        <a:pt x="112954" y="11380"/>
                                        <a:pt x="113442" y="4195"/>
                                        <a:pt x="116401" y="1236"/>
                                      </a:cubicBezTo>
                                      <a:cubicBezTo>
                                        <a:pt x="111651" y="-412"/>
                                        <a:pt x="106487" y="-412"/>
                                        <a:pt x="101737" y="1236"/>
                                      </a:cubicBezTo>
                                      <a:cubicBezTo>
                                        <a:pt x="104696" y="4195"/>
                                        <a:pt x="105346" y="11380"/>
                                        <a:pt x="105183" y="14436"/>
                                      </a:cubicBezTo>
                                      <a:lnTo>
                                        <a:pt x="105183" y="28220"/>
                                      </a:lnTo>
                                      <a:lnTo>
                                        <a:pt x="93804" y="28220"/>
                                      </a:lnTo>
                                      <a:lnTo>
                                        <a:pt x="91430" y="28220"/>
                                      </a:lnTo>
                                      <a:cubicBezTo>
                                        <a:pt x="88471" y="28383"/>
                                        <a:pt x="81351" y="27733"/>
                                        <a:pt x="78424" y="24807"/>
                                      </a:cubicBezTo>
                                      <a:cubicBezTo>
                                        <a:pt x="76776" y="29576"/>
                                        <a:pt x="76776" y="34761"/>
                                        <a:pt x="78424" y="39534"/>
                                      </a:cubicBezTo>
                                      <a:cubicBezTo>
                                        <a:pt x="81383" y="36576"/>
                                        <a:pt x="88504" y="35925"/>
                                        <a:pt x="91430" y="36088"/>
                                      </a:cubicBezTo>
                                      <a:lnTo>
                                        <a:pt x="105183" y="36088"/>
                                      </a:lnTo>
                                      <a:lnTo>
                                        <a:pt x="105183" y="44768"/>
                                      </a:lnTo>
                                      <a:lnTo>
                                        <a:pt x="105183" y="69672"/>
                                      </a:lnTo>
                                      <a:cubicBezTo>
                                        <a:pt x="106975" y="65894"/>
                                        <a:pt x="109583" y="62561"/>
                                        <a:pt x="112824" y="59918"/>
                                      </a:cubicBezTo>
                                      <a:lnTo>
                                        <a:pt x="112824" y="45093"/>
                                      </a:lnTo>
                                      <a:lnTo>
                                        <a:pt x="112824" y="36738"/>
                                      </a:lnTo>
                                      <a:lnTo>
                                        <a:pt x="112824" y="36153"/>
                                      </a:lnTo>
                                      <a:lnTo>
                                        <a:pt x="126578" y="36153"/>
                                      </a:lnTo>
                                      <a:cubicBezTo>
                                        <a:pt x="129537" y="36153"/>
                                        <a:pt x="136657" y="36641"/>
                                        <a:pt x="139584" y="39599"/>
                                      </a:cubicBezTo>
                                    </a:path>
                                  </a:pathLst>
                                </a:custGeom>
                                <a:solidFill>
                                  <a:srgbClr val="FFD100"/>
                                </a:solidFill>
                                <a:ln>
                                  <a:noFill/>
                                </a:ln>
                                <a:extLst>
                                  <a:ext uri="{91240B29-F687-4F45-9708-019B960494DF}">
                                    <a14:hiddenLine xmlns:a14="http://schemas.microsoft.com/office/drawing/2010/main" w="3251">
                                      <a:solidFill>
                                        <a:srgbClr val="000000"/>
                                      </a:solidFill>
                                      <a:miter lim="800000"/>
                                      <a:headEnd/>
                                      <a:tailEnd/>
                                    </a14:hiddenLine>
                                  </a:ext>
                                </a:extLst>
                              </wps:spPr>
                              <wps:bodyPr rot="0" vert="horz" wrap="square" lIns="91440" tIns="45720" rIns="91440" bIns="45720" anchor="ctr" anchorCtr="0" upright="1">
                                <a:noAutofit/>
                              </wps:bodyPr>
                            </wps:wsp>
                            <wps:wsp>
                              <wps:cNvPr id="11" name="Formă liberă: formă 9"/>
                              <wps:cNvSpPr>
                                <a:spLocks/>
                              </wps:cNvSpPr>
                              <wps:spPr bwMode="auto">
                                <a:xfrm>
                                  <a:off x="7786" y="10553"/>
                                  <a:ext cx="3621" cy="2446"/>
                                </a:xfrm>
                                <a:custGeom>
                                  <a:avLst/>
                                  <a:gdLst/>
                                  <a:ahLst/>
                                  <a:cxnLst/>
                                  <a:rect l="0" t="0" r="r" b="b"/>
                                  <a:pathLst>
                                    <a:path w="362175" h="244643">
                                      <a:moveTo>
                                        <a:pt x="337758" y="91323"/>
                                      </a:moveTo>
                                      <a:cubicBezTo>
                                        <a:pt x="298741" y="90185"/>
                                        <a:pt x="278777" y="124647"/>
                                        <a:pt x="298741" y="165675"/>
                                      </a:cubicBezTo>
                                      <a:cubicBezTo>
                                        <a:pt x="259919" y="152248"/>
                                        <a:pt x="246718" y="122046"/>
                                        <a:pt x="260081" y="95419"/>
                                      </a:cubicBezTo>
                                      <a:cubicBezTo>
                                        <a:pt x="275721" y="64371"/>
                                        <a:pt x="318249" y="72987"/>
                                        <a:pt x="337823" y="91323"/>
                                      </a:cubicBezTo>
                                      <a:moveTo>
                                        <a:pt x="249514" y="58650"/>
                                      </a:moveTo>
                                      <a:lnTo>
                                        <a:pt x="233257" y="75100"/>
                                      </a:lnTo>
                                      <a:lnTo>
                                        <a:pt x="217000" y="58650"/>
                                      </a:lnTo>
                                      <a:lnTo>
                                        <a:pt x="233257" y="42199"/>
                                      </a:lnTo>
                                      <a:lnTo>
                                        <a:pt x="249514" y="58650"/>
                                      </a:lnTo>
                                      <a:close/>
                                      <a:moveTo>
                                        <a:pt x="216837" y="121395"/>
                                      </a:moveTo>
                                      <a:lnTo>
                                        <a:pt x="220089" y="78546"/>
                                      </a:lnTo>
                                      <a:cubicBezTo>
                                        <a:pt x="229843" y="78221"/>
                                        <a:pt x="239337" y="77668"/>
                                        <a:pt x="249352" y="77311"/>
                                      </a:cubicBezTo>
                                      <a:cubicBezTo>
                                        <a:pt x="244605" y="97640"/>
                                        <a:pt x="239848" y="117894"/>
                                        <a:pt x="235078" y="138074"/>
                                      </a:cubicBezTo>
                                      <a:cubicBezTo>
                                        <a:pt x="233716" y="142778"/>
                                        <a:pt x="233166" y="147684"/>
                                        <a:pt x="233452" y="152573"/>
                                      </a:cubicBezTo>
                                      <a:cubicBezTo>
                                        <a:pt x="224348" y="148477"/>
                                        <a:pt x="215764" y="136318"/>
                                        <a:pt x="216902" y="121395"/>
                                      </a:cubicBezTo>
                                      <a:moveTo>
                                        <a:pt x="112922" y="77311"/>
                                      </a:moveTo>
                                      <a:cubicBezTo>
                                        <a:pt x="122839" y="77668"/>
                                        <a:pt x="132170" y="78221"/>
                                        <a:pt x="142185" y="78546"/>
                                      </a:cubicBezTo>
                                      <a:lnTo>
                                        <a:pt x="145436" y="121395"/>
                                      </a:lnTo>
                                      <a:cubicBezTo>
                                        <a:pt x="146574" y="136220"/>
                                        <a:pt x="137958" y="148477"/>
                                        <a:pt x="128789" y="152573"/>
                                      </a:cubicBezTo>
                                      <a:cubicBezTo>
                                        <a:pt x="129156" y="147680"/>
                                        <a:pt x="128604" y="142762"/>
                                        <a:pt x="127163" y="138074"/>
                                      </a:cubicBezTo>
                                      <a:cubicBezTo>
                                        <a:pt x="122481" y="117852"/>
                                        <a:pt x="117757" y="97597"/>
                                        <a:pt x="112987" y="77311"/>
                                      </a:cubicBezTo>
                                      <a:moveTo>
                                        <a:pt x="145339" y="58650"/>
                                      </a:moveTo>
                                      <a:lnTo>
                                        <a:pt x="129082" y="75100"/>
                                      </a:lnTo>
                                      <a:lnTo>
                                        <a:pt x="112824" y="58650"/>
                                      </a:lnTo>
                                      <a:lnTo>
                                        <a:pt x="129082" y="42199"/>
                                      </a:lnTo>
                                      <a:lnTo>
                                        <a:pt x="145339" y="58650"/>
                                      </a:lnTo>
                                      <a:close/>
                                      <a:moveTo>
                                        <a:pt x="93316" y="125069"/>
                                      </a:moveTo>
                                      <a:cubicBezTo>
                                        <a:pt x="102810" y="131799"/>
                                        <a:pt x="102387" y="145941"/>
                                        <a:pt x="91820" y="153646"/>
                                      </a:cubicBezTo>
                                      <a:cubicBezTo>
                                        <a:pt x="81253" y="161351"/>
                                        <a:pt x="67825" y="157417"/>
                                        <a:pt x="64476" y="146266"/>
                                      </a:cubicBezTo>
                                      <a:cubicBezTo>
                                        <a:pt x="61029" y="157417"/>
                                        <a:pt x="47601" y="161416"/>
                                        <a:pt x="37034" y="153646"/>
                                      </a:cubicBezTo>
                                      <a:cubicBezTo>
                                        <a:pt x="26467" y="145876"/>
                                        <a:pt x="26141" y="131799"/>
                                        <a:pt x="35571" y="125069"/>
                                      </a:cubicBezTo>
                                      <a:cubicBezTo>
                                        <a:pt x="24028" y="125232"/>
                                        <a:pt x="16062" y="113593"/>
                                        <a:pt x="20159" y="101076"/>
                                      </a:cubicBezTo>
                                      <a:cubicBezTo>
                                        <a:pt x="24256" y="88559"/>
                                        <a:pt x="37359" y="83780"/>
                                        <a:pt x="46625" y="90770"/>
                                      </a:cubicBezTo>
                                      <a:cubicBezTo>
                                        <a:pt x="42854" y="79782"/>
                                        <a:pt x="51373" y="68468"/>
                                        <a:pt x="64476" y="68468"/>
                                      </a:cubicBezTo>
                                      <a:cubicBezTo>
                                        <a:pt x="77579" y="68468"/>
                                        <a:pt x="86000" y="79782"/>
                                        <a:pt x="82326" y="90770"/>
                                      </a:cubicBezTo>
                                      <a:cubicBezTo>
                                        <a:pt x="91593" y="83780"/>
                                        <a:pt x="104761" y="88462"/>
                                        <a:pt x="108793" y="101076"/>
                                      </a:cubicBezTo>
                                      <a:cubicBezTo>
                                        <a:pt x="112824" y="113690"/>
                                        <a:pt x="104923" y="125232"/>
                                        <a:pt x="93316" y="125069"/>
                                      </a:cubicBezTo>
                                      <a:moveTo>
                                        <a:pt x="362176" y="0"/>
                                      </a:moveTo>
                                      <a:cubicBezTo>
                                        <a:pt x="341858" y="8671"/>
                                        <a:pt x="323377" y="21129"/>
                                        <a:pt x="307715" y="36705"/>
                                      </a:cubicBezTo>
                                      <a:cubicBezTo>
                                        <a:pt x="292472" y="21148"/>
                                        <a:pt x="274365" y="8687"/>
                                        <a:pt x="254391" y="0"/>
                                      </a:cubicBezTo>
                                      <a:lnTo>
                                        <a:pt x="266194" y="23180"/>
                                      </a:lnTo>
                                      <a:lnTo>
                                        <a:pt x="258163" y="24676"/>
                                      </a:lnTo>
                                      <a:cubicBezTo>
                                        <a:pt x="233452" y="29162"/>
                                        <a:pt x="211993" y="43272"/>
                                        <a:pt x="211407" y="70614"/>
                                      </a:cubicBezTo>
                                      <a:cubicBezTo>
                                        <a:pt x="210920" y="91908"/>
                                        <a:pt x="210172" y="113105"/>
                                        <a:pt x="209619" y="134400"/>
                                      </a:cubicBezTo>
                                      <a:cubicBezTo>
                                        <a:pt x="209242" y="140583"/>
                                        <a:pt x="211973" y="146546"/>
                                        <a:pt x="216902" y="150298"/>
                                      </a:cubicBezTo>
                                      <a:cubicBezTo>
                                        <a:pt x="223698" y="156117"/>
                                        <a:pt x="230656" y="161579"/>
                                        <a:pt x="237549" y="167236"/>
                                      </a:cubicBezTo>
                                      <a:cubicBezTo>
                                        <a:pt x="243336" y="171982"/>
                                        <a:pt x="243011" y="181410"/>
                                        <a:pt x="240313" y="187718"/>
                                      </a:cubicBezTo>
                                      <a:cubicBezTo>
                                        <a:pt x="238037" y="192952"/>
                                        <a:pt x="231241" y="193212"/>
                                        <a:pt x="226397" y="194610"/>
                                      </a:cubicBezTo>
                                      <a:cubicBezTo>
                                        <a:pt x="219331" y="196596"/>
                                        <a:pt x="212845" y="200241"/>
                                        <a:pt x="207473" y="205241"/>
                                      </a:cubicBezTo>
                                      <a:cubicBezTo>
                                        <a:pt x="191945" y="217244"/>
                                        <a:pt x="170264" y="217244"/>
                                        <a:pt x="154735" y="205241"/>
                                      </a:cubicBezTo>
                                      <a:cubicBezTo>
                                        <a:pt x="149364" y="200241"/>
                                        <a:pt x="142877" y="196596"/>
                                        <a:pt x="135812" y="194610"/>
                                      </a:cubicBezTo>
                                      <a:cubicBezTo>
                                        <a:pt x="130902" y="193212"/>
                                        <a:pt x="124172" y="192952"/>
                                        <a:pt x="121896" y="187718"/>
                                      </a:cubicBezTo>
                                      <a:cubicBezTo>
                                        <a:pt x="119100" y="181410"/>
                                        <a:pt x="118872" y="171982"/>
                                        <a:pt x="124660" y="167236"/>
                                      </a:cubicBezTo>
                                      <a:cubicBezTo>
                                        <a:pt x="131553" y="161579"/>
                                        <a:pt x="138511" y="156117"/>
                                        <a:pt x="145241" y="150298"/>
                                      </a:cubicBezTo>
                                      <a:cubicBezTo>
                                        <a:pt x="150209" y="146572"/>
                                        <a:pt x="152970" y="140596"/>
                                        <a:pt x="152589" y="134400"/>
                                      </a:cubicBezTo>
                                      <a:cubicBezTo>
                                        <a:pt x="151939" y="113105"/>
                                        <a:pt x="151224" y="91908"/>
                                        <a:pt x="150801" y="70614"/>
                                      </a:cubicBezTo>
                                      <a:cubicBezTo>
                                        <a:pt x="150216" y="43272"/>
                                        <a:pt x="128756" y="29162"/>
                                        <a:pt x="104046" y="24676"/>
                                      </a:cubicBezTo>
                                      <a:lnTo>
                                        <a:pt x="96015" y="23180"/>
                                      </a:lnTo>
                                      <a:lnTo>
                                        <a:pt x="107785" y="0"/>
                                      </a:lnTo>
                                      <a:cubicBezTo>
                                        <a:pt x="87850" y="8703"/>
                                        <a:pt x="69779" y="21164"/>
                                        <a:pt x="54559" y="36705"/>
                                      </a:cubicBezTo>
                                      <a:cubicBezTo>
                                        <a:pt x="39505" y="20807"/>
                                        <a:pt x="19248" y="8615"/>
                                        <a:pt x="0" y="0"/>
                                      </a:cubicBezTo>
                                      <a:lnTo>
                                        <a:pt x="0" y="111317"/>
                                      </a:lnTo>
                                      <a:cubicBezTo>
                                        <a:pt x="-6" y="116044"/>
                                        <a:pt x="751" y="120745"/>
                                        <a:pt x="2244" y="125232"/>
                                      </a:cubicBezTo>
                                      <a:cubicBezTo>
                                        <a:pt x="12616" y="157157"/>
                                        <a:pt x="60119" y="177639"/>
                                        <a:pt x="88569" y="189928"/>
                                      </a:cubicBezTo>
                                      <a:cubicBezTo>
                                        <a:pt x="107460" y="198121"/>
                                        <a:pt x="126643" y="205566"/>
                                        <a:pt x="145078" y="214994"/>
                                      </a:cubicBezTo>
                                      <a:cubicBezTo>
                                        <a:pt x="159060" y="222179"/>
                                        <a:pt x="173171" y="230307"/>
                                        <a:pt x="181104" y="244644"/>
                                      </a:cubicBezTo>
                                      <a:cubicBezTo>
                                        <a:pt x="188973" y="230307"/>
                                        <a:pt x="203051" y="222179"/>
                                        <a:pt x="217130" y="214994"/>
                                      </a:cubicBezTo>
                                      <a:cubicBezTo>
                                        <a:pt x="235501" y="205566"/>
                                        <a:pt x="254716" y="198121"/>
                                        <a:pt x="273640" y="189928"/>
                                      </a:cubicBezTo>
                                      <a:cubicBezTo>
                                        <a:pt x="301992" y="177639"/>
                                        <a:pt x="349561" y="157157"/>
                                        <a:pt x="359965" y="125232"/>
                                      </a:cubicBezTo>
                                      <a:cubicBezTo>
                                        <a:pt x="361379" y="120729"/>
                                        <a:pt x="362101" y="116038"/>
                                        <a:pt x="362111" y="111317"/>
                                      </a:cubicBezTo>
                                      <a:cubicBezTo>
                                        <a:pt x="362111" y="74232"/>
                                        <a:pt x="362111" y="37127"/>
                                        <a:pt x="362111" y="0"/>
                                      </a:cubicBezTo>
                                    </a:path>
                                  </a:pathLst>
                                </a:custGeom>
                                <a:solidFill>
                                  <a:srgbClr val="214E9E"/>
                                </a:solidFill>
                                <a:ln>
                                  <a:noFill/>
                                </a:ln>
                                <a:extLst>
                                  <a:ext uri="{91240B29-F687-4F45-9708-019B960494DF}">
                                    <a14:hiddenLine xmlns:a14="http://schemas.microsoft.com/office/drawing/2010/main" w="3251">
                                      <a:solidFill>
                                        <a:srgbClr val="000000"/>
                                      </a:solidFill>
                                      <a:miter lim="800000"/>
                                      <a:headEnd/>
                                      <a:tailEnd/>
                                    </a14:hiddenLine>
                                  </a:ext>
                                </a:extLst>
                              </wps:spPr>
                              <wps:bodyPr rot="0" vert="horz" wrap="square" lIns="91440" tIns="45720" rIns="91440" bIns="45720" anchor="ctr" anchorCtr="0" upright="1">
                                <a:noAutofit/>
                              </wps:bodyPr>
                            </wps:wsp>
                            <wps:wsp>
                              <wps:cNvPr id="12" name="Formă liberă: formă 10"/>
                              <wps:cNvSpPr>
                                <a:spLocks/>
                              </wps:cNvSpPr>
                              <wps:spPr bwMode="auto">
                                <a:xfrm>
                                  <a:off x="7213" y="6308"/>
                                  <a:ext cx="4773" cy="7711"/>
                                </a:xfrm>
                                <a:custGeom>
                                  <a:avLst/>
                                  <a:gdLst/>
                                  <a:ahLst/>
                                  <a:cxnLst/>
                                  <a:rect l="0" t="0" r="r" b="b"/>
                                  <a:pathLst>
                                    <a:path w="477309" h="771070">
                                      <a:moveTo>
                                        <a:pt x="175024" y="8259"/>
                                      </a:moveTo>
                                      <a:cubicBezTo>
                                        <a:pt x="177138" y="7934"/>
                                        <a:pt x="184778" y="8259"/>
                                        <a:pt x="185331" y="10892"/>
                                      </a:cubicBezTo>
                                      <a:cubicBezTo>
                                        <a:pt x="185884" y="13526"/>
                                        <a:pt x="184746" y="14306"/>
                                        <a:pt x="183608" y="13428"/>
                                      </a:cubicBezTo>
                                      <a:cubicBezTo>
                                        <a:pt x="180896" y="11468"/>
                                        <a:pt x="178025" y="9738"/>
                                        <a:pt x="175024" y="8259"/>
                                      </a:cubicBezTo>
                                      <a:moveTo>
                                        <a:pt x="148232" y="12875"/>
                                      </a:moveTo>
                                      <a:cubicBezTo>
                                        <a:pt x="151659" y="11373"/>
                                        <a:pt x="155304" y="10431"/>
                                        <a:pt x="159027" y="10080"/>
                                      </a:cubicBezTo>
                                      <a:cubicBezTo>
                                        <a:pt x="175837" y="11055"/>
                                        <a:pt x="192874" y="24579"/>
                                        <a:pt x="202856" y="31439"/>
                                      </a:cubicBezTo>
                                      <a:cubicBezTo>
                                        <a:pt x="198760" y="22271"/>
                                        <a:pt x="190013" y="15184"/>
                                        <a:pt x="188453" y="6568"/>
                                      </a:cubicBezTo>
                                      <a:cubicBezTo>
                                        <a:pt x="183380" y="3818"/>
                                        <a:pt x="177885" y="1929"/>
                                        <a:pt x="172195" y="976"/>
                                      </a:cubicBezTo>
                                      <a:cubicBezTo>
                                        <a:pt x="166896" y="-948"/>
                                        <a:pt x="160978" y="11"/>
                                        <a:pt x="156556" y="3512"/>
                                      </a:cubicBezTo>
                                      <a:cubicBezTo>
                                        <a:pt x="153295" y="6175"/>
                                        <a:pt x="150473" y="9335"/>
                                        <a:pt x="148200" y="12875"/>
                                      </a:cubicBezTo>
                                      <a:moveTo>
                                        <a:pt x="160393" y="27343"/>
                                      </a:moveTo>
                                      <a:cubicBezTo>
                                        <a:pt x="169734" y="31566"/>
                                        <a:pt x="178386" y="37177"/>
                                        <a:pt x="186046" y="43988"/>
                                      </a:cubicBezTo>
                                      <a:cubicBezTo>
                                        <a:pt x="187428" y="40484"/>
                                        <a:pt x="190361" y="37818"/>
                                        <a:pt x="193980" y="36771"/>
                                      </a:cubicBezTo>
                                      <a:cubicBezTo>
                                        <a:pt x="183465" y="31576"/>
                                        <a:pt x="172075" y="28377"/>
                                        <a:pt x="160393" y="27343"/>
                                      </a:cubicBezTo>
                                      <a:moveTo>
                                        <a:pt x="238427" y="250757"/>
                                      </a:moveTo>
                                      <a:lnTo>
                                        <a:pt x="248832" y="269939"/>
                                      </a:lnTo>
                                      <a:lnTo>
                                        <a:pt x="270128" y="264022"/>
                                      </a:lnTo>
                                      <a:lnTo>
                                        <a:pt x="263821" y="284894"/>
                                      </a:lnTo>
                                      <a:lnTo>
                                        <a:pt x="283004" y="295882"/>
                                      </a:lnTo>
                                      <a:lnTo>
                                        <a:pt x="263983" y="306448"/>
                                      </a:lnTo>
                                      <a:lnTo>
                                        <a:pt x="269901" y="327905"/>
                                      </a:lnTo>
                                      <a:lnTo>
                                        <a:pt x="249092" y="321761"/>
                                      </a:lnTo>
                                      <a:lnTo>
                                        <a:pt x="238199" y="341267"/>
                                      </a:lnTo>
                                      <a:lnTo>
                                        <a:pt x="227795" y="322086"/>
                                      </a:lnTo>
                                      <a:lnTo>
                                        <a:pt x="206498" y="328003"/>
                                      </a:lnTo>
                                      <a:lnTo>
                                        <a:pt x="212546" y="307033"/>
                                      </a:lnTo>
                                      <a:lnTo>
                                        <a:pt x="193395" y="295980"/>
                                      </a:lnTo>
                                      <a:lnTo>
                                        <a:pt x="212318" y="285479"/>
                                      </a:lnTo>
                                      <a:lnTo>
                                        <a:pt x="206498" y="264022"/>
                                      </a:lnTo>
                                      <a:lnTo>
                                        <a:pt x="227307" y="270166"/>
                                      </a:lnTo>
                                      <a:lnTo>
                                        <a:pt x="238427" y="250757"/>
                                      </a:lnTo>
                                      <a:close/>
                                      <a:moveTo>
                                        <a:pt x="419596" y="227252"/>
                                      </a:moveTo>
                                      <a:lnTo>
                                        <a:pt x="57225" y="227252"/>
                                      </a:lnTo>
                                      <a:lnTo>
                                        <a:pt x="57225" y="424528"/>
                                      </a:lnTo>
                                      <a:cubicBezTo>
                                        <a:pt x="76734" y="415847"/>
                                        <a:pt x="96957" y="403493"/>
                                        <a:pt x="111784" y="387920"/>
                                      </a:cubicBezTo>
                                      <a:cubicBezTo>
                                        <a:pt x="127007" y="403431"/>
                                        <a:pt x="145079" y="415860"/>
                                        <a:pt x="165010" y="424528"/>
                                      </a:cubicBezTo>
                                      <a:lnTo>
                                        <a:pt x="168781" y="417245"/>
                                      </a:lnTo>
                                      <a:cubicBezTo>
                                        <a:pt x="116434" y="390814"/>
                                        <a:pt x="87691" y="336261"/>
                                        <a:pt x="120465" y="287202"/>
                                      </a:cubicBezTo>
                                      <a:cubicBezTo>
                                        <a:pt x="136722" y="262461"/>
                                        <a:pt x="158312" y="250172"/>
                                        <a:pt x="183283" y="236908"/>
                                      </a:cubicBezTo>
                                      <a:cubicBezTo>
                                        <a:pt x="174829" y="249359"/>
                                        <a:pt x="166245" y="261551"/>
                                        <a:pt x="158312" y="274263"/>
                                      </a:cubicBezTo>
                                      <a:cubicBezTo>
                                        <a:pt x="138803" y="305603"/>
                                        <a:pt x="135552" y="343120"/>
                                        <a:pt x="172065" y="368024"/>
                                      </a:cubicBezTo>
                                      <a:cubicBezTo>
                                        <a:pt x="181982" y="374884"/>
                                        <a:pt x="188615" y="370462"/>
                                        <a:pt x="197524" y="382101"/>
                                      </a:cubicBezTo>
                                      <a:cubicBezTo>
                                        <a:pt x="201068" y="386685"/>
                                        <a:pt x="208741" y="385059"/>
                                        <a:pt x="211603" y="380638"/>
                                      </a:cubicBezTo>
                                      <a:cubicBezTo>
                                        <a:pt x="215706" y="375387"/>
                                        <a:pt x="223285" y="374458"/>
                                        <a:pt x="228536" y="378560"/>
                                      </a:cubicBezTo>
                                      <a:cubicBezTo>
                                        <a:pt x="228773" y="378746"/>
                                        <a:pt x="229004" y="378941"/>
                                        <a:pt x="229225" y="379142"/>
                                      </a:cubicBezTo>
                                      <a:cubicBezTo>
                                        <a:pt x="231014" y="380801"/>
                                        <a:pt x="235728" y="385450"/>
                                        <a:pt x="238329" y="385450"/>
                                      </a:cubicBezTo>
                                      <a:cubicBezTo>
                                        <a:pt x="240930" y="385450"/>
                                        <a:pt x="245515" y="380801"/>
                                        <a:pt x="247401" y="379142"/>
                                      </a:cubicBezTo>
                                      <a:cubicBezTo>
                                        <a:pt x="252252" y="374682"/>
                                        <a:pt x="259802" y="374997"/>
                                        <a:pt x="264263" y="379848"/>
                                      </a:cubicBezTo>
                                      <a:cubicBezTo>
                                        <a:pt x="264494" y="380101"/>
                                        <a:pt x="264715" y="380365"/>
                                        <a:pt x="264926" y="380638"/>
                                      </a:cubicBezTo>
                                      <a:cubicBezTo>
                                        <a:pt x="267885" y="385059"/>
                                        <a:pt x="275591" y="386685"/>
                                        <a:pt x="279102" y="382101"/>
                                      </a:cubicBezTo>
                                      <a:cubicBezTo>
                                        <a:pt x="288044" y="370462"/>
                                        <a:pt x="294579" y="374884"/>
                                        <a:pt x="304593" y="368024"/>
                                      </a:cubicBezTo>
                                      <a:cubicBezTo>
                                        <a:pt x="341009" y="343120"/>
                                        <a:pt x="337758" y="305603"/>
                                        <a:pt x="318249" y="274263"/>
                                      </a:cubicBezTo>
                                      <a:cubicBezTo>
                                        <a:pt x="310381" y="261551"/>
                                        <a:pt x="301797" y="249359"/>
                                        <a:pt x="293343" y="236908"/>
                                      </a:cubicBezTo>
                                      <a:cubicBezTo>
                                        <a:pt x="318347" y="250172"/>
                                        <a:pt x="339709" y="262461"/>
                                        <a:pt x="356161" y="287202"/>
                                      </a:cubicBezTo>
                                      <a:cubicBezTo>
                                        <a:pt x="388935" y="336326"/>
                                        <a:pt x="360193" y="390879"/>
                                        <a:pt x="307845" y="417245"/>
                                      </a:cubicBezTo>
                                      <a:lnTo>
                                        <a:pt x="311616" y="424528"/>
                                      </a:lnTo>
                                      <a:cubicBezTo>
                                        <a:pt x="331603" y="415909"/>
                                        <a:pt x="349717" y="403474"/>
                                        <a:pt x="364940" y="387920"/>
                                      </a:cubicBezTo>
                                      <a:cubicBezTo>
                                        <a:pt x="380638" y="403428"/>
                                        <a:pt x="399112" y="415844"/>
                                        <a:pt x="419401" y="424528"/>
                                      </a:cubicBezTo>
                                      <a:cubicBezTo>
                                        <a:pt x="419401" y="358791"/>
                                        <a:pt x="419401" y="293031"/>
                                        <a:pt x="419401" y="227252"/>
                                      </a:cubicBezTo>
                                      <a:moveTo>
                                        <a:pt x="384773" y="648332"/>
                                      </a:moveTo>
                                      <a:cubicBezTo>
                                        <a:pt x="394528" y="660459"/>
                                        <a:pt x="403339" y="673008"/>
                                        <a:pt x="413028" y="685037"/>
                                      </a:cubicBezTo>
                                      <a:cubicBezTo>
                                        <a:pt x="420214" y="692157"/>
                                        <a:pt x="422197" y="700089"/>
                                        <a:pt x="431952" y="699114"/>
                                      </a:cubicBezTo>
                                      <a:cubicBezTo>
                                        <a:pt x="438705" y="699465"/>
                                        <a:pt x="445399" y="700554"/>
                                        <a:pt x="451915" y="702365"/>
                                      </a:cubicBezTo>
                                      <a:cubicBezTo>
                                        <a:pt x="457638" y="705064"/>
                                        <a:pt x="462255" y="712346"/>
                                        <a:pt x="466514" y="714167"/>
                                      </a:cubicBezTo>
                                      <a:cubicBezTo>
                                        <a:pt x="468953" y="714654"/>
                                        <a:pt x="474025" y="718263"/>
                                        <a:pt x="474513" y="720961"/>
                                      </a:cubicBezTo>
                                      <a:cubicBezTo>
                                        <a:pt x="474854" y="723579"/>
                                        <a:pt x="473011" y="725978"/>
                                        <a:pt x="470393" y="726319"/>
                                      </a:cubicBezTo>
                                      <a:cubicBezTo>
                                        <a:pt x="470133" y="726355"/>
                                        <a:pt x="469866" y="726368"/>
                                        <a:pt x="469603" y="726358"/>
                                      </a:cubicBezTo>
                                      <a:cubicBezTo>
                                        <a:pt x="465627" y="722145"/>
                                        <a:pt x="460509" y="719186"/>
                                        <a:pt x="454874" y="717840"/>
                                      </a:cubicBezTo>
                                      <a:cubicBezTo>
                                        <a:pt x="446440" y="716446"/>
                                        <a:pt x="438116" y="714446"/>
                                        <a:pt x="429968" y="711858"/>
                                      </a:cubicBezTo>
                                      <a:cubicBezTo>
                                        <a:pt x="436276" y="716215"/>
                                        <a:pt x="441446" y="717905"/>
                                        <a:pt x="445445" y="723400"/>
                                      </a:cubicBezTo>
                                      <a:cubicBezTo>
                                        <a:pt x="440620" y="722714"/>
                                        <a:pt x="435736" y="722551"/>
                                        <a:pt x="430879" y="722912"/>
                                      </a:cubicBezTo>
                                      <a:cubicBezTo>
                                        <a:pt x="431870" y="727216"/>
                                        <a:pt x="433990" y="731176"/>
                                        <a:pt x="437024" y="734388"/>
                                      </a:cubicBezTo>
                                      <a:cubicBezTo>
                                        <a:pt x="433545" y="733364"/>
                                        <a:pt x="429900" y="733033"/>
                                        <a:pt x="426294" y="733413"/>
                                      </a:cubicBezTo>
                                      <a:cubicBezTo>
                                        <a:pt x="426980" y="737701"/>
                                        <a:pt x="428069" y="741911"/>
                                        <a:pt x="429546" y="745995"/>
                                      </a:cubicBezTo>
                                      <a:cubicBezTo>
                                        <a:pt x="425611" y="744044"/>
                                        <a:pt x="423888" y="742906"/>
                                        <a:pt x="420376" y="744044"/>
                                      </a:cubicBezTo>
                                      <a:cubicBezTo>
                                        <a:pt x="419408" y="737207"/>
                                        <a:pt x="416673" y="730741"/>
                                        <a:pt x="412443" y="725285"/>
                                      </a:cubicBezTo>
                                      <a:cubicBezTo>
                                        <a:pt x="396186" y="703763"/>
                                        <a:pt x="378271" y="683769"/>
                                        <a:pt x="360745" y="662962"/>
                                      </a:cubicBezTo>
                                      <a:lnTo>
                                        <a:pt x="361818" y="654607"/>
                                      </a:lnTo>
                                      <a:lnTo>
                                        <a:pt x="375637" y="660426"/>
                                      </a:lnTo>
                                      <a:lnTo>
                                        <a:pt x="377620" y="645374"/>
                                      </a:lnTo>
                                      <a:lnTo>
                                        <a:pt x="384773" y="648332"/>
                                      </a:lnTo>
                                      <a:close/>
                                      <a:moveTo>
                                        <a:pt x="471651" y="729999"/>
                                      </a:moveTo>
                                      <a:cubicBezTo>
                                        <a:pt x="473749" y="733995"/>
                                        <a:pt x="474662" y="738507"/>
                                        <a:pt x="474285" y="743004"/>
                                      </a:cubicBezTo>
                                      <a:cubicBezTo>
                                        <a:pt x="476903" y="739333"/>
                                        <a:pt x="477881" y="734743"/>
                                        <a:pt x="476984" y="730324"/>
                                      </a:cubicBezTo>
                                      <a:cubicBezTo>
                                        <a:pt x="476561" y="728666"/>
                                        <a:pt x="476073" y="727854"/>
                                        <a:pt x="475358" y="728114"/>
                                      </a:cubicBezTo>
                                      <a:cubicBezTo>
                                        <a:pt x="474409" y="729193"/>
                                        <a:pt x="473082" y="729866"/>
                                        <a:pt x="471651" y="729999"/>
                                      </a:cubicBezTo>
                                      <a:moveTo>
                                        <a:pt x="443071" y="727041"/>
                                      </a:moveTo>
                                      <a:cubicBezTo>
                                        <a:pt x="440701" y="725815"/>
                                        <a:pt x="437999" y="725383"/>
                                        <a:pt x="435366" y="725805"/>
                                      </a:cubicBezTo>
                                      <a:cubicBezTo>
                                        <a:pt x="435912" y="728501"/>
                                        <a:pt x="437661" y="730802"/>
                                        <a:pt x="440113" y="732048"/>
                                      </a:cubicBezTo>
                                      <a:cubicBezTo>
                                        <a:pt x="440256" y="730006"/>
                                        <a:pt x="441351" y="728153"/>
                                        <a:pt x="443071" y="727041"/>
                                      </a:cubicBezTo>
                                      <a:moveTo>
                                        <a:pt x="437186" y="738192"/>
                                      </a:moveTo>
                                      <a:cubicBezTo>
                                        <a:pt x="434865" y="736781"/>
                                        <a:pt x="432199" y="736037"/>
                                        <a:pt x="429481" y="736046"/>
                                      </a:cubicBezTo>
                                      <a:cubicBezTo>
                                        <a:pt x="429877" y="738950"/>
                                        <a:pt x="431337" y="741602"/>
                                        <a:pt x="433577" y="743491"/>
                                      </a:cubicBezTo>
                                      <a:cubicBezTo>
                                        <a:pt x="434013" y="741310"/>
                                        <a:pt x="435317" y="739398"/>
                                        <a:pt x="437186" y="738192"/>
                                      </a:cubicBezTo>
                                      <a:moveTo>
                                        <a:pt x="429968" y="749571"/>
                                      </a:moveTo>
                                      <a:cubicBezTo>
                                        <a:pt x="427666" y="747714"/>
                                        <a:pt x="424707" y="746882"/>
                                        <a:pt x="421775" y="747263"/>
                                      </a:cubicBezTo>
                                      <a:cubicBezTo>
                                        <a:pt x="422633" y="750257"/>
                                        <a:pt x="424675" y="752770"/>
                                        <a:pt x="427432" y="754220"/>
                                      </a:cubicBezTo>
                                      <a:cubicBezTo>
                                        <a:pt x="427439" y="752341"/>
                                        <a:pt x="428391" y="750592"/>
                                        <a:pt x="429968" y="749571"/>
                                      </a:cubicBezTo>
                                      <a:moveTo>
                                        <a:pt x="467327" y="747198"/>
                                      </a:moveTo>
                                      <a:lnTo>
                                        <a:pt x="465506" y="749408"/>
                                      </a:lnTo>
                                      <a:cubicBezTo>
                                        <a:pt x="464346" y="750780"/>
                                        <a:pt x="462294" y="750953"/>
                                        <a:pt x="460925" y="749792"/>
                                      </a:cubicBezTo>
                                      <a:cubicBezTo>
                                        <a:pt x="460902" y="749772"/>
                                        <a:pt x="460879" y="749753"/>
                                        <a:pt x="460857" y="749733"/>
                                      </a:cubicBezTo>
                                      <a:lnTo>
                                        <a:pt x="444957" y="735494"/>
                                      </a:lnTo>
                                      <a:cubicBezTo>
                                        <a:pt x="441348" y="732243"/>
                                        <a:pt x="445120" y="726976"/>
                                        <a:pt x="449379" y="730162"/>
                                      </a:cubicBezTo>
                                      <a:cubicBezTo>
                                        <a:pt x="455037" y="734323"/>
                                        <a:pt x="461182" y="737672"/>
                                        <a:pt x="466579" y="742353"/>
                                      </a:cubicBezTo>
                                      <a:cubicBezTo>
                                        <a:pt x="467987" y="743563"/>
                                        <a:pt x="468306" y="745618"/>
                                        <a:pt x="467327" y="747198"/>
                                      </a:cubicBezTo>
                                      <a:moveTo>
                                        <a:pt x="460272" y="758414"/>
                                      </a:moveTo>
                                      <a:lnTo>
                                        <a:pt x="458386" y="760690"/>
                                      </a:lnTo>
                                      <a:cubicBezTo>
                                        <a:pt x="457092" y="762097"/>
                                        <a:pt x="454910" y="762214"/>
                                        <a:pt x="453476" y="760950"/>
                                      </a:cubicBezTo>
                                      <a:lnTo>
                                        <a:pt x="438649" y="747263"/>
                                      </a:lnTo>
                                      <a:cubicBezTo>
                                        <a:pt x="437024" y="745926"/>
                                        <a:pt x="436793" y="743524"/>
                                        <a:pt x="438129" y="741898"/>
                                      </a:cubicBezTo>
                                      <a:cubicBezTo>
                                        <a:pt x="439466" y="740273"/>
                                        <a:pt x="441868" y="740042"/>
                                        <a:pt x="443494" y="741378"/>
                                      </a:cubicBezTo>
                                      <a:lnTo>
                                        <a:pt x="459459" y="753407"/>
                                      </a:lnTo>
                                      <a:cubicBezTo>
                                        <a:pt x="461010" y="754600"/>
                                        <a:pt x="461364" y="756792"/>
                                        <a:pt x="460272" y="758414"/>
                                      </a:cubicBezTo>
                                      <a:moveTo>
                                        <a:pt x="449964" y="767322"/>
                                      </a:moveTo>
                                      <a:lnTo>
                                        <a:pt x="448144" y="769532"/>
                                      </a:lnTo>
                                      <a:cubicBezTo>
                                        <a:pt x="446876" y="770856"/>
                                        <a:pt x="444801" y="770970"/>
                                        <a:pt x="443397" y="769793"/>
                                      </a:cubicBezTo>
                                      <a:lnTo>
                                        <a:pt x="431529" y="758479"/>
                                      </a:lnTo>
                                      <a:cubicBezTo>
                                        <a:pt x="429929" y="757351"/>
                                        <a:pt x="429546" y="755140"/>
                                        <a:pt x="430674" y="753540"/>
                                      </a:cubicBezTo>
                                      <a:cubicBezTo>
                                        <a:pt x="431802" y="751941"/>
                                        <a:pt x="434013" y="751561"/>
                                        <a:pt x="435613" y="752685"/>
                                      </a:cubicBezTo>
                                      <a:cubicBezTo>
                                        <a:pt x="435756" y="752786"/>
                                        <a:pt x="435889" y="752897"/>
                                        <a:pt x="436016" y="753017"/>
                                      </a:cubicBezTo>
                                      <a:lnTo>
                                        <a:pt x="449022" y="762770"/>
                                      </a:lnTo>
                                      <a:cubicBezTo>
                                        <a:pt x="450540" y="763729"/>
                                        <a:pt x="450989" y="765739"/>
                                        <a:pt x="450029" y="767257"/>
                                      </a:cubicBezTo>
                                      <a:cubicBezTo>
                                        <a:pt x="450029" y="767257"/>
                                        <a:pt x="450029" y="767257"/>
                                        <a:pt x="450029" y="767257"/>
                                      </a:cubicBezTo>
                                      <a:moveTo>
                                        <a:pt x="458906" y="730552"/>
                                      </a:moveTo>
                                      <a:cubicBezTo>
                                        <a:pt x="461767" y="733348"/>
                                        <a:pt x="465409" y="736632"/>
                                        <a:pt x="468237" y="739395"/>
                                      </a:cubicBezTo>
                                      <a:cubicBezTo>
                                        <a:pt x="467122" y="734697"/>
                                        <a:pt x="464482" y="730500"/>
                                        <a:pt x="460727" y="727463"/>
                                      </a:cubicBezTo>
                                      <a:cubicBezTo>
                                        <a:pt x="459914" y="728764"/>
                                        <a:pt x="459556" y="729349"/>
                                        <a:pt x="458906" y="730552"/>
                                      </a:cubicBezTo>
                                      <a:moveTo>
                                        <a:pt x="92536" y="648657"/>
                                      </a:moveTo>
                                      <a:cubicBezTo>
                                        <a:pt x="82781" y="660784"/>
                                        <a:pt x="73937" y="673235"/>
                                        <a:pt x="64281" y="685362"/>
                                      </a:cubicBezTo>
                                      <a:cubicBezTo>
                                        <a:pt x="57063" y="692417"/>
                                        <a:pt x="55112" y="700415"/>
                                        <a:pt x="45357" y="699439"/>
                                      </a:cubicBezTo>
                                      <a:cubicBezTo>
                                        <a:pt x="38594" y="699787"/>
                                        <a:pt x="31887" y="700879"/>
                                        <a:pt x="25361" y="702690"/>
                                      </a:cubicBezTo>
                                      <a:cubicBezTo>
                                        <a:pt x="19639" y="705389"/>
                                        <a:pt x="15054" y="712671"/>
                                        <a:pt x="10795" y="714492"/>
                                      </a:cubicBezTo>
                                      <a:cubicBezTo>
                                        <a:pt x="8324" y="714979"/>
                                        <a:pt x="3252" y="718588"/>
                                        <a:pt x="2764" y="721286"/>
                                      </a:cubicBezTo>
                                      <a:cubicBezTo>
                                        <a:pt x="2439" y="723923"/>
                                        <a:pt x="4315" y="726326"/>
                                        <a:pt x="6952" y="726648"/>
                                      </a:cubicBezTo>
                                      <a:cubicBezTo>
                                        <a:pt x="7192" y="726680"/>
                                        <a:pt x="7433" y="726690"/>
                                        <a:pt x="7673" y="726683"/>
                                      </a:cubicBezTo>
                                      <a:cubicBezTo>
                                        <a:pt x="11653" y="722457"/>
                                        <a:pt x="16784" y="719495"/>
                                        <a:pt x="22435" y="718165"/>
                                      </a:cubicBezTo>
                                      <a:cubicBezTo>
                                        <a:pt x="30853" y="716813"/>
                                        <a:pt x="39163" y="714869"/>
                                        <a:pt x="47308" y="712346"/>
                                      </a:cubicBezTo>
                                      <a:cubicBezTo>
                                        <a:pt x="41033" y="716702"/>
                                        <a:pt x="35863" y="718425"/>
                                        <a:pt x="31832" y="723887"/>
                                      </a:cubicBezTo>
                                      <a:cubicBezTo>
                                        <a:pt x="36663" y="723153"/>
                                        <a:pt x="41563" y="722990"/>
                                        <a:pt x="46430" y="723400"/>
                                      </a:cubicBezTo>
                                      <a:cubicBezTo>
                                        <a:pt x="45406" y="727678"/>
                                        <a:pt x="43316" y="731625"/>
                                        <a:pt x="40350" y="734876"/>
                                      </a:cubicBezTo>
                                      <a:cubicBezTo>
                                        <a:pt x="43800" y="733816"/>
                                        <a:pt x="47432" y="733481"/>
                                        <a:pt x="51015" y="733901"/>
                                      </a:cubicBezTo>
                                      <a:cubicBezTo>
                                        <a:pt x="50309" y="738195"/>
                                        <a:pt x="49220" y="742415"/>
                                        <a:pt x="47764" y="746515"/>
                                      </a:cubicBezTo>
                                      <a:cubicBezTo>
                                        <a:pt x="51763" y="744532"/>
                                        <a:pt x="53388" y="743264"/>
                                        <a:pt x="56932" y="744532"/>
                                      </a:cubicBezTo>
                                      <a:cubicBezTo>
                                        <a:pt x="57901" y="737675"/>
                                        <a:pt x="60636" y="731189"/>
                                        <a:pt x="64866" y="725708"/>
                                      </a:cubicBezTo>
                                      <a:cubicBezTo>
                                        <a:pt x="81123" y="704251"/>
                                        <a:pt x="99006" y="684192"/>
                                        <a:pt x="116531" y="663547"/>
                                      </a:cubicBezTo>
                                      <a:lnTo>
                                        <a:pt x="115491" y="655094"/>
                                      </a:lnTo>
                                      <a:lnTo>
                                        <a:pt x="101640" y="660914"/>
                                      </a:lnTo>
                                      <a:lnTo>
                                        <a:pt x="99689" y="645861"/>
                                      </a:lnTo>
                                      <a:lnTo>
                                        <a:pt x="92536" y="648657"/>
                                      </a:lnTo>
                                      <a:close/>
                                      <a:moveTo>
                                        <a:pt x="5625" y="730324"/>
                                      </a:moveTo>
                                      <a:cubicBezTo>
                                        <a:pt x="3551" y="734327"/>
                                        <a:pt x="2647" y="738836"/>
                                        <a:pt x="3024" y="743329"/>
                                      </a:cubicBezTo>
                                      <a:cubicBezTo>
                                        <a:pt x="407" y="739658"/>
                                        <a:pt x="-572" y="735068"/>
                                        <a:pt x="325" y="730650"/>
                                      </a:cubicBezTo>
                                      <a:cubicBezTo>
                                        <a:pt x="715" y="728927"/>
                                        <a:pt x="1203" y="728179"/>
                                        <a:pt x="1951" y="728439"/>
                                      </a:cubicBezTo>
                                      <a:cubicBezTo>
                                        <a:pt x="2894" y="729512"/>
                                        <a:pt x="4204" y="730185"/>
                                        <a:pt x="5625" y="730324"/>
                                      </a:cubicBezTo>
                                      <a:moveTo>
                                        <a:pt x="34205" y="727366"/>
                                      </a:moveTo>
                                      <a:cubicBezTo>
                                        <a:pt x="36559" y="726095"/>
                                        <a:pt x="39277" y="725659"/>
                                        <a:pt x="41911" y="726131"/>
                                      </a:cubicBezTo>
                                      <a:cubicBezTo>
                                        <a:pt x="41387" y="728839"/>
                                        <a:pt x="39632" y="731147"/>
                                        <a:pt x="37164" y="732373"/>
                                      </a:cubicBezTo>
                                      <a:cubicBezTo>
                                        <a:pt x="37021" y="730331"/>
                                        <a:pt x="35925" y="728478"/>
                                        <a:pt x="34205" y="727366"/>
                                      </a:cubicBezTo>
                                      <a:moveTo>
                                        <a:pt x="40123" y="738517"/>
                                      </a:moveTo>
                                      <a:cubicBezTo>
                                        <a:pt x="42421" y="737054"/>
                                        <a:pt x="45104" y="736306"/>
                                        <a:pt x="47829" y="736372"/>
                                      </a:cubicBezTo>
                                      <a:cubicBezTo>
                                        <a:pt x="47416" y="739271"/>
                                        <a:pt x="45959" y="741918"/>
                                        <a:pt x="43732" y="743816"/>
                                      </a:cubicBezTo>
                                      <a:cubicBezTo>
                                        <a:pt x="43296" y="741635"/>
                                        <a:pt x="41992" y="739723"/>
                                        <a:pt x="40123" y="738517"/>
                                      </a:cubicBezTo>
                                      <a:moveTo>
                                        <a:pt x="47308" y="749896"/>
                                      </a:moveTo>
                                      <a:cubicBezTo>
                                        <a:pt x="49610" y="748040"/>
                                        <a:pt x="52569" y="747207"/>
                                        <a:pt x="55502" y="747588"/>
                                      </a:cubicBezTo>
                                      <a:cubicBezTo>
                                        <a:pt x="54660" y="750579"/>
                                        <a:pt x="52624" y="753095"/>
                                        <a:pt x="49877" y="754545"/>
                                      </a:cubicBezTo>
                                      <a:cubicBezTo>
                                        <a:pt x="49825" y="752672"/>
                                        <a:pt x="48866" y="750940"/>
                                        <a:pt x="47308" y="749896"/>
                                      </a:cubicBezTo>
                                      <a:moveTo>
                                        <a:pt x="9982" y="747620"/>
                                      </a:moveTo>
                                      <a:lnTo>
                                        <a:pt x="11770" y="749831"/>
                                      </a:lnTo>
                                      <a:cubicBezTo>
                                        <a:pt x="12921" y="751209"/>
                                        <a:pt x="14970" y="751395"/>
                                        <a:pt x="16348" y="750244"/>
                                      </a:cubicBezTo>
                                      <a:cubicBezTo>
                                        <a:pt x="16384" y="750215"/>
                                        <a:pt x="16420" y="750185"/>
                                        <a:pt x="16452" y="750156"/>
                                      </a:cubicBezTo>
                                      <a:lnTo>
                                        <a:pt x="32254" y="735916"/>
                                      </a:lnTo>
                                      <a:cubicBezTo>
                                        <a:pt x="35928" y="732665"/>
                                        <a:pt x="32254" y="727463"/>
                                        <a:pt x="27897" y="730585"/>
                                      </a:cubicBezTo>
                                      <a:cubicBezTo>
                                        <a:pt x="22272" y="734746"/>
                                        <a:pt x="16127" y="738127"/>
                                        <a:pt x="10697" y="742776"/>
                                      </a:cubicBezTo>
                                      <a:cubicBezTo>
                                        <a:pt x="9299" y="743995"/>
                                        <a:pt x="8997" y="746050"/>
                                        <a:pt x="9982" y="747620"/>
                                      </a:cubicBezTo>
                                      <a:moveTo>
                                        <a:pt x="17005" y="758837"/>
                                      </a:moveTo>
                                      <a:lnTo>
                                        <a:pt x="18891" y="761112"/>
                                      </a:lnTo>
                                      <a:cubicBezTo>
                                        <a:pt x="20201" y="762507"/>
                                        <a:pt x="22383" y="762624"/>
                                        <a:pt x="23833" y="761372"/>
                                      </a:cubicBezTo>
                                      <a:lnTo>
                                        <a:pt x="38627" y="747620"/>
                                      </a:lnTo>
                                      <a:cubicBezTo>
                                        <a:pt x="40233" y="746291"/>
                                        <a:pt x="40461" y="743911"/>
                                        <a:pt x="39131" y="742305"/>
                                      </a:cubicBezTo>
                                      <a:cubicBezTo>
                                        <a:pt x="37801" y="740699"/>
                                        <a:pt x="35421" y="740471"/>
                                        <a:pt x="33815" y="741801"/>
                                      </a:cubicBezTo>
                                      <a:lnTo>
                                        <a:pt x="17850" y="753830"/>
                                      </a:lnTo>
                                      <a:cubicBezTo>
                                        <a:pt x="16290" y="755013"/>
                                        <a:pt x="15919" y="757208"/>
                                        <a:pt x="17005" y="758837"/>
                                      </a:cubicBezTo>
                                      <a:moveTo>
                                        <a:pt x="27345" y="767744"/>
                                      </a:moveTo>
                                      <a:lnTo>
                                        <a:pt x="29230" y="769955"/>
                                      </a:lnTo>
                                      <a:cubicBezTo>
                                        <a:pt x="30411" y="771308"/>
                                        <a:pt x="32462" y="771451"/>
                                        <a:pt x="33818" y="770271"/>
                                      </a:cubicBezTo>
                                      <a:cubicBezTo>
                                        <a:pt x="33838" y="770251"/>
                                        <a:pt x="33860" y="770235"/>
                                        <a:pt x="33880" y="770215"/>
                                      </a:cubicBezTo>
                                      <a:lnTo>
                                        <a:pt x="45780" y="758901"/>
                                      </a:lnTo>
                                      <a:cubicBezTo>
                                        <a:pt x="47289" y="757653"/>
                                        <a:pt x="47500" y="755420"/>
                                        <a:pt x="46252" y="753911"/>
                                      </a:cubicBezTo>
                                      <a:cubicBezTo>
                                        <a:pt x="45003" y="752403"/>
                                        <a:pt x="42769" y="752191"/>
                                        <a:pt x="41261" y="753440"/>
                                      </a:cubicBezTo>
                                      <a:lnTo>
                                        <a:pt x="28255" y="763193"/>
                                      </a:lnTo>
                                      <a:cubicBezTo>
                                        <a:pt x="26750" y="764165"/>
                                        <a:pt x="26314" y="766171"/>
                                        <a:pt x="27280" y="767679"/>
                                      </a:cubicBezTo>
                                      <a:moveTo>
                                        <a:pt x="21557" y="727398"/>
                                      </a:moveTo>
                                      <a:cubicBezTo>
                                        <a:pt x="18663" y="730194"/>
                                        <a:pt x="11803" y="737152"/>
                                        <a:pt x="8942" y="739753"/>
                                      </a:cubicBezTo>
                                      <a:cubicBezTo>
                                        <a:pt x="9917" y="733868"/>
                                        <a:pt x="15152" y="728146"/>
                                        <a:pt x="19671" y="723887"/>
                                      </a:cubicBezTo>
                                      <a:cubicBezTo>
                                        <a:pt x="20484" y="725188"/>
                                        <a:pt x="20874" y="726163"/>
                                        <a:pt x="21557" y="727398"/>
                                      </a:cubicBezTo>
                                    </a:path>
                                  </a:pathLst>
                                </a:custGeom>
                                <a:solidFill>
                                  <a:srgbClr val="CE0E2D"/>
                                </a:solidFill>
                                <a:ln>
                                  <a:noFill/>
                                </a:ln>
                                <a:extLst>
                                  <a:ext uri="{91240B29-F687-4F45-9708-019B960494DF}">
                                    <a14:hiddenLine xmlns:a14="http://schemas.microsoft.com/office/drawing/2010/main" w="3251">
                                      <a:solidFill>
                                        <a:srgbClr val="000000"/>
                                      </a:solidFill>
                                      <a:miter lim="800000"/>
                                      <a:headEnd/>
                                      <a:tailEnd/>
                                    </a14:hiddenLine>
                                  </a:ext>
                                </a:extLst>
                              </wps:spPr>
                              <wps:bodyPr rot="0" vert="horz" wrap="square" lIns="91440" tIns="45720" rIns="91440" bIns="45720" anchor="ctr" anchorCtr="0" upright="1">
                                <a:noAutofit/>
                              </wps:bodyPr>
                            </wps:wsp>
                            <wps:wsp>
                              <wps:cNvPr id="13" name="Formă liberă: formă 11"/>
                              <wps:cNvSpPr>
                                <a:spLocks/>
                              </wps:cNvSpPr>
                              <wps:spPr bwMode="auto">
                                <a:xfrm>
                                  <a:off x="5882" y="10143"/>
                                  <a:ext cx="7683" cy="4137"/>
                                </a:xfrm>
                                <a:custGeom>
                                  <a:avLst/>
                                  <a:gdLst/>
                                  <a:ahLst/>
                                  <a:cxnLst/>
                                  <a:rect l="0" t="0" r="r" b="b"/>
                                  <a:pathLst>
                                    <a:path w="768388" h="413700">
                                      <a:moveTo>
                                        <a:pt x="768161" y="0"/>
                                      </a:moveTo>
                                      <a:cubicBezTo>
                                        <a:pt x="766034" y="2656"/>
                                        <a:pt x="763102" y="4551"/>
                                        <a:pt x="759805" y="5397"/>
                                      </a:cubicBezTo>
                                      <a:cubicBezTo>
                                        <a:pt x="760383" y="7120"/>
                                        <a:pt x="761655" y="8524"/>
                                        <a:pt x="763316" y="9266"/>
                                      </a:cubicBezTo>
                                      <a:cubicBezTo>
                                        <a:pt x="764822" y="10234"/>
                                        <a:pt x="766675" y="10498"/>
                                        <a:pt x="768388" y="9981"/>
                                      </a:cubicBezTo>
                                      <a:cubicBezTo>
                                        <a:pt x="767296" y="6756"/>
                                        <a:pt x="767215" y="3271"/>
                                        <a:pt x="768161" y="0"/>
                                      </a:cubicBezTo>
                                      <a:moveTo>
                                        <a:pt x="756261" y="22595"/>
                                      </a:moveTo>
                                      <a:cubicBezTo>
                                        <a:pt x="759037" y="24607"/>
                                        <a:pt x="762920" y="23986"/>
                                        <a:pt x="764932" y="21210"/>
                                      </a:cubicBezTo>
                                      <a:cubicBezTo>
                                        <a:pt x="764935" y="21204"/>
                                        <a:pt x="764939" y="21200"/>
                                        <a:pt x="764942" y="21197"/>
                                      </a:cubicBezTo>
                                      <a:cubicBezTo>
                                        <a:pt x="766086" y="17888"/>
                                        <a:pt x="764405" y="14266"/>
                                        <a:pt x="761138" y="13004"/>
                                      </a:cubicBezTo>
                                      <a:cubicBezTo>
                                        <a:pt x="758361" y="10992"/>
                                        <a:pt x="754479" y="11613"/>
                                        <a:pt x="752466" y="14389"/>
                                      </a:cubicBezTo>
                                      <a:cubicBezTo>
                                        <a:pt x="752463" y="14396"/>
                                        <a:pt x="752460" y="14399"/>
                                        <a:pt x="752456" y="14402"/>
                                      </a:cubicBezTo>
                                      <a:cubicBezTo>
                                        <a:pt x="751358" y="17647"/>
                                        <a:pt x="752964" y="21187"/>
                                        <a:pt x="756131" y="22498"/>
                                      </a:cubicBezTo>
                                      <a:moveTo>
                                        <a:pt x="688989" y="157125"/>
                                      </a:moveTo>
                                      <a:cubicBezTo>
                                        <a:pt x="688361" y="158396"/>
                                        <a:pt x="688082" y="159807"/>
                                        <a:pt x="688176" y="161221"/>
                                      </a:cubicBezTo>
                                      <a:cubicBezTo>
                                        <a:pt x="685923" y="159053"/>
                                        <a:pt x="683107" y="157554"/>
                                        <a:pt x="680047" y="156897"/>
                                      </a:cubicBezTo>
                                      <a:cubicBezTo>
                                        <a:pt x="681189" y="156081"/>
                                        <a:pt x="682190" y="155080"/>
                                        <a:pt x="683006" y="153939"/>
                                      </a:cubicBezTo>
                                      <a:lnTo>
                                        <a:pt x="712497" y="97923"/>
                                      </a:lnTo>
                                      <a:cubicBezTo>
                                        <a:pt x="714672" y="94431"/>
                                        <a:pt x="715621" y="90312"/>
                                        <a:pt x="715195" y="86219"/>
                                      </a:cubicBezTo>
                                      <a:cubicBezTo>
                                        <a:pt x="715943" y="84918"/>
                                        <a:pt x="719032" y="85243"/>
                                        <a:pt x="722153" y="86869"/>
                                      </a:cubicBezTo>
                                      <a:cubicBezTo>
                                        <a:pt x="725275" y="88494"/>
                                        <a:pt x="727323" y="91063"/>
                                        <a:pt x="726575" y="92363"/>
                                      </a:cubicBezTo>
                                      <a:cubicBezTo>
                                        <a:pt x="722999" y="94320"/>
                                        <a:pt x="720157" y="97393"/>
                                        <a:pt x="718479" y="101109"/>
                                      </a:cubicBezTo>
                                      <a:lnTo>
                                        <a:pt x="688989" y="157125"/>
                                      </a:lnTo>
                                      <a:close/>
                                      <a:moveTo>
                                        <a:pt x="678779" y="169056"/>
                                      </a:moveTo>
                                      <a:cubicBezTo>
                                        <a:pt x="682323" y="170942"/>
                                        <a:pt x="686160" y="170714"/>
                                        <a:pt x="687298" y="168504"/>
                                      </a:cubicBezTo>
                                      <a:cubicBezTo>
                                        <a:pt x="688436" y="166293"/>
                                        <a:pt x="686583" y="163009"/>
                                        <a:pt x="683039" y="161124"/>
                                      </a:cubicBezTo>
                                      <a:cubicBezTo>
                                        <a:pt x="679495" y="159238"/>
                                        <a:pt x="675755" y="159466"/>
                                        <a:pt x="674617" y="161709"/>
                                      </a:cubicBezTo>
                                      <a:cubicBezTo>
                                        <a:pt x="673479" y="163952"/>
                                        <a:pt x="675365" y="167171"/>
                                        <a:pt x="678779" y="169056"/>
                                      </a:cubicBezTo>
                                      <a:moveTo>
                                        <a:pt x="670846" y="184304"/>
                                      </a:moveTo>
                                      <a:cubicBezTo>
                                        <a:pt x="675430" y="186742"/>
                                        <a:pt x="680437" y="186189"/>
                                        <a:pt x="682063" y="183133"/>
                                      </a:cubicBezTo>
                                      <a:cubicBezTo>
                                        <a:pt x="683689" y="180078"/>
                                        <a:pt x="681315" y="175526"/>
                                        <a:pt x="676731" y="173088"/>
                                      </a:cubicBezTo>
                                      <a:cubicBezTo>
                                        <a:pt x="672146" y="170649"/>
                                        <a:pt x="666977" y="171105"/>
                                        <a:pt x="665513" y="174226"/>
                                      </a:cubicBezTo>
                                      <a:cubicBezTo>
                                        <a:pt x="664050" y="177347"/>
                                        <a:pt x="666261" y="181833"/>
                                        <a:pt x="670846" y="184304"/>
                                      </a:cubicBezTo>
                                      <a:moveTo>
                                        <a:pt x="664343" y="196593"/>
                                      </a:moveTo>
                                      <a:cubicBezTo>
                                        <a:pt x="668342" y="198706"/>
                                        <a:pt x="672699" y="198446"/>
                                        <a:pt x="674097" y="195910"/>
                                      </a:cubicBezTo>
                                      <a:cubicBezTo>
                                        <a:pt x="675495" y="193374"/>
                                        <a:pt x="673284" y="189603"/>
                                        <a:pt x="669188" y="187490"/>
                                      </a:cubicBezTo>
                                      <a:cubicBezTo>
                                        <a:pt x="665091" y="185377"/>
                                        <a:pt x="660831" y="185507"/>
                                        <a:pt x="659433" y="188075"/>
                                      </a:cubicBezTo>
                                      <a:cubicBezTo>
                                        <a:pt x="658035" y="190644"/>
                                        <a:pt x="660246" y="194382"/>
                                        <a:pt x="664343" y="196593"/>
                                      </a:cubicBezTo>
                                      <a:moveTo>
                                        <a:pt x="633389" y="261615"/>
                                      </a:moveTo>
                                      <a:cubicBezTo>
                                        <a:pt x="627829" y="272181"/>
                                        <a:pt x="630593" y="290582"/>
                                        <a:pt x="626009" y="298287"/>
                                      </a:cubicBezTo>
                                      <a:lnTo>
                                        <a:pt x="625781" y="298775"/>
                                      </a:lnTo>
                                      <a:cubicBezTo>
                                        <a:pt x="622406" y="305439"/>
                                        <a:pt x="614268" y="308102"/>
                                        <a:pt x="607602" y="304727"/>
                                      </a:cubicBezTo>
                                      <a:cubicBezTo>
                                        <a:pt x="607518" y="304685"/>
                                        <a:pt x="607430" y="304640"/>
                                        <a:pt x="607346" y="304594"/>
                                      </a:cubicBezTo>
                                      <a:cubicBezTo>
                                        <a:pt x="600800" y="300940"/>
                                        <a:pt x="598349" y="292741"/>
                                        <a:pt x="601818" y="286095"/>
                                      </a:cubicBezTo>
                                      <a:cubicBezTo>
                                        <a:pt x="601935" y="285842"/>
                                        <a:pt x="602075" y="285604"/>
                                        <a:pt x="602241" y="285380"/>
                                      </a:cubicBezTo>
                                      <a:cubicBezTo>
                                        <a:pt x="606240" y="277415"/>
                                        <a:pt x="622530" y="269482"/>
                                        <a:pt x="628252" y="259079"/>
                                      </a:cubicBezTo>
                                      <a:lnTo>
                                        <a:pt x="660441" y="198056"/>
                                      </a:lnTo>
                                      <a:cubicBezTo>
                                        <a:pt x="661917" y="199421"/>
                                        <a:pt x="663722" y="200384"/>
                                        <a:pt x="665676" y="200852"/>
                                      </a:cubicBezTo>
                                      <a:lnTo>
                                        <a:pt x="633389" y="261615"/>
                                      </a:lnTo>
                                      <a:close/>
                                      <a:moveTo>
                                        <a:pt x="598567" y="321175"/>
                                      </a:moveTo>
                                      <a:cubicBezTo>
                                        <a:pt x="602891" y="323483"/>
                                        <a:pt x="607801" y="322833"/>
                                        <a:pt x="609459" y="319712"/>
                                      </a:cubicBezTo>
                                      <a:cubicBezTo>
                                        <a:pt x="611117" y="316590"/>
                                        <a:pt x="608874" y="312169"/>
                                        <a:pt x="604549" y="309958"/>
                                      </a:cubicBezTo>
                                      <a:cubicBezTo>
                                        <a:pt x="600225" y="307748"/>
                                        <a:pt x="595380" y="308235"/>
                                        <a:pt x="593722" y="311454"/>
                                      </a:cubicBezTo>
                                      <a:cubicBezTo>
                                        <a:pt x="592064" y="314672"/>
                                        <a:pt x="594210" y="318964"/>
                                        <a:pt x="598567" y="321207"/>
                                      </a:cubicBezTo>
                                      <a:moveTo>
                                        <a:pt x="588812" y="345948"/>
                                      </a:moveTo>
                                      <a:cubicBezTo>
                                        <a:pt x="587330" y="344625"/>
                                        <a:pt x="585561" y="343669"/>
                                        <a:pt x="583643" y="343152"/>
                                      </a:cubicBezTo>
                                      <a:lnTo>
                                        <a:pt x="586601" y="337527"/>
                                      </a:lnTo>
                                      <a:cubicBezTo>
                                        <a:pt x="588452" y="338230"/>
                                        <a:pt x="590210" y="339159"/>
                                        <a:pt x="591836" y="340291"/>
                                      </a:cubicBezTo>
                                      <a:lnTo>
                                        <a:pt x="588812" y="345948"/>
                                      </a:lnTo>
                                      <a:close/>
                                      <a:moveTo>
                                        <a:pt x="560883" y="392698"/>
                                      </a:moveTo>
                                      <a:cubicBezTo>
                                        <a:pt x="564557" y="394681"/>
                                        <a:pt x="568816" y="394096"/>
                                        <a:pt x="570214" y="391398"/>
                                      </a:cubicBezTo>
                                      <a:cubicBezTo>
                                        <a:pt x="571612" y="388699"/>
                                        <a:pt x="569824" y="384896"/>
                                        <a:pt x="566052" y="382815"/>
                                      </a:cubicBezTo>
                                      <a:cubicBezTo>
                                        <a:pt x="562281" y="380734"/>
                                        <a:pt x="558086" y="381320"/>
                                        <a:pt x="556721" y="384115"/>
                                      </a:cubicBezTo>
                                      <a:cubicBezTo>
                                        <a:pt x="555355" y="386911"/>
                                        <a:pt x="557111" y="390618"/>
                                        <a:pt x="560883" y="392698"/>
                                      </a:cubicBezTo>
                                      <a:moveTo>
                                        <a:pt x="550576" y="412205"/>
                                      </a:moveTo>
                                      <a:cubicBezTo>
                                        <a:pt x="555160" y="407393"/>
                                        <a:pt x="558607" y="406743"/>
                                        <a:pt x="562606" y="404435"/>
                                      </a:cubicBezTo>
                                      <a:cubicBezTo>
                                        <a:pt x="566605" y="402126"/>
                                        <a:pt x="560070" y="398713"/>
                                        <a:pt x="558249" y="397737"/>
                                      </a:cubicBezTo>
                                      <a:cubicBezTo>
                                        <a:pt x="556428" y="396762"/>
                                        <a:pt x="550413" y="393219"/>
                                        <a:pt x="550316" y="397737"/>
                                      </a:cubicBezTo>
                                      <a:cubicBezTo>
                                        <a:pt x="551011" y="402507"/>
                                        <a:pt x="551099" y="407348"/>
                                        <a:pt x="550576" y="412140"/>
                                      </a:cubicBezTo>
                                      <a:moveTo>
                                        <a:pt x="747222" y="25684"/>
                                      </a:moveTo>
                                      <a:cubicBezTo>
                                        <a:pt x="742647" y="26457"/>
                                        <a:pt x="738469" y="28749"/>
                                        <a:pt x="735354" y="32186"/>
                                      </a:cubicBezTo>
                                      <a:cubicBezTo>
                                        <a:pt x="740101" y="41939"/>
                                        <a:pt x="732460" y="56536"/>
                                        <a:pt x="721015" y="76596"/>
                                      </a:cubicBezTo>
                                      <a:cubicBezTo>
                                        <a:pt x="719370" y="76576"/>
                                        <a:pt x="717839" y="75750"/>
                                        <a:pt x="716918" y="74385"/>
                                      </a:cubicBezTo>
                                      <a:cubicBezTo>
                                        <a:pt x="728624" y="57414"/>
                                        <a:pt x="734769" y="34234"/>
                                        <a:pt x="725925" y="28675"/>
                                      </a:cubicBezTo>
                                      <a:cubicBezTo>
                                        <a:pt x="731485" y="23343"/>
                                        <a:pt x="739581" y="23863"/>
                                        <a:pt x="746962" y="25001"/>
                                      </a:cubicBezTo>
                                      <a:lnTo>
                                        <a:pt x="747222" y="25553"/>
                                      </a:lnTo>
                                      <a:moveTo>
                                        <a:pt x="725827" y="79782"/>
                                      </a:moveTo>
                                      <a:cubicBezTo>
                                        <a:pt x="726725" y="80240"/>
                                        <a:pt x="727690" y="80546"/>
                                        <a:pt x="728689" y="80692"/>
                                      </a:cubicBezTo>
                                      <a:cubicBezTo>
                                        <a:pt x="734509" y="66842"/>
                                        <a:pt x="746409" y="44475"/>
                                        <a:pt x="755415" y="42687"/>
                                      </a:cubicBezTo>
                                      <a:cubicBezTo>
                                        <a:pt x="758016" y="37290"/>
                                        <a:pt x="754667" y="31633"/>
                                        <a:pt x="752782" y="28675"/>
                                      </a:cubicBezTo>
                                      <a:cubicBezTo>
                                        <a:pt x="749270" y="28675"/>
                                        <a:pt x="742702" y="29097"/>
                                        <a:pt x="739776" y="34234"/>
                                      </a:cubicBezTo>
                                      <a:cubicBezTo>
                                        <a:pt x="743352" y="42849"/>
                                        <a:pt x="731582" y="65217"/>
                                        <a:pt x="723519" y="77896"/>
                                      </a:cubicBezTo>
                                      <a:cubicBezTo>
                                        <a:pt x="724185" y="78627"/>
                                        <a:pt x="724953" y="79261"/>
                                        <a:pt x="725795" y="79782"/>
                                      </a:cubicBezTo>
                                      <a:moveTo>
                                        <a:pt x="758309" y="31536"/>
                                      </a:moveTo>
                                      <a:cubicBezTo>
                                        <a:pt x="760192" y="35843"/>
                                        <a:pt x="760624" y="40648"/>
                                        <a:pt x="759545" y="45223"/>
                                      </a:cubicBezTo>
                                      <a:cubicBezTo>
                                        <a:pt x="748815" y="46783"/>
                                        <a:pt x="741109" y="61185"/>
                                        <a:pt x="731127" y="81992"/>
                                      </a:cubicBezTo>
                                      <a:cubicBezTo>
                                        <a:pt x="732025" y="83381"/>
                                        <a:pt x="733569" y="84213"/>
                                        <a:pt x="735224" y="84203"/>
                                      </a:cubicBezTo>
                                      <a:cubicBezTo>
                                        <a:pt x="742605" y="64957"/>
                                        <a:pt x="758244" y="46848"/>
                                        <a:pt x="767738" y="51107"/>
                                      </a:cubicBezTo>
                                      <a:cubicBezTo>
                                        <a:pt x="769039" y="43500"/>
                                        <a:pt x="764129" y="36965"/>
                                        <a:pt x="759024" y="31601"/>
                                      </a:cubicBezTo>
                                      <a:lnTo>
                                        <a:pt x="758374" y="31601"/>
                                      </a:lnTo>
                                      <a:moveTo>
                                        <a:pt x="63870" y="143633"/>
                                      </a:moveTo>
                                      <a:lnTo>
                                        <a:pt x="74502" y="165253"/>
                                      </a:lnTo>
                                      <a:cubicBezTo>
                                        <a:pt x="78560" y="172587"/>
                                        <a:pt x="81756" y="180364"/>
                                        <a:pt x="84029" y="188433"/>
                                      </a:cubicBezTo>
                                      <a:cubicBezTo>
                                        <a:pt x="78859" y="181739"/>
                                        <a:pt x="74493" y="174463"/>
                                        <a:pt x="71023" y="166748"/>
                                      </a:cubicBezTo>
                                      <a:lnTo>
                                        <a:pt x="60456" y="145356"/>
                                      </a:lnTo>
                                      <a:cubicBezTo>
                                        <a:pt x="57855" y="140024"/>
                                        <a:pt x="55319" y="136773"/>
                                        <a:pt x="55384" y="130694"/>
                                      </a:cubicBezTo>
                                      <a:cubicBezTo>
                                        <a:pt x="59741" y="134400"/>
                                        <a:pt x="61204" y="138561"/>
                                        <a:pt x="63740" y="143698"/>
                                      </a:cubicBezTo>
                                      <a:moveTo>
                                        <a:pt x="43419" y="146494"/>
                                      </a:moveTo>
                                      <a:cubicBezTo>
                                        <a:pt x="45604" y="145619"/>
                                        <a:pt x="48081" y="146682"/>
                                        <a:pt x="48956" y="148864"/>
                                      </a:cubicBezTo>
                                      <a:cubicBezTo>
                                        <a:pt x="49733" y="150808"/>
                                        <a:pt x="48985" y="153025"/>
                                        <a:pt x="47190" y="154101"/>
                                      </a:cubicBezTo>
                                      <a:cubicBezTo>
                                        <a:pt x="45175" y="155164"/>
                                        <a:pt x="42674" y="154391"/>
                                        <a:pt x="41611" y="152375"/>
                                      </a:cubicBezTo>
                                      <a:cubicBezTo>
                                        <a:pt x="41585" y="152323"/>
                                        <a:pt x="41559" y="152268"/>
                                        <a:pt x="41533" y="152216"/>
                                      </a:cubicBezTo>
                                      <a:cubicBezTo>
                                        <a:pt x="40473" y="150116"/>
                                        <a:pt x="41315" y="147554"/>
                                        <a:pt x="43416" y="146494"/>
                                      </a:cubicBezTo>
                                      <a:cubicBezTo>
                                        <a:pt x="43419" y="146494"/>
                                        <a:pt x="43419" y="146494"/>
                                        <a:pt x="43419" y="146494"/>
                                      </a:cubicBezTo>
                                      <a:moveTo>
                                        <a:pt x="74697" y="130921"/>
                                      </a:moveTo>
                                      <a:cubicBezTo>
                                        <a:pt x="76860" y="129949"/>
                                        <a:pt x="79399" y="130911"/>
                                        <a:pt x="80374" y="133070"/>
                                      </a:cubicBezTo>
                                      <a:cubicBezTo>
                                        <a:pt x="81304" y="135135"/>
                                        <a:pt x="80469" y="137566"/>
                                        <a:pt x="78469" y="138626"/>
                                      </a:cubicBezTo>
                                      <a:cubicBezTo>
                                        <a:pt x="76437" y="139660"/>
                                        <a:pt x="73950" y="138854"/>
                                        <a:pt x="72916" y="136822"/>
                                      </a:cubicBezTo>
                                      <a:cubicBezTo>
                                        <a:pt x="72890" y="136773"/>
                                        <a:pt x="72867" y="136724"/>
                                        <a:pt x="72844" y="136676"/>
                                      </a:cubicBezTo>
                                      <a:cubicBezTo>
                                        <a:pt x="71778" y="134575"/>
                                        <a:pt x="72604" y="132004"/>
                                        <a:pt x="74697" y="130921"/>
                                      </a:cubicBezTo>
                                      <a:moveTo>
                                        <a:pt x="25081" y="65249"/>
                                      </a:moveTo>
                                      <a:lnTo>
                                        <a:pt x="32527" y="80399"/>
                                      </a:lnTo>
                                      <a:cubicBezTo>
                                        <a:pt x="36214" y="87162"/>
                                        <a:pt x="39075" y="94346"/>
                                        <a:pt x="41045" y="101791"/>
                                      </a:cubicBezTo>
                                      <a:cubicBezTo>
                                        <a:pt x="36308" y="95605"/>
                                        <a:pt x="32292" y="88898"/>
                                        <a:pt x="29080" y="81797"/>
                                      </a:cubicBezTo>
                                      <a:lnTo>
                                        <a:pt x="21634" y="66712"/>
                                      </a:lnTo>
                                      <a:cubicBezTo>
                                        <a:pt x="18871" y="60990"/>
                                        <a:pt x="16399" y="57219"/>
                                        <a:pt x="15814" y="50749"/>
                                      </a:cubicBezTo>
                                      <a:cubicBezTo>
                                        <a:pt x="19748" y="54989"/>
                                        <a:pt x="22886" y="59898"/>
                                        <a:pt x="25081" y="65249"/>
                                      </a:cubicBezTo>
                                      <a:moveTo>
                                        <a:pt x="2321" y="63299"/>
                                      </a:moveTo>
                                      <a:cubicBezTo>
                                        <a:pt x="4421" y="62239"/>
                                        <a:pt x="6983" y="63084"/>
                                        <a:pt x="8040" y="65184"/>
                                      </a:cubicBezTo>
                                      <a:cubicBezTo>
                                        <a:pt x="9100" y="67284"/>
                                        <a:pt x="8255" y="69846"/>
                                        <a:pt x="6154" y="70906"/>
                                      </a:cubicBezTo>
                                      <a:cubicBezTo>
                                        <a:pt x="4054" y="71963"/>
                                        <a:pt x="1495" y="71121"/>
                                        <a:pt x="435" y="69021"/>
                                      </a:cubicBezTo>
                                      <a:cubicBezTo>
                                        <a:pt x="-586" y="66917"/>
                                        <a:pt x="250" y="64381"/>
                                        <a:pt x="2321" y="63299"/>
                                      </a:cubicBezTo>
                                      <a:moveTo>
                                        <a:pt x="33600" y="47823"/>
                                      </a:moveTo>
                                      <a:cubicBezTo>
                                        <a:pt x="35638" y="46760"/>
                                        <a:pt x="38151" y="47554"/>
                                        <a:pt x="39215" y="49592"/>
                                      </a:cubicBezTo>
                                      <a:cubicBezTo>
                                        <a:pt x="39228" y="49618"/>
                                        <a:pt x="39244" y="49647"/>
                                        <a:pt x="39257" y="49677"/>
                                      </a:cubicBezTo>
                                      <a:cubicBezTo>
                                        <a:pt x="40340" y="51744"/>
                                        <a:pt x="39540" y="54300"/>
                                        <a:pt x="37472" y="55379"/>
                                      </a:cubicBezTo>
                                      <a:cubicBezTo>
                                        <a:pt x="37439" y="55398"/>
                                        <a:pt x="37404" y="55415"/>
                                        <a:pt x="37371" y="55431"/>
                                      </a:cubicBezTo>
                                      <a:cubicBezTo>
                                        <a:pt x="35345" y="56481"/>
                                        <a:pt x="32855" y="55688"/>
                                        <a:pt x="31805" y="53662"/>
                                      </a:cubicBezTo>
                                      <a:cubicBezTo>
                                        <a:pt x="31785" y="53623"/>
                                        <a:pt x="31766" y="53584"/>
                                        <a:pt x="31746" y="53545"/>
                                      </a:cubicBezTo>
                                      <a:cubicBezTo>
                                        <a:pt x="30699" y="51452"/>
                                        <a:pt x="31525" y="48906"/>
                                        <a:pt x="33600" y="47823"/>
                                      </a:cubicBezTo>
                                      <a:moveTo>
                                        <a:pt x="157706" y="342794"/>
                                      </a:moveTo>
                                      <a:lnTo>
                                        <a:pt x="155658" y="338535"/>
                                      </a:lnTo>
                                      <a:lnTo>
                                        <a:pt x="159267" y="337462"/>
                                      </a:lnTo>
                                      <a:lnTo>
                                        <a:pt x="160795" y="340713"/>
                                      </a:lnTo>
                                      <a:lnTo>
                                        <a:pt x="157706" y="342794"/>
                                      </a:lnTo>
                                      <a:close/>
                                      <a:moveTo>
                                        <a:pt x="181539" y="382002"/>
                                      </a:moveTo>
                                      <a:cubicBezTo>
                                        <a:pt x="185568" y="388755"/>
                                        <a:pt x="191736" y="393973"/>
                                        <a:pt x="199064" y="396827"/>
                                      </a:cubicBezTo>
                                      <a:cubicBezTo>
                                        <a:pt x="196197" y="401970"/>
                                        <a:pt x="194854" y="407822"/>
                                        <a:pt x="195195" y="413700"/>
                                      </a:cubicBezTo>
                                      <a:cubicBezTo>
                                        <a:pt x="190477" y="410251"/>
                                        <a:pt x="185064" y="407874"/>
                                        <a:pt x="179328" y="406743"/>
                                      </a:cubicBezTo>
                                      <a:cubicBezTo>
                                        <a:pt x="180804" y="399074"/>
                                        <a:pt x="180326" y="391157"/>
                                        <a:pt x="177930" y="383725"/>
                                      </a:cubicBezTo>
                                      <a:lnTo>
                                        <a:pt x="177182" y="382262"/>
                                      </a:lnTo>
                                      <a:lnTo>
                                        <a:pt x="180141" y="379239"/>
                                      </a:lnTo>
                                      <a:lnTo>
                                        <a:pt x="181539" y="382002"/>
                                      </a:lnTo>
                                      <a:close/>
                                      <a:moveTo>
                                        <a:pt x="147302" y="321662"/>
                                      </a:moveTo>
                                      <a:lnTo>
                                        <a:pt x="140116" y="306772"/>
                                      </a:lnTo>
                                      <a:cubicBezTo>
                                        <a:pt x="141329" y="306434"/>
                                        <a:pt x="142480" y="305907"/>
                                        <a:pt x="143530" y="305212"/>
                                      </a:cubicBezTo>
                                      <a:lnTo>
                                        <a:pt x="150261" y="318899"/>
                                      </a:lnTo>
                                      <a:lnTo>
                                        <a:pt x="147302" y="321662"/>
                                      </a:lnTo>
                                      <a:close/>
                                      <a:moveTo>
                                        <a:pt x="127631" y="316493"/>
                                      </a:moveTo>
                                      <a:cubicBezTo>
                                        <a:pt x="129731" y="315475"/>
                                        <a:pt x="132261" y="316353"/>
                                        <a:pt x="133278" y="318453"/>
                                      </a:cubicBezTo>
                                      <a:cubicBezTo>
                                        <a:pt x="133282" y="318460"/>
                                        <a:pt x="133285" y="318470"/>
                                        <a:pt x="133288" y="318476"/>
                                      </a:cubicBezTo>
                                      <a:cubicBezTo>
                                        <a:pt x="134498" y="320495"/>
                                        <a:pt x="133841" y="323109"/>
                                        <a:pt x="131822" y="324318"/>
                                      </a:cubicBezTo>
                                      <a:cubicBezTo>
                                        <a:pt x="129806" y="325528"/>
                                        <a:pt x="127188" y="324871"/>
                                        <a:pt x="125979" y="322852"/>
                                      </a:cubicBezTo>
                                      <a:cubicBezTo>
                                        <a:pt x="125865" y="322660"/>
                                        <a:pt x="125764" y="322455"/>
                                        <a:pt x="125680" y="322247"/>
                                      </a:cubicBezTo>
                                      <a:cubicBezTo>
                                        <a:pt x="124701" y="320115"/>
                                        <a:pt x="125556" y="317589"/>
                                        <a:pt x="127631" y="316493"/>
                                      </a:cubicBezTo>
                                      <a:moveTo>
                                        <a:pt x="158519" y="301018"/>
                                      </a:moveTo>
                                      <a:cubicBezTo>
                                        <a:pt x="160603" y="299984"/>
                                        <a:pt x="163130" y="300826"/>
                                        <a:pt x="164177" y="302903"/>
                                      </a:cubicBezTo>
                                      <a:cubicBezTo>
                                        <a:pt x="165103" y="305085"/>
                                        <a:pt x="164089" y="307604"/>
                                        <a:pt x="161907" y="308531"/>
                                      </a:cubicBezTo>
                                      <a:cubicBezTo>
                                        <a:pt x="159927" y="309373"/>
                                        <a:pt x="157631" y="308622"/>
                                        <a:pt x="156536" y="306772"/>
                                      </a:cubicBezTo>
                                      <a:cubicBezTo>
                                        <a:pt x="155525" y="304633"/>
                                        <a:pt x="156406" y="302081"/>
                                        <a:pt x="158519" y="301018"/>
                                      </a:cubicBezTo>
                                      <a:moveTo>
                                        <a:pt x="110268" y="238142"/>
                                      </a:moveTo>
                                      <a:lnTo>
                                        <a:pt x="116998" y="251894"/>
                                      </a:lnTo>
                                      <a:cubicBezTo>
                                        <a:pt x="121446" y="259885"/>
                                        <a:pt x="124990" y="268348"/>
                                        <a:pt x="127566" y="277122"/>
                                      </a:cubicBezTo>
                                      <a:cubicBezTo>
                                        <a:pt x="122162" y="269967"/>
                                        <a:pt x="117600" y="262210"/>
                                        <a:pt x="113975" y="254007"/>
                                      </a:cubicBezTo>
                                      <a:lnTo>
                                        <a:pt x="106821" y="239670"/>
                                      </a:lnTo>
                                      <a:cubicBezTo>
                                        <a:pt x="103590" y="233961"/>
                                        <a:pt x="101294" y="227771"/>
                                        <a:pt x="100026" y="221334"/>
                                      </a:cubicBezTo>
                                      <a:cubicBezTo>
                                        <a:pt x="104266" y="226389"/>
                                        <a:pt x="107719" y="232056"/>
                                        <a:pt x="110268" y="238142"/>
                                      </a:cubicBezTo>
                                      <a:moveTo>
                                        <a:pt x="85492" y="230827"/>
                                      </a:moveTo>
                                      <a:cubicBezTo>
                                        <a:pt x="87508" y="229764"/>
                                        <a:pt x="90008" y="230538"/>
                                        <a:pt x="91072" y="232553"/>
                                      </a:cubicBezTo>
                                      <a:cubicBezTo>
                                        <a:pt x="91098" y="232605"/>
                                        <a:pt x="91124" y="232660"/>
                                        <a:pt x="91150" y="232712"/>
                                      </a:cubicBezTo>
                                      <a:cubicBezTo>
                                        <a:pt x="92171" y="234816"/>
                                        <a:pt x="91335" y="237352"/>
                                        <a:pt x="89264" y="238434"/>
                                      </a:cubicBezTo>
                                      <a:cubicBezTo>
                                        <a:pt x="87196" y="239481"/>
                                        <a:pt x="84673" y="238655"/>
                                        <a:pt x="83626" y="236588"/>
                                      </a:cubicBezTo>
                                      <a:cubicBezTo>
                                        <a:pt x="83619" y="236575"/>
                                        <a:pt x="83613" y="236562"/>
                                        <a:pt x="83606" y="236549"/>
                                      </a:cubicBezTo>
                                      <a:cubicBezTo>
                                        <a:pt x="82546" y="234449"/>
                                        <a:pt x="83388" y="231887"/>
                                        <a:pt x="85489" y="230827"/>
                                      </a:cubicBezTo>
                                      <a:cubicBezTo>
                                        <a:pt x="85492" y="230827"/>
                                        <a:pt x="85492" y="230827"/>
                                        <a:pt x="85492" y="230827"/>
                                      </a:cubicBezTo>
                                      <a:moveTo>
                                        <a:pt x="116381" y="215254"/>
                                      </a:moveTo>
                                      <a:cubicBezTo>
                                        <a:pt x="118455" y="214220"/>
                                        <a:pt x="120972" y="215066"/>
                                        <a:pt x="122006" y="217140"/>
                                      </a:cubicBezTo>
                                      <a:cubicBezTo>
                                        <a:pt x="122006" y="217140"/>
                                        <a:pt x="122006" y="217140"/>
                                        <a:pt x="122006" y="217140"/>
                                      </a:cubicBezTo>
                                      <a:cubicBezTo>
                                        <a:pt x="123088" y="219208"/>
                                        <a:pt x="122289" y="221763"/>
                                        <a:pt x="120221" y="222842"/>
                                      </a:cubicBezTo>
                                      <a:cubicBezTo>
                                        <a:pt x="120185" y="222862"/>
                                        <a:pt x="120152" y="222878"/>
                                        <a:pt x="120120" y="222894"/>
                                      </a:cubicBezTo>
                                      <a:cubicBezTo>
                                        <a:pt x="118071" y="223935"/>
                                        <a:pt x="115565" y="223119"/>
                                        <a:pt x="114524" y="221067"/>
                                      </a:cubicBezTo>
                                      <a:cubicBezTo>
                                        <a:pt x="114514" y="221048"/>
                                        <a:pt x="114505" y="221028"/>
                                        <a:pt x="114495" y="221009"/>
                                      </a:cubicBezTo>
                                      <a:cubicBezTo>
                                        <a:pt x="113451" y="218895"/>
                                        <a:pt x="114290" y="216340"/>
                                        <a:pt x="116381" y="215254"/>
                                      </a:cubicBezTo>
                                    </a:path>
                                  </a:pathLst>
                                </a:custGeom>
                                <a:solidFill>
                                  <a:srgbClr val="FFD100"/>
                                </a:solidFill>
                                <a:ln>
                                  <a:noFill/>
                                </a:ln>
                                <a:extLst>
                                  <a:ext uri="{91240B29-F687-4F45-9708-019B960494DF}">
                                    <a14:hiddenLine xmlns:a14="http://schemas.microsoft.com/office/drawing/2010/main" w="3251">
                                      <a:solidFill>
                                        <a:srgbClr val="000000"/>
                                      </a:solidFill>
                                      <a:miter lim="800000"/>
                                      <a:headEnd/>
                                      <a:tailEnd/>
                                    </a14:hiddenLine>
                                  </a:ext>
                                </a:extLst>
                              </wps:spPr>
                              <wps:bodyPr rot="0" vert="horz" wrap="square" lIns="91440" tIns="45720" rIns="91440" bIns="45720" anchor="ctr" anchorCtr="0" upright="1">
                                <a:noAutofit/>
                              </wps:bodyPr>
                            </wps:wsp>
                            <wps:wsp>
                              <wps:cNvPr id="14" name="Formă liberă: formă 12"/>
                              <wps:cNvSpPr>
                                <a:spLocks/>
                              </wps:cNvSpPr>
                              <wps:spPr bwMode="auto">
                                <a:xfrm>
                                  <a:off x="5619" y="10083"/>
                                  <a:ext cx="1898" cy="3090"/>
                                </a:xfrm>
                                <a:custGeom>
                                  <a:avLst/>
                                  <a:gdLst>
                                    <a:gd name="T0" fmla="*/ 107102 w 189785"/>
                                    <a:gd name="T1" fmla="*/ 289151 h 309064"/>
                                    <a:gd name="T2" fmla="*/ 159710 w 189785"/>
                                    <a:gd name="T3" fmla="*/ 306837 h 309064"/>
                                    <a:gd name="T4" fmla="*/ 107102 w 189785"/>
                                    <a:gd name="T5" fmla="*/ 289151 h 309064"/>
                                    <a:gd name="T6" fmla="*/ 107102 w 189785"/>
                                    <a:gd name="T7" fmla="*/ 269905 h 309064"/>
                                    <a:gd name="T8" fmla="*/ 149598 w 189785"/>
                                    <a:gd name="T9" fmla="*/ 286355 h 309064"/>
                                    <a:gd name="T10" fmla="*/ 107102 w 189785"/>
                                    <a:gd name="T11" fmla="*/ 269905 h 309064"/>
                                    <a:gd name="T12" fmla="*/ 172358 w 189785"/>
                                    <a:gd name="T13" fmla="*/ 237069 h 309064"/>
                                    <a:gd name="T14" fmla="*/ 159775 w 189785"/>
                                    <a:gd name="T15" fmla="*/ 281284 h 309064"/>
                                    <a:gd name="T16" fmla="*/ 172358 w 189785"/>
                                    <a:gd name="T17" fmla="*/ 237069 h 309064"/>
                                    <a:gd name="T18" fmla="*/ 187510 w 189785"/>
                                    <a:gd name="T19" fmla="*/ 248773 h 309064"/>
                                    <a:gd name="T20" fmla="*/ 169822 w 189785"/>
                                    <a:gd name="T21" fmla="*/ 301766 h 309064"/>
                                    <a:gd name="T22" fmla="*/ 187510 w 189785"/>
                                    <a:gd name="T23" fmla="*/ 248773 h 309064"/>
                                    <a:gd name="T24" fmla="*/ 140364 w 189785"/>
                                    <a:gd name="T25" fmla="*/ 162554 h 309064"/>
                                    <a:gd name="T26" fmla="*/ 126448 w 189785"/>
                                    <a:gd name="T27" fmla="*/ 213661 h 309064"/>
                                    <a:gd name="T28" fmla="*/ 140364 w 189785"/>
                                    <a:gd name="T29" fmla="*/ 162554 h 309064"/>
                                    <a:gd name="T30" fmla="*/ 126188 w 189785"/>
                                    <a:gd name="T31" fmla="*/ 150655 h 309064"/>
                                    <a:gd name="T32" fmla="*/ 116206 w 189785"/>
                                    <a:gd name="T33" fmla="*/ 192919 h 309064"/>
                                    <a:gd name="T34" fmla="*/ 126188 w 189785"/>
                                    <a:gd name="T35" fmla="*/ 150655 h 309064"/>
                                    <a:gd name="T36" fmla="*/ 66719 w 189785"/>
                                    <a:gd name="T37" fmla="*/ 180565 h 309064"/>
                                    <a:gd name="T38" fmla="*/ 106126 w 189785"/>
                                    <a:gd name="T39" fmla="*/ 197926 h 309064"/>
                                    <a:gd name="T40" fmla="*/ 66719 w 189785"/>
                                    <a:gd name="T41" fmla="*/ 180565 h 309064"/>
                                    <a:gd name="T42" fmla="*/ 67630 w 189785"/>
                                    <a:gd name="T43" fmla="*/ 199064 h 309064"/>
                                    <a:gd name="T44" fmla="*/ 116401 w 189785"/>
                                    <a:gd name="T45" fmla="*/ 218733 h 309064"/>
                                    <a:gd name="T46" fmla="*/ 67630 w 189785"/>
                                    <a:gd name="T47" fmla="*/ 199064 h 309064"/>
                                    <a:gd name="T48" fmla="*/ 27084 w 189785"/>
                                    <a:gd name="T49" fmla="*/ 108651 h 309064"/>
                                    <a:gd name="T50" fmla="*/ 72604 w 189785"/>
                                    <a:gd name="T51" fmla="*/ 129881 h 309064"/>
                                    <a:gd name="T52" fmla="*/ 27084 w 189785"/>
                                    <a:gd name="T53" fmla="*/ 108651 h 309064"/>
                                    <a:gd name="T54" fmla="*/ 31181 w 189785"/>
                                    <a:gd name="T55" fmla="*/ 90413 h 309064"/>
                                    <a:gd name="T56" fmla="*/ 61810 w 189785"/>
                                    <a:gd name="T57" fmla="*/ 108001 h 309064"/>
                                    <a:gd name="T58" fmla="*/ 31181 w 189785"/>
                                    <a:gd name="T59" fmla="*/ 90413 h 309064"/>
                                    <a:gd name="T60" fmla="*/ 76311 w 189785"/>
                                    <a:gd name="T61" fmla="*/ 67655 h 309064"/>
                                    <a:gd name="T62" fmla="*/ 71889 w 189785"/>
                                    <a:gd name="T63" fmla="*/ 102864 h 309064"/>
                                    <a:gd name="T64" fmla="*/ 76311 w 189785"/>
                                    <a:gd name="T65" fmla="*/ 67655 h 309064"/>
                                    <a:gd name="T66" fmla="*/ 93283 w 189785"/>
                                    <a:gd name="T67" fmla="*/ 75263 h 309064"/>
                                    <a:gd name="T68" fmla="*/ 82619 w 189785"/>
                                    <a:gd name="T69" fmla="*/ 124744 h 309064"/>
                                    <a:gd name="T70" fmla="*/ 93283 w 189785"/>
                                    <a:gd name="T71" fmla="*/ 75263 h 309064"/>
                                    <a:gd name="T72" fmla="*/ 0 w 189785"/>
                                    <a:gd name="T73" fmla="*/ 32511 h 309064"/>
                                    <a:gd name="T74" fmla="*/ 34563 w 189785"/>
                                    <a:gd name="T75" fmla="*/ 52570 h 309064"/>
                                    <a:gd name="T76" fmla="*/ 0 w 189785"/>
                                    <a:gd name="T77" fmla="*/ 32511 h 309064"/>
                                    <a:gd name="T78" fmla="*/ 13819 w 189785"/>
                                    <a:gd name="T79" fmla="*/ 0 h 309064"/>
                                    <a:gd name="T80" fmla="*/ 36253 w 189785"/>
                                    <a:gd name="T81" fmla="*/ 21295 h 309064"/>
                                    <a:gd name="T82" fmla="*/ 38822 w 189785"/>
                                    <a:gd name="T83" fmla="*/ 48571 h 309064"/>
                                    <a:gd name="T84" fmla="*/ 17590 w 189785"/>
                                    <a:gd name="T85" fmla="*/ 29747 h 309064"/>
                                    <a:gd name="T86" fmla="*/ 13819 w 189785"/>
                                    <a:gd name="T87" fmla="*/ 0 h 309064"/>
                                    <a:gd name="T88" fmla="*/ 48544 w 189785"/>
                                    <a:gd name="T89" fmla="*/ 7933 h 309064"/>
                                    <a:gd name="T90" fmla="*/ 43569 w 189785"/>
                                    <a:gd name="T91" fmla="*/ 47661 h 309064"/>
                                    <a:gd name="T92" fmla="*/ 48544 w 189785"/>
                                    <a:gd name="T93" fmla="*/ 7933 h 309064"/>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89785" h="309064">
                                      <a:moveTo>
                                        <a:pt x="107102" y="289151"/>
                                      </a:moveTo>
                                      <a:cubicBezTo>
                                        <a:pt x="123652" y="286778"/>
                                        <a:pt x="145046" y="290224"/>
                                        <a:pt x="159710" y="306837"/>
                                      </a:cubicBezTo>
                                      <a:cubicBezTo>
                                        <a:pt x="140364" y="312494"/>
                                        <a:pt x="121050" y="307650"/>
                                        <a:pt x="107102" y="289151"/>
                                      </a:cubicBezTo>
                                      <a:moveTo>
                                        <a:pt x="107102" y="269905"/>
                                      </a:moveTo>
                                      <a:cubicBezTo>
                                        <a:pt x="123066" y="265418"/>
                                        <a:pt x="143778" y="277187"/>
                                        <a:pt x="149598" y="286355"/>
                                      </a:cubicBezTo>
                                      <a:cubicBezTo>
                                        <a:pt x="137080" y="289802"/>
                                        <a:pt x="116694" y="284730"/>
                                        <a:pt x="107102" y="269905"/>
                                      </a:cubicBezTo>
                                      <a:moveTo>
                                        <a:pt x="172358" y="237069"/>
                                      </a:moveTo>
                                      <a:cubicBezTo>
                                        <a:pt x="159352" y="247310"/>
                                        <a:pt x="156101" y="271043"/>
                                        <a:pt x="159775" y="281284"/>
                                      </a:cubicBezTo>
                                      <a:cubicBezTo>
                                        <a:pt x="169984" y="273189"/>
                                        <a:pt x="178275" y="253682"/>
                                        <a:pt x="172358" y="237069"/>
                                      </a:cubicBezTo>
                                      <a:moveTo>
                                        <a:pt x="187510" y="248773"/>
                                      </a:moveTo>
                                      <a:cubicBezTo>
                                        <a:pt x="175642" y="260639"/>
                                        <a:pt x="165497" y="279983"/>
                                        <a:pt x="169822" y="301766"/>
                                      </a:cubicBezTo>
                                      <a:cubicBezTo>
                                        <a:pt x="186671" y="289867"/>
                                        <a:pt x="193834" y="268403"/>
                                        <a:pt x="187510" y="248773"/>
                                      </a:cubicBezTo>
                                      <a:moveTo>
                                        <a:pt x="140364" y="162554"/>
                                      </a:moveTo>
                                      <a:cubicBezTo>
                                        <a:pt x="127537" y="176228"/>
                                        <a:pt x="122325" y="195371"/>
                                        <a:pt x="126448" y="213661"/>
                                      </a:cubicBezTo>
                                      <a:cubicBezTo>
                                        <a:pt x="140364" y="202445"/>
                                        <a:pt x="146867" y="184824"/>
                                        <a:pt x="140364" y="162554"/>
                                      </a:cubicBezTo>
                                      <a:moveTo>
                                        <a:pt x="126188" y="150655"/>
                                      </a:moveTo>
                                      <a:cubicBezTo>
                                        <a:pt x="114645" y="159693"/>
                                        <a:pt x="112597" y="182613"/>
                                        <a:pt x="116206" y="192919"/>
                                      </a:cubicBezTo>
                                      <a:cubicBezTo>
                                        <a:pt x="125212" y="185799"/>
                                        <a:pt x="132105" y="167366"/>
                                        <a:pt x="126188" y="150655"/>
                                      </a:cubicBezTo>
                                      <a:moveTo>
                                        <a:pt x="66719" y="180565"/>
                                      </a:moveTo>
                                      <a:cubicBezTo>
                                        <a:pt x="80830" y="176729"/>
                                        <a:pt x="100241" y="188823"/>
                                        <a:pt x="106126" y="197926"/>
                                      </a:cubicBezTo>
                                      <a:cubicBezTo>
                                        <a:pt x="95072" y="200884"/>
                                        <a:pt x="76311" y="195293"/>
                                        <a:pt x="66719" y="180565"/>
                                      </a:cubicBezTo>
                                      <a:moveTo>
                                        <a:pt x="67630" y="199064"/>
                                      </a:moveTo>
                                      <a:cubicBezTo>
                                        <a:pt x="86166" y="196973"/>
                                        <a:pt x="104504" y="204370"/>
                                        <a:pt x="116401" y="218733"/>
                                      </a:cubicBezTo>
                                      <a:cubicBezTo>
                                        <a:pt x="99038" y="223317"/>
                                        <a:pt x="81188" y="217823"/>
                                        <a:pt x="67630" y="199064"/>
                                      </a:cubicBezTo>
                                      <a:moveTo>
                                        <a:pt x="27084" y="108651"/>
                                      </a:moveTo>
                                      <a:cubicBezTo>
                                        <a:pt x="41846" y="105205"/>
                                        <a:pt x="59273" y="111447"/>
                                        <a:pt x="72604" y="129881"/>
                                      </a:cubicBezTo>
                                      <a:cubicBezTo>
                                        <a:pt x="57388" y="134790"/>
                                        <a:pt x="40090" y="128483"/>
                                        <a:pt x="27084" y="108651"/>
                                      </a:cubicBezTo>
                                      <a:moveTo>
                                        <a:pt x="31181" y="90413"/>
                                      </a:moveTo>
                                      <a:cubicBezTo>
                                        <a:pt x="42399" y="88007"/>
                                        <a:pt x="55989" y="98833"/>
                                        <a:pt x="61810" y="108001"/>
                                      </a:cubicBezTo>
                                      <a:cubicBezTo>
                                        <a:pt x="50592" y="110309"/>
                                        <a:pt x="39050" y="104750"/>
                                        <a:pt x="31181" y="90413"/>
                                      </a:cubicBezTo>
                                      <a:moveTo>
                                        <a:pt x="76311" y="67655"/>
                                      </a:moveTo>
                                      <a:cubicBezTo>
                                        <a:pt x="67727" y="75263"/>
                                        <a:pt x="68117" y="92721"/>
                                        <a:pt x="71889" y="102864"/>
                                      </a:cubicBezTo>
                                      <a:cubicBezTo>
                                        <a:pt x="80408" y="95257"/>
                                        <a:pt x="83106" y="82708"/>
                                        <a:pt x="76311" y="67655"/>
                                      </a:cubicBezTo>
                                      <a:moveTo>
                                        <a:pt x="93283" y="75263"/>
                                      </a:moveTo>
                                      <a:cubicBezTo>
                                        <a:pt x="81708" y="85178"/>
                                        <a:pt x="76148" y="102929"/>
                                        <a:pt x="82619" y="124744"/>
                                      </a:cubicBezTo>
                                      <a:cubicBezTo>
                                        <a:pt x="95819" y="115381"/>
                                        <a:pt x="101119" y="97630"/>
                                        <a:pt x="93283" y="75263"/>
                                      </a:cubicBezTo>
                                      <a:moveTo>
                                        <a:pt x="0" y="32511"/>
                                      </a:moveTo>
                                      <a:cubicBezTo>
                                        <a:pt x="12095" y="31210"/>
                                        <a:pt x="24873" y="35534"/>
                                        <a:pt x="34563" y="52570"/>
                                      </a:cubicBezTo>
                                      <a:cubicBezTo>
                                        <a:pt x="22597" y="54228"/>
                                        <a:pt x="9819" y="49481"/>
                                        <a:pt x="0" y="32511"/>
                                      </a:cubicBezTo>
                                      <a:moveTo>
                                        <a:pt x="13819" y="0"/>
                                      </a:moveTo>
                                      <a:cubicBezTo>
                                        <a:pt x="24808" y="6502"/>
                                        <a:pt x="32092" y="13362"/>
                                        <a:pt x="36253" y="21295"/>
                                      </a:cubicBezTo>
                                      <a:cubicBezTo>
                                        <a:pt x="35343" y="30466"/>
                                        <a:pt x="36214" y="39728"/>
                                        <a:pt x="38822" y="48571"/>
                                      </a:cubicBezTo>
                                      <a:cubicBezTo>
                                        <a:pt x="32514" y="41029"/>
                                        <a:pt x="26532" y="34169"/>
                                        <a:pt x="17590" y="29747"/>
                                      </a:cubicBezTo>
                                      <a:cubicBezTo>
                                        <a:pt x="13819" y="21555"/>
                                        <a:pt x="12518" y="12777"/>
                                        <a:pt x="13819" y="0"/>
                                      </a:cubicBezTo>
                                      <a:moveTo>
                                        <a:pt x="48544" y="7933"/>
                                      </a:moveTo>
                                      <a:cubicBezTo>
                                        <a:pt x="40513" y="16288"/>
                                        <a:pt x="36513" y="29065"/>
                                        <a:pt x="43569" y="47661"/>
                                      </a:cubicBezTo>
                                      <a:cubicBezTo>
                                        <a:pt x="51828" y="39306"/>
                                        <a:pt x="55827" y="26529"/>
                                        <a:pt x="48544" y="7933"/>
                                      </a:cubicBezTo>
                                    </a:path>
                                  </a:pathLst>
                                </a:custGeom>
                                <a:solidFill>
                                  <a:srgbClr val="3F873F"/>
                                </a:solidFill>
                                <a:ln>
                                  <a:noFill/>
                                </a:ln>
                                <a:extLst>
                                  <a:ext uri="{91240B29-F687-4F45-9708-019B960494DF}">
                                    <a14:hiddenLine xmlns:a14="http://schemas.microsoft.com/office/drawing/2010/main" w="3251">
                                      <a:solidFill>
                                        <a:srgbClr val="000000"/>
                                      </a:solidFill>
                                      <a:miter lim="800000"/>
                                      <a:headEnd/>
                                      <a:tailEnd/>
                                    </a14:hiddenLine>
                                  </a:ext>
                                </a:extLst>
                              </wps:spPr>
                              <wps:bodyPr rot="0" vert="horz" wrap="square" lIns="91440" tIns="45720" rIns="91440" bIns="45720" anchor="ctr" anchorCtr="0" upright="1">
                                <a:noAutofit/>
                              </wps:bodyPr>
                            </wps:wsp>
                            <wps:wsp>
                              <wps:cNvPr id="15" name="Formă liberă: formă 13"/>
                              <wps:cNvSpPr>
                                <a:spLocks/>
                              </wps:cNvSpPr>
                              <wps:spPr bwMode="auto">
                                <a:xfrm>
                                  <a:off x="9395" y="6446"/>
                                  <a:ext cx="139" cy="116"/>
                                </a:xfrm>
                                <a:custGeom>
                                  <a:avLst/>
                                  <a:gdLst>
                                    <a:gd name="T0" fmla="*/ 6331 w 13895"/>
                                    <a:gd name="T1" fmla="*/ 11477 h 11639"/>
                                    <a:gd name="T2" fmla="*/ 33 w 13895"/>
                                    <a:gd name="T3" fmla="*/ 6396 h 11639"/>
                                    <a:gd name="T4" fmla="*/ 5112 w 13895"/>
                                    <a:gd name="T5" fmla="*/ 98 h 11639"/>
                                    <a:gd name="T6" fmla="*/ 6331 w 13895"/>
                                    <a:gd name="T7" fmla="*/ 98 h 11639"/>
                                    <a:gd name="T8" fmla="*/ 3080 w 13895"/>
                                    <a:gd name="T9" fmla="*/ 5820 h 11639"/>
                                    <a:gd name="T10" fmla="*/ 6331 w 13895"/>
                                    <a:gd name="T11" fmla="*/ 11477 h 11639"/>
                                    <a:gd name="T12" fmla="*/ 7014 w 13895"/>
                                    <a:gd name="T13" fmla="*/ 98 h 11639"/>
                                    <a:gd name="T14" fmla="*/ 13797 w 13895"/>
                                    <a:gd name="T15" fmla="*/ 4760 h 11639"/>
                                    <a:gd name="T16" fmla="*/ 9137 w 13895"/>
                                    <a:gd name="T17" fmla="*/ 11542 h 11639"/>
                                    <a:gd name="T18" fmla="*/ 7014 w 13895"/>
                                    <a:gd name="T19" fmla="*/ 11542 h 11639"/>
                                    <a:gd name="T20" fmla="*/ 6851 w 13895"/>
                                    <a:gd name="T21" fmla="*/ 11542 h 11639"/>
                                    <a:gd name="T22" fmla="*/ 10428 w 13895"/>
                                    <a:gd name="T23" fmla="*/ 5820 h 11639"/>
                                    <a:gd name="T24" fmla="*/ 6851 w 13895"/>
                                    <a:gd name="T25" fmla="*/ 98 h 116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895" h="11639">
                                      <a:moveTo>
                                        <a:pt x="6331" y="11477"/>
                                      </a:moveTo>
                                      <a:cubicBezTo>
                                        <a:pt x="3190" y="11812"/>
                                        <a:pt x="368" y="9539"/>
                                        <a:pt x="33" y="6396"/>
                                      </a:cubicBezTo>
                                      <a:cubicBezTo>
                                        <a:pt x="-305" y="3255"/>
                                        <a:pt x="1971" y="433"/>
                                        <a:pt x="5112" y="98"/>
                                      </a:cubicBezTo>
                                      <a:cubicBezTo>
                                        <a:pt x="5518" y="56"/>
                                        <a:pt x="5925" y="56"/>
                                        <a:pt x="6331" y="98"/>
                                      </a:cubicBezTo>
                                      <a:cubicBezTo>
                                        <a:pt x="4085" y="1057"/>
                                        <a:pt x="2751" y="3398"/>
                                        <a:pt x="3080" y="5820"/>
                                      </a:cubicBezTo>
                                      <a:cubicBezTo>
                                        <a:pt x="3080" y="8779"/>
                                        <a:pt x="4641" y="11217"/>
                                        <a:pt x="6331" y="11477"/>
                                      </a:cubicBezTo>
                                      <a:moveTo>
                                        <a:pt x="7014" y="98"/>
                                      </a:moveTo>
                                      <a:cubicBezTo>
                                        <a:pt x="10174" y="-487"/>
                                        <a:pt x="13211" y="1600"/>
                                        <a:pt x="13797" y="4760"/>
                                      </a:cubicBezTo>
                                      <a:cubicBezTo>
                                        <a:pt x="14385" y="7920"/>
                                        <a:pt x="12298" y="10957"/>
                                        <a:pt x="9137" y="11542"/>
                                      </a:cubicBezTo>
                                      <a:cubicBezTo>
                                        <a:pt x="8435" y="11672"/>
                                        <a:pt x="7716" y="11672"/>
                                        <a:pt x="7014" y="11542"/>
                                      </a:cubicBezTo>
                                      <a:lnTo>
                                        <a:pt x="6851" y="11542"/>
                                      </a:lnTo>
                                      <a:cubicBezTo>
                                        <a:pt x="8900" y="11542"/>
                                        <a:pt x="10428" y="8941"/>
                                        <a:pt x="10428" y="5820"/>
                                      </a:cubicBezTo>
                                      <a:cubicBezTo>
                                        <a:pt x="10428" y="2699"/>
                                        <a:pt x="8900" y="163"/>
                                        <a:pt x="6851" y="98"/>
                                      </a:cubicBezTo>
                                      <a:lnTo>
                                        <a:pt x="7014" y="98"/>
                                      </a:lnTo>
                                      <a:close/>
                                    </a:path>
                                  </a:pathLst>
                                </a:custGeom>
                                <a:solidFill>
                                  <a:srgbClr val="E7E7E7"/>
                                </a:solidFill>
                                <a:ln>
                                  <a:noFill/>
                                </a:ln>
                                <a:extLst>
                                  <a:ext uri="{91240B29-F687-4F45-9708-019B960494DF}">
                                    <a14:hiddenLine xmlns:a14="http://schemas.microsoft.com/office/drawing/2010/main" w="3251">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w:pict>
                    <v:group id="Группа 3" o:spid="_x0000_s1026" style="width:46.35pt;height:48.45pt;mso-position-horizontal-relative:char;mso-position-vertical-relative:line" coordorigin="2781,2693" coordsize="13627,15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">
                      <v:shape id="Formă liberă: formă 3" o:spid="_x0000_s1027" style="position:absolute;left:2781;top:2693;width:13627;height:15777;visibility:visible;mso-wrap-style:square;v-text-anchor:middle" coordsize="1362703,1577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kfL4A&#10;AADaAAAADwAAAGRycy9kb3ducmV2LnhtbERP3WrCMBS+H/gO4Qi7m6lFRWpTEUHsQJTpHuDQHNti&#10;c1KaWLu3XwTBy4/vP10PphE9da62rGA6iUAQF1bXXCr4vey+liCcR9bYWCYFf+RgnY0+Uky0ffAP&#10;9WdfihDCLkEFlfdtIqUrKjLoJrYlDtzVdgZ9gF0pdYePEG4aGUfRQhqsOTRU2NK2ouJ2vpswg4/f&#10;9qBP+/4S9+54iHNeznKlPsfDZgXC0+Df4pc71wrm8LwS/CCz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7UpHy+AAAA2gAAAA8AAAAAAAAAAAAAAAAAmAIAAGRycy9kb3ducmV2&#10;LnhtbFBLBQYAAAAABAAEAPUAAACDAwAAAAA=&#10;" path="m681336,c305666,,,353848,,788810v,434963,305634,788876,681336,788876c1057037,1577686,1362704,1223805,1362704,788810,1362704,353815,1057037,,681336,e" fillcolor="#003da6" stroked="f" strokeweight=".09031mm">
                        <v:stroke joinstyle="miter"/>
                        <v:path arrowok="t" o:connecttype="custom" o:connectlocs="6813,0;0,7888;6813,15777;13627,7888;6813,0" o:connectangles="0,0,0,0,0"/>
                      </v:shape>
                      <v:shape id="Formă liberă: formă 4" o:spid="_x0000_s1028" style="position:absolute;left:2910;top:2821;width:13369;height:15521;visibility:visible;mso-wrap-style:square;v-text-anchor:middle" coordsize="1336952,1552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AQcQA&#10;AADaAAAADwAAAGRycy9kb3ducmV2LnhtbESPQWvCQBSE70L/w/IKvemmLQQbXUVKW7x4qGmR3h7Z&#10;ZxKafRt2X038965Q8DjMzDfMcj26Tp0oxNazgcdZBoq48rbl2sBX+T6dg4qCbLHzTAbOFGG9upss&#10;sbB+4E867aVWCcKxQAONSF9oHauGHMaZ74mTd/TBoSQZam0DDgnuOv2UZbl22HJaaLCn14aq3/2f&#10;MyBDfZCf8jv/CC/n3ViWz5v87WDMw/24WYASGuUW/m9vrYEcrlfSDd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MwEHEAAAA2gAAAA8AAAAAAAAAAAAAAAAAmAIAAGRycy9k&#10;b3ducmV2LnhtbFBLBQYAAAAABAAEAPUAAACJAwAAAAA=&#10;" path="m668460,1382686v-128399,,-250522,-60080,-343805,-169057c225714,1097923,171155,942489,171155,776164v,-166326,54559,-321858,153500,-437466c417938,229526,540061,169414,668460,169414v128399,,250555,60112,343838,169284c1111239,454404,1165798,609741,1165798,776164v,166423,-54559,321857,-153500,437465c919015,1322736,796891,1382686,668460,1382686m668460,c299846,,,348126,,776034v,427907,299846,776033,668460,776033c1037074,1552067,1336952,1203941,1336952,776034,1336952,348126,1037106,,668460,e" fillcolor="#ffd100" stroked="f" strokeweight=".09031mm">
                        <v:stroke joinstyle="miter"/>
                        <v:path arrowok="t" o:connecttype="custom" o:connectlocs="6684,13827;3246,12137;1711,7762;3246,3387;6684,1694;10123,3387;11658,7762;10123,12137;6684,13827;6684,0;0,7761;6684,15521;13369,7761;6684,0" o:connectangles="0,0,0,0,0,0,0,0,0,0,0,0,0,0"/>
                      </v:shape>
                      <v:shape id="Formă liberă: formă 5" o:spid="_x0000_s1029" style="position:absolute;left:3322;top:3243;width:12551;height:14680;visibility:visible;mso-wrap-style:square;v-text-anchor:middle" coordsize="1255015,14680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4Xe8EA&#10;AADaAAAADwAAAGRycy9kb3ducmV2LnhtbESPQYvCMBSE78L+h/AW9qapHlapxiKWBVkPolXPj+bZ&#10;FpuXbpO19d8bQfA4zMw3zCLpTS1u1LrKsoLxKAJBnFtdcaHgmP0MZyCcR9ZYWyYFd3KQLD8GC4y1&#10;7XhPt4MvRICwi1FB6X0TS+nykgy6kW2Ig3exrUEfZFtI3WIX4KaWkyj6lgYrDgslNrQuKb8e/o2C&#10;/PdoIu6rUzfbpt3dntMd/WVKfX32qzkIT71/h1/tjVYwheeVc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eF3vBAAAA2gAAAA8AAAAAAAAAAAAAAAAAmAIAAGRycy9kb3du&#10;cmV2LnhtbFBLBQYAAAAABAAEAPUAAACGAwAAAAA=&#10;" adj="-11796480,,5400" path="m1175779,812414r71174,-23993c1252448,786601,1254074,786048,1254171,784650v98,-1398,-1658,-2373,-8096,-5722c1240580,776132,1228452,770085,1212325,761892v-13591,-6957,-19508,-10338,-29978,-15410c1175227,743036,1173406,741248,1172593,739687v-888,-1710,-1252,-3644,-1040,-5559c1171553,732958,1171553,732307,1170642,732242v-910,-65,-1073,911,-1138,2276c1169244,737964,1169244,743199,1169179,745182v,1398,-748,6144,-1073,11704c1167943,759031,1168106,760137,1169016,760137v911,,976,-813,1041,-1886c1170128,756746,1170411,755257,1170902,753830v374,-901,1311,-1434,2276,-1301c1174596,752744,1175975,753160,1177275,753765v7381,3251,43081,20059,55274,25618l1232549,779871r-52933,15995c1176739,796936,1173731,797625,1170675,797914v-930,-16,-1789,-507,-2276,-1300c1167761,795232,1167557,793691,1167813,792192v,-1007,,-1658,-910,-1723c1165993,790404,1165830,791607,1165765,793005v-423,5560,-325,10956,-585,13752c1165017,810691,1164302,817063,1163879,823013v,1723,,2926,813,3023c1165505,826134,1165765,825776,1165830,824736v72,-1476,322,-2939,748,-4357c1167976,816446,1169277,814560,1175747,812447t1886,139796c1150028,945514,1146419,929486,1149540,916936v4357,-17848,23183,-28154,47926,-22204c1229493,902534,1228908,921130,1227022,928803v-5072,20969,-26369,29097,-49389,23440m1177405,968109v19509,4779,46430,-2049,54039,-33389c1238239,907021,1222437,884686,1197141,878541v-25296,-6144,-45520,6795,-52022,33974c1137185,945286,1158644,963525,1177633,968109t-156069,212198c1024458,1177771,1026409,1178194,1029693,1180307v3284,2113,5560,3836,19509,14077l1065459,1206348v8453,6144,15639,11541,19183,14825c1087081,1223481,1088739,1225432,1087731,1227480v-491,1252,-1148,2432,-1951,3511c1084967,1232064,1084967,1232649,1085357,1232974v391,325,1398,,2309,-1073c1090365,1228228,1094169,1222311,1095762,1220263v5397,-7283,10339,-13005,19996,-26009c1119205,1189507,1119010,1188792,1117481,1186744v-2971,-3264,-6177,-6307,-9591,-9103c1106817,1176828,1106264,1176568,1105841,1177153v-422,585,-162,1301,586,2048c1108257,1180980,1109564,1183229,1110198,1185704v813,4096,-1658,7705,-5170,12451c1099794,1205210,1097420,1207096,1094949,1207648v-3251,683,-9429,-3998,-21134,-12679l1057558,1183103v-13916,-10241,-16453,-12127,-19249,-14500c1035513,1166230,1034212,1164181,1035546,1161385v640,-1294,1401,-2522,2276,-3673c1038634,1156639,1038895,1155891,1038244,1155501v-650,-390,-1300,,-2211,1235c1033400,1160248,1028815,1167042,1027189,1169253v-1625,2211,-6242,7933,-9429,12192c1016785,1182778,1016525,1183590,1017175,1183981v650,390,1236,,1983,-878c1019851,1182072,1020670,1181133,1021597,1180307t-74425,80334c960925,1248514,982287,1250888,999195,1269907v21784,24643,10729,39533,4844,44800c987782,1328946,965802,1323452,950066,1305701v-18761,-21230,-12616,-36445,-2862,-45060m940702,1318640v13363,15053,39309,24806,63467,3414c1025564,1303165,1025401,1275791,1008104,1256317v-17298,-19474,-41261,-20417,-62233,-1886c920640,1276766,927761,1303978,940702,1318640m521463,1456519v-162,813,585,1300,1984,1528c527934,1458794,534891,1459607,537428,1460030v3056,488,9917,2048,17297,3251c555961,1463281,556839,1463281,557001,1462533v163,-747,-390,-1073,-1625,-1235c553486,1460989,551627,1460521,549816,1459900v-3252,-975,-3707,-3251,-3545,-6307c546694,1448781,548157,1439841,549978,1428950r3252,-19735c556091,1392115,556676,1388994,557489,1385483v813,-3512,2048,-5657,5170,-5755c563748,1379679,564840,1379767,565910,1379988v1138,,1788,,1951,-813c568024,1378363,567146,1378103,565748,1377843v-4260,-716,-10828,-1463,-13591,-1951c549393,1375404,541980,1373844,537818,1373096v-1788,-228,-2699,,-2796,488c534924,1374071,535444,1374819,536582,1374982v1353,218,2676,598,3934,1137c542825,1377127,543768,1379175,543215,1383012v-553,3836,-878,6795,-3837,23928l536127,1426674v-1886,10891,-3251,19734,-4649,24383c530567,1454308,529592,1456064,527283,1456161v-1369,26,-2741,-62,-4097,-260c521886,1455641,521398,1455901,521301,1456486m193785,1261941v-585,488,-260,1301,715,2374c197752,1267566,202694,1272475,204515,1274296v6307,6502,10892,12451,22012,24155c230558,1302710,231371,1302710,233680,1301475v3745,-2341,7299,-4971,10632,-7868c245287,1292729,245612,1292242,245125,1291656v-488,-585,-1301,-325,-2114,228c240992,1293409,238576,1294322,236053,1294517v-4194,,-7315,-2958,-11412,-7282c218593,1280928,217195,1278229,217130,1275694v,-3252,5560,-8616,16257,-18597l247888,1243248v12518,-11964,14827,-14175,17591,-16548c268242,1224326,270583,1223449,273119,1225237v1145,917,2231,1905,3252,2958c277281,1229171,277932,1229496,278517,1228910v585,-585,162,-1202,-911,-2373c274583,1223286,268698,1217629,266812,1215744v-1886,-1886,-6731,-7608,-10340,-11379c255237,1203129,254586,1202707,254034,1203292v-553,585,-326,1138,552,2048c255461,1206241,256235,1207232,256895,1208299v1951,3251,1300,5136,-1398,7932c252798,1219027,250750,1221140,238232,1233104r-14599,13817c216090,1254139,209554,1260381,205718,1263177v-2732,1951,-4943,3251,-6828,1951c197712,1264386,196620,1263512,195638,1262527v-910,-1008,-1496,-1073,-1886,-651m138478,1161093r22760,-14663c161446,1146161,161836,1146112,162106,1146323v39,29,75,68,107,107c163124,1147828,163774,1148804,164750,1150527v1879,2744,2858,6005,2796,9330c166938,1168691,162090,1176688,154540,1181315v-10014,6502,-16875,715,-19671,-3447c133276,1175583,132170,1172992,131618,1170261v-716,-3869,747,-5169,7055,-9266m169237,1148381v-1002,-1453,-1883,-2984,-2634,-4584c166603,1143407,166603,1142984,167253,1142497r23605,-15313c191899,1126534,192387,1126436,193069,1127021v823,908,1564,1886,2211,2926c200515,1138075,194435,1147146,188062,1151340v-3583,2757,-8219,3748,-12615,2698c172716,1153040,170485,1151008,169237,1148381t-56543,1821c112044,1150689,112142,1151502,112954,1152738v2471,3771,6503,9493,8031,11703c122774,1167237,127781,1176243,129244,1178454v11217,17360,26889,18336,37099,11704c177560,1182940,178243,1169123,175934,1159597v7544,2471,15087,3869,22923,-1203c203962,1155143,211245,1146105,200190,1129135v-2048,-3251,-4682,-6730,-7706,-11379c191249,1115870,187737,1109791,184453,1104752v-910,-1496,-1560,-1984,-2211,-1561c181592,1103614,181755,1104329,182405,1105304v852,1232,1570,2552,2146,3934c185851,1112749,184876,1114472,181657,1116781v-3219,2308,-5560,3933,-20126,13329l144721,1141001v-8844,5657,-16257,10566,-20712,12712c121050,1155111,118612,1155989,117051,1154363v-998,-982,-1879,-2071,-2633,-3251c113702,1149974,113215,1149812,112694,1150072m14761,882670v-747,163,-975,975,-650,2471c15087,889465,16875,896357,17363,898893v487,2536,1820,9753,3251,17101c20842,917164,21329,917977,22175,917814v845,-162,715,-747,487,-1983c22308,913972,22058,912096,21915,910207v-261,-3251,2048,-4584,5072,-5592c31669,903054,40513,901169,50755,898958r44544,-9493c96535,889237,97250,889465,97575,889887v654,1317,1122,2718,1398,4162c99815,898152,99084,902424,96925,906013v-3398,5423,-8987,9100,-15314,10078c70231,918465,61387,911410,60086,905265v-487,-2276,-975,-3023,-1886,-2861c57290,902567,57453,903380,57453,903965v91,799,231,1593,422,2373c60389,920809,74155,930503,88631,927990v666,-114,1329,-257,1986,-423c95546,926436,99858,923471,102680,919277v1300,-2113,4910,-8095,1951,-21782c103558,892423,101932,886116,100957,881597v-651,-3088,-1821,-10046,-3024,-15865c97510,864074,97185,863359,96372,863521v-813,163,-813,878,-585,2048c96106,867026,96301,868502,96372,869991v,3771,-1658,4974,-5332,6047c87366,877111,84537,877696,67467,881272r-19509,4194c40093,887361,32140,888860,24126,889953v-3252,260,-5886,260,-6796,-1886c16764,886844,16348,885554,16095,884231v-326,-1301,-748,-1723,-1301,-1561m780,757861v260,4519,976,11541,1138,14110c2341,778473,1918,786113,3089,803084v227,4259,325,5234,3251,5884c10548,809485,14784,809703,19021,809618v1170,,2048,,1983,-975c20939,807668,20516,807668,19281,807505v-4747,-488,-7218,-1723,-8779,-4519c9221,799644,8561,796097,8551,792518v-650,-11477,911,-13362,8747,-14013c20549,778180,31084,777693,34920,777433r9007,-553c44577,776880,45065,776880,45065,777530v,2601,748,13752,585,15898c45650,797589,43862,799312,41651,799930v-1346,345,-2715,595,-4097,748c36969,800678,36546,800905,36546,801718v,813,1333,910,2309,910c39830,802628,44187,802628,46463,802628v5820,,7706,488,8356,391c55469,802921,55729,802693,55632,802206v-98,-488,-553,-976,-1561,-1723c53063,799735,52445,797882,52023,795248v-423,-2633,-1138,-15475,-1203,-17946c50820,776652,51210,776490,51958,776425r28742,-1723c81513,774702,81936,774702,81936,775417v,2211,553,14012,488,15995c82098,797037,80798,798272,78749,799182v-1303,465,-2656,771,-4031,911c73645,800093,73157,800418,73157,801133v,715,748,1008,1333,1073c75856,802368,80993,802206,82001,802206v5267,,6503,552,7478,487c90455,802628,90520,802531,90455,801946v-117,-618,-313,-1219,-586,-1788c89642,799312,89317,797524,88991,795379v-325,-2146,-1658,-24384,-1820,-27992c87008,764136,86943,757146,86520,751131v,-1625,-325,-2373,-1138,-2373c84570,748758,84374,749506,84472,750741v124,1473,124,2949,,4422c83919,758934,82098,759909,78262,760299v-3837,390,-6796,650,-24093,1723l34205,763193v-10502,650,-19509,1138,-24256,878c6698,763843,4064,763420,3447,761210v-384,-1304,-625,-2644,-716,-3999c2731,755878,2309,755390,1723,755488v-585,97,-1040,812,-975,2275m49519,641245r34400,3251c84830,644496,85317,644918,85480,645634v231,1986,231,3995,,5982c84895,658118,79270,668326,63110,666766v-9234,-813,-14144,-4584,-16257,-8193c45474,656112,45058,653228,45682,650478v235,-2890,869,-5735,1886,-8453c47991,641310,48479,641147,49779,641310m59956,628923l39960,627037v-10405,-975,-19313,-1853,-24093,-2860c12616,623461,10242,622616,9982,620340v-172,-1339,-172,-2692,,-4031c9982,614943,9982,614456,9234,614456v-748,,-1235,650,-1398,2113c7413,620990,7088,628110,6926,630256v,1626,-1301,9916,-1886,16255c5040,648007,5040,648820,5950,648917v911,98,976,-422,1073,-1333c7218,645764,7543,643959,7999,642187v747,-3251,3251,-3771,6502,-3771c19346,638416,28255,639164,38822,640139r1561,163c41033,640302,41293,640725,41196,641277r-1138,9753c40090,651804,39723,652542,39082,652981v-1821,1300,-9982,5722,-16712,9591c13103,668066,7381,671740,4259,676324v-2077,3589,-3199,7653,-3251,11801l,698756v,1301,,2146,1008,2211c2016,701032,1886,700577,1983,699667v124,-1024,342,-2039,651,-3024c4116,691799,7244,687625,11478,684842v7705,-5982,18500,-12777,32091,-21555c51860,675511,59208,679542,67565,680485v6076,572,12079,-1697,16257,-6144c88084,668482,90455,661460,90617,654216v325,-3446,715,-11963,1138,-15800c92015,636108,92991,629053,93543,623169v,-1723,,-2536,-812,-2634c91918,620438,91690,621120,91528,622356v-114,1463,-365,2910,-748,4324c89642,630386,87756,631036,83887,630939v-3869,-98,-6861,-390,-24061,-2048m110678,454372r14567,8453l110906,470758r4519,16255l99689,482397r-8259,14760l83562,482657r-16258,4519l71889,471343,57323,462923r14338,-7933l67142,438735r15737,4584l91137,428591r7869,14500l115263,438572r-4585,15800xm138283,462890l118124,451349r6503,-21945l102322,435549,91365,415489,79985,435809,58200,429307r6146,22530l44447,462793r20126,11574l58070,496311r22338,-6144l91235,510226r11477,-20319l124497,496409r-6145,-22530l138283,462890xm151972,1041583v,,-2472,-6795,-4618,-12126c146802,1027993,146314,1027343,145566,1027668v-748,325,-748,976,-260,2114c145852,1031046,146265,1032366,146542,1033715v650,3707,-716,5235,-4260,6893c138738,1042266,136072,1043371,120010,1049841r-13363,5624c95754,1059887,86065,1063398,77969,1060049v-5257,-2347,-9380,-6668,-11477,-12029c64362,1043365,64014,1038088,65516,1033195v2211,-6795,7381,-12451,22760,-18596l103103,1008617v16029,-6502,18988,-7673,22434,-8843c128984,998604,131422,998539,133146,1001172v588,940,1089,1928,1495,2959c135129,1005106,135519,1005691,136267,1005366v748,-325,650,-1073,,-2731c134739,998961,131780,992492,130805,990053v-1333,-3251,-3609,-9753,-5918,-15410c124334,973083,123749,972433,123001,972758v-747,325,-650,975,,2145c123567,976272,124016,977686,124334,979130v651,3706,-747,5266,-4259,6892c116564,987648,113832,988818,97770,995288r-15379,6209c67077,1007739,60834,1014859,58135,1022142v-3934,10403,,20481,2049,26008c63065,1056177,68872,1062819,76441,1066746v11152,5657,24093,1724,35766,-3023l123489,1059204v16062,-6502,19021,-7705,22467,-8843c149403,1049223,151841,1049126,153565,1051759v588,897,1079,1856,1463,2861c155516,1055920,156003,1056408,156751,1056180v748,-227,650,-1137,,-2633c155093,1049548,152167,1043078,151679,1041843m245970,262038r-9754,-7835c231729,250660,228185,247701,225584,245588v-2601,-2113,-3869,-4682,-2374,-7380c223662,237288,224208,236417,224836,235607v488,-650,748,-1333,162,-1723c224413,233494,223600,233884,222690,234957v-2276,2861,-5723,7770,-7934,10468c212546,248124,207961,253358,204352,257877v-976,1235,-1301,2048,-553,2633c204547,261096,204937,260510,205490,259665v943,-1151,1967,-2237,3056,-3251c211473,254041,213521,254366,216642,256739v3122,2373,6048,4747,10567,8290l235566,271727v1469,877,2246,2571,1950,4258c236411,279045,234723,281860,232542,284276v-14827,18498,-38757,19051,-57908,3738c163742,279269,159547,270816,159320,262559v-62,-8057,2923,-15837,8356,-21783c173129,233377,181221,228357,190273,226764v3473,-114,6893,891,9755,2861c200840,230145,201426,230373,201913,229625v488,-748,325,-1300,-1073,-2471c195882,223347,191148,219254,186664,214898v-585,-521,-1073,-586,-2048,390c182577,217469,180405,219521,178113,221432v-4988,4406,-9621,9201,-13851,14338c157245,243705,152723,253530,151256,264021v-1505,14900,4897,29504,16875,38493c192712,322021,218268,311357,235468,289900v5397,-6892,11282,-16255,13006,-24318c248734,264021,248474,263761,246198,261876m346992,170585v2536,-12224,-4650,-23667,-12356,-33746l327256,127086c316786,113301,314803,110830,312754,107742v-2048,-3089,-2601,-5397,-552,-7705c312904,99208,313701,98467,314575,97826v1041,-813,1463,-1365,976,-2048c315063,95095,314315,95453,313014,96363v-3446,2699,-8843,7218,-9754,8030c303260,104393,297278,108490,292791,112001v-1333,975,-1724,1658,-1333,2211c291848,114764,292693,114634,293669,113886v1011,-809,2100,-1518,3251,-2113c300334,110115,302155,111026,304691,113984v2536,2959,4324,5299,14826,18986l328199,144349v7120,9331,13005,17686,11965,26366c339289,176441,336194,181594,331548,185053v-3918,3274,-8916,4964,-14014,4746c310413,189572,303618,186028,293538,172861r-9754,-12614c273315,146495,271429,143991,269380,140740v-2048,-3251,-2698,-5396,-650,-7672c269423,132203,270219,131426,271104,130760v878,-651,1300,-1236,812,-1886c271429,128224,270681,128549,269283,129524v-3252,2471,-8584,7055,-10730,8681c255854,140253,250034,144284,245287,147958v-1300,1040,-1788,1690,-1300,2373c244474,151014,245125,150721,246100,149908v1171,-890,2409,-1684,3707,-2373c253058,145910,255042,146787,257578,149746v2536,2958,4324,5332,14826,19084l282484,182094v9981,13005,18500,17198,26271,17849c319810,201016,328589,194708,333336,191100v7049,-4877,11923,-12302,13591,-20710m362664,1298971v390,-487,,-1235,-1398,-2145c357819,1294387,352259,1290779,349951,1289121v-2309,-1659,-8096,-6503,-11608,-8843c336945,1279237,336035,1278815,335644,1279400v-390,585,,1300,813,1950c337546,1282153,338532,1283093,339383,1284146v1724,1886,1496,4097,-650,7348c336587,1294745,334962,1297151,324752,1311163r-11738,16255c306512,1336359,301244,1343674,297960,1347152v-2211,2471,-3934,3609,-5982,2731c290713,1349363,289529,1348664,288466,1347803v-1170,-716,-1658,-716,-2048,-228c286028,1348063,286418,1348875,287556,1349786v3674,2633,9754,6502,11705,8030c301212,1359344,307194,1364026,313275,1368382v975,715,1885,975,2373,325c316136,1368057,315648,1367634,314738,1366886v-1551,-1131,-3027,-2357,-4422,-3673c307877,1360839,308430,1358726,309991,1355995v2536,-4161,7771,-11443,14241,-20449l336035,1319291v10176,-14013,12030,-16548,14403,-19507c352812,1296826,354795,1295688,357591,1296988v1031,478,2010,1053,2927,1723c361428,1299361,362078,1299524,362664,1298711m455459,25424v-325,-747,-1235,-650,-2633,c449574,26757,445055,29131,443071,29846v-1300,585,-5787,2048,-10957,4194c430066,34853,429253,35503,429578,36316v325,812,1235,487,2113,c433103,35701,434588,35285,436113,35080v963,-49,1841,550,2146,1463c438698,37922,438949,39355,439007,40802v390,8030,1041,47498,1366,60925l439983,101890,402233,61609v-2236,-2097,-4174,-4493,-5755,-7120c396040,53667,396040,52678,396478,51856v995,-1161,2306,-2006,3772,-2438c401128,48995,401713,48605,401388,47857v-325,-748,-1561,-488,-2796,c393455,50068,388512,52441,385976,53579v-3609,1495,-9754,3609,-15151,5917c369264,60146,368126,60699,368549,61544v422,845,650,813,1625,488c371498,61381,372912,60933,374369,60699v4162,-488,6503,,11217,4779l438292,119413v4097,4097,5332,5332,6503,4747c445965,123575,446193,121624,446355,114407v,-6145,163,-19507,390,-37745c446745,61349,447331,54554,447266,42915v,-7867,813,-10306,1788,-11801c450189,29605,451753,28471,453541,27863v1073,-488,1658,-976,1333,-1626m480008,1362172v325,-650,,-1333,-976,-1983c476073,1358564,473212,1356255,469538,1353980v-4659,-2806,-9504,-5293,-14501,-7445c439625,1340033,428017,1339805,417613,1343479v-23352,9636,-34472,36373,-24841,59722c398592,1415490,409029,1423748,423238,1429892v6168,2878,12752,4753,19508,5560c444343,1435663,445916,1434928,446778,1433566v3063,-4129,5823,-8476,8259,-13004c455362,1419749,455524,1418936,454809,1418611v-715,-325,-1236,,-2309,1561c450771,1422441,448547,1424288,445998,1425568v-6211,3024,-12193,1626,-21362,-2373c410785,1417311,397519,1396829,408379,1372023v4357,-10176,10632,-19246,21199,-23017c435886,1346795,442779,1347022,451720,1350891v9494,4096,16257,10404,18176,15475c471196,1370056,471141,1374091,469733,1377745v-650,1463,-813,2373,,2796c470546,1380964,471229,1380118,471944,1378655v1138,-2048,3544,-7802,5235,-11151c478869,1364155,479812,1362758,480138,1361945m586362,84269v191,-4262,61,-8534,-391,-12777c585971,70452,585711,69542,584801,69607v-911,65,-878,585,-976,1885c583825,76239,582687,78775,580054,80595v-3229,1584,-6724,2552,-10307,2861c558432,85082,556383,83456,555083,75849v-585,-3251,-1951,-13590,-2536,-17459l551246,49483v,-683,,-1171,553,-1236c554433,47922,565487,46427,567601,46361v4194,-162,5982,1301,6893,3447c574897,51121,575222,52454,575469,53806v7,521,436,937,956,930c576487,54736,576545,54730,576607,54717v1073,,846,-1398,748,-2309c577258,51498,576802,47109,576705,44801v-251,-2776,-358,-5566,-325,-8355c576380,35795,575957,35535,575469,35633v-487,97,-878,748,-1560,1723c573226,38331,571470,39242,568836,39794v-2633,553,-15314,2471,-17752,2796c550401,42753,550238,42265,550076,41517l545979,12940v,-747,,-1138,683,-1235c548873,11380,560578,9982,562464,9917v5625,,6958,1073,8031,2958c571151,14127,571590,15476,571795,16874v,975,390,1561,1236,1398c573876,18110,573909,17459,573909,16874v,-1398,-488,-6502,-488,-7542c573031,4195,573421,2829,573258,1887v-162,-943,-227,-976,-813,-911c571854,1181,571275,1432,570722,1724v-910,325,-2633,813,-4649,1301c564057,3512,541817,6633,538208,7218v-3251,391,-10145,1138,-16062,1951c520520,9429,519772,9754,519870,10502v97,748,813,975,2048,813c523375,11048,524858,10941,526340,10990v3772,227,4910,1950,5658,5722c532746,20483,533201,23441,535672,40640r2861,19799c539996,70777,541329,79685,541394,84529v,3251,-162,5885,-2276,6502c537850,91532,536530,91893,535184,92104v-1300,,-1723,553,-1658,1138c533591,93827,534436,94217,535932,94055v4422,-650,11380,-2048,13916,-2373c556351,90706,564024,90381,580802,87910v4161,-585,5169,-747,5560,-3771m658446,1380931v-4260,163,-10893,748,-13689,813c641506,1381744,634450,1381744,630191,1381906v-1821,,-2699,423,-2699,1073c627492,1383629,628207,1384117,629280,1384052v1376,-110,2758,,4097,325c635848,1384767,637051,1386751,637474,1390587v423,3836,423,6795,1073,24090l639262,1434737v423,11053,748,20059,423,24805c639457,1462793,638872,1464874,636433,1465362v-1294,403,-2643,624,-3999,650c631134,1466012,630711,1466435,630711,1467020v,585,813,1040,2309,975c637506,1467833,644562,1467247,647098,1467182v2536,-65,10145,,17525,-357c665859,1466825,666737,1466435,666737,1465622v,-813,-553,-911,-1886,-813c662939,1464835,661030,1464747,659128,1464549v-3251,-325,-4259,-2373,-4649,-5397c653796,1454243,653471,1445303,653081,1434249r-748,-20059c651683,1396894,651585,1393708,651683,1390034v97,-3674,910,-5917,3934,-6502c656683,1383282,657773,1383139,658868,1383109v1073,,1821,-325,1723,-1235c660494,1380964,659681,1380996,658218,1381061m693366,47337v-2513,1333,-5436,1681,-8194,975c682298,48023,679482,47311,676816,46199v-748,-423,-910,-910,-748,-2146l680100,9657v,-878,390,-1301,1138,-1463c683234,8028,685244,8116,687221,8454v6502,715,16517,6502,14664,22757c700812,40477,696942,45321,693366,47467t41358,46750c734724,93665,734399,93242,733488,93177v-1108,-120,-2201,-371,-3251,-748c728611,91942,724092,90641,718597,83326,713102,76011,706339,64600,697885,50815v12388,-7932,16713,-15247,17688,-23667c716269,21120,714116,15109,709753,10892,703991,6549,697059,4032,689854,3675,686343,3285,677824,2634,674052,2147,671679,1887,664721,749,658836,99v-1724,-261,-2471,,-2634,715c656040,1529,656787,1887,657990,2049v1476,134,2933,403,4357,813c665956,4097,666607,6113,666347,9917v-261,3804,-553,6795,-2537,23993l661437,53806v-676,8047,-1762,16058,-3252,23993c657373,81051,656560,83456,654251,83684v-1362,159,-2734,159,-4097,c648854,83684,648366,83684,648269,84432v-98,747,650,1203,2146,1365c654837,86317,661957,86805,664006,87033v2048,227,9754,1495,16257,2308c681726,89341,682539,89341,682636,88430v98,-910,-325,-975,-1235,-1072c680490,87260,677629,86707,676003,86317v-3251,-910,-3706,-3446,-3609,-6729c672394,74743,673370,65835,674605,55269r228,-1560c674833,53059,675255,52799,675841,52896r9754,1398c686356,54242,687084,54619,687481,55269v1300,1886,5462,10144,9234,16939c701982,81636,705559,87455,710078,90576v3479,2279,7547,3498,11705,3511l732350,95323v1399,162,2146,,2309,-845m891833,67559v390,-813,-683,-1398,-1984,-1984c884777,63365,880745,62064,879607,61577v-2113,-976,-6958,-3447,-12355,-5722c865691,55172,864553,54782,864228,55595v-325,812,,1137,1203,1723c867320,57968,869073,58959,870601,60244v2048,2145,2146,4519,-553,10923l851222,118113r-585,c849662,115642,842216,94608,838282,84464,829763,62747,821407,38949,820757,37031v-911,-2601,-1236,-4324,-2374,-4812c817245,31732,816432,33097,815522,35145l787820,96656v-4000,9103,-5723,11964,-8747,11639c777386,107982,775737,107482,774164,106799v-1008,-488,-1724,-488,-1984,c771920,107287,772668,108262,774001,108847v5300,2276,10307,4097,11283,4487c787267,114179,791201,116292,797899,119153v1496,650,2471,813,2861,c801151,118340,800435,118015,799395,117528v-1880,-673,-3613,-1697,-5105,-3024c792567,112846,792404,109595,795688,101305l813538,56927r261,c814872,59691,820692,77734,826967,93860v6145,15410,13363,34786,17200,43824c844850,139310,845565,140935,846638,141521v1073,585,1788,-325,2796,-2699l879087,73378v2601,-5819,4324,-7705,7608,-7282c887814,66294,888903,66622,889947,67071v1300,585,2048,488,2308,m911764,1389807v-325,-586,-1073,-391,-1951,c907638,1390720,905352,1391354,903018,1391692v-3545,488,-5918,-2048,-9755,-8127l854246,1324200v-1398,-2048,-2471,-2796,-3251,-2374c850214,1322249,849857,1323387,849954,1325338r-162,71816l794810,1352029v-2601,-2048,-3414,-2276,-4259,-1951c789705,1350403,789575,1351704,790063,1353589r21394,71979c812595,1429275,813669,1433696,811132,1435647v-920,679,-1911,1258,-2958,1723c807198,1437857,806613,1438345,806873,1438833v260,488,1398,748,2374,358c812498,1437630,817278,1434997,819228,1434086v1951,-910,6503,-2698,10828,-4649c831519,1428689,832332,1428137,831941,1427129v-260,-488,-1073,-325,-1885,c828619,1427815,827100,1428316,825536,1428625v-1785,637,-3762,-179,-4584,-1886c820210,1425107,819560,1423436,819001,1421732r-13949,-43499l805475,1378233v7218,6079,19508,16255,21297,17946c829373,1398487,844785,1410516,849532,1414125v3023,2275,5072,3933,5982,3446c856425,1417083,856490,1416010,856555,1410093r260,-57219l857205,1352874r27377,42492c886305,1398064,886630,1399527,886143,1400015v-488,488,-846,1170,-586,1658c885818,1402161,886630,1402323,889004,1401413v4259,-1561,18436,-7868,20972,-9006c911439,1391757,912512,1390847,912089,1390034m1025889,164376v520,-585,,-1333,-1203,-2308c1021434,159304,1015582,155110,1014606,154200v,,-5397,-4747,-9754,-8420c1003617,144804,1002869,144544,1002381,145129v-488,586,-163,1236,813,2049c1004270,148000,1005259,148923,1006153,149941v2276,2958,1886,4942,-423,8128c1003421,161255,1001568,163466,990676,176892r-9007,11054c974191,196952,967493,204754,958714,205632v-5742,523,-11451,-1268,-15867,-4974c938741,197595,935902,193128,934882,188109v-1366,-7023,487,-14403,10989,-27277l955951,148576v10957,-13460,13005,-15898,15476,-18597c973899,127281,976012,126111,978711,127606v998,484,1938,1086,2796,1788c982320,130044,982970,130304,983458,129719v487,-585,,-1300,-1236,-2373c979133,124745,973378,120551,971330,118828v-2601,-2113,-7869,-6860,-12518,-10631c957511,107124,956764,106864,956276,107449v-488,586,-163,1236,813,2049c958269,110398,959358,111409,960340,112521v2374,2958,1886,4909,-390,8030c957674,123672,955853,126046,944863,139472r-10469,13005c923892,165254,921843,174519,923014,182224v1528,10956,9754,18011,14306,21783c943618,209514,951786,212401,960145,212069v12518,-325,21947,-9981,29978,-19734l997829,182842v10957,-13362,13006,-15898,15477,-18499c1015777,161742,1017890,160409,1020589,161872v959,547,1883,1155,2764,1821c1024361,164571,1025076,164831,1025564,164181t67337,80887c1093551,244580,1093226,243865,1092250,242629v-2698,-3446,-8128,-9753,-9754,-11704c1080870,228975,1076448,222733,1073165,218636v-976,-1333,-1724,-1820,-2309,-1333c1070271,217791,1070466,218474,1071214,219449v800,998,1479,2091,2016,3251c1074953,225951,1074075,227934,1071214,230470v-2862,2536,-5268,4422,-18859,15248l1036553,257974v-8193,6503,-15249,12062,-19346,14598c1014346,274295,1012038,275433,1010249,273970v-1046,-891,-2006,-1883,-2861,-2959c1006575,269938,1005990,269873,1005567,270199v-422,325,-390,1300,488,2438c1008851,276181,1013533,281480,1015159,283528v5658,7120,9754,13362,19736,26009c1038504,314121,1039317,314218,1041691,313145v3944,-1963,7728,-4236,11315,-6794c1054079,305538,1054469,305050,1053981,304465v-488,-585,-1235,-488,-2113,c1049696,305730,1047228,306403,1044715,306416v-4162,-325,-6959,-3674,-10730,-8356c1028587,291201,1027482,288307,1027482,285869v163,-3251,6308,-7933,17785,-17036l1061004,256381v13494,-10728,16030,-12776,19086,-14824c1083146,239508,1085390,238793,1087698,240744v1077,1017,2088,2103,3024,3251c1091535,245035,1092120,245393,1092771,244873t28742,795117c1131521,1036651,1142452,1037509,1151816,1042363v10568,5007,19021,11477,21622,20645c1175909,1071688,1174674,1079556,1169829,1089862v-3836,8030,-7836,10988,-10404,11378c1156528,1100870,1153712,1100012,1151101,1098705v-2048,-813,-10014,-4487,-20972,-9754l1117124,1082807v-8129,-3837,-17135,-8095,-20582,-9754c1095596,1072751,1094985,1071831,1095079,1070843v540,-2396,1336,-4731,2374,-6957c1101224,1056018,1107955,1044964,1121448,1039957t2959,-15150c1107434,1030302,1099436,1047240,1093453,1059952v-2861,6144,-5657,12679,-7120,15800c1084870,1078873,1081651,1084855,1079115,1090252v-748,1560,-813,2276,,2698c1079927,1093373,1080285,1092788,1080838,1091650v592,-1366,1336,-2663,2211,-3869c1085357,1084855,1087308,1084757,1090917,1086220v3609,1463,6308,2699,21947,10079l1130975,1104914v9494,4487,17590,8355,21687,10891c1155458,1117593,1157506,1119251,1156921,1121430v-279,1336,-715,2636,-1300,3868c1155035,1126436,1155133,1127021,1155621,1127249v487,228,1300,-162,1950,-1560c1159555,1121690,1162254,1115155,1163294,1112684v2373,-5071,7966,-13589,11478,-21034c1183615,1072891,1181274,1058911,1178706,1051921v-4386,-10923,-12801,-19747,-23508,-24643c1145662,1022441,1134607,1021530,1124407,1024742t58461,-570142l1197434,463053r-14241,7932l1187615,487241r-15737,-4617l1163619,497384r-7868,-14500l1139494,487403r4584,-15832l1129512,463150r14338,-7932l1139331,438962r15737,4584l1163326,428819r7869,14500l1187452,438800r-4584,15800xm1210472,463118r-20159,-11542l1196816,429632r-22305,6144l1163359,415717r-11445,20319l1130129,429534r6146,22530l1116343,463020r20159,11574l1129999,496539r22338,-6145l1163229,510454r11412,-20320l1196426,496636r-6145,-22530l1210472,463118xm1216975,670992v,390,-325,553,-748,488l1187387,663612v-488,,-1040,-260,-1138,-585c1186151,662702,1186834,662539,1187224,662377r27215,-12517c1214705,649753,1215008,649879,1215115,650146v26,65,39,133,39,202l1216975,670992xm1254886,698009v-487,-5820,-1398,-11964,-1463,-13200c1253098,681395,1253001,676551,1252676,672943v,-1236,-423,-1886,-1301,-1788c1250497,671252,1250562,671545,1250627,672878r163,1690c1251115,678014,1249717,679185,1247538,679347v-2419,65,-4828,-295,-7120,-1073l1223770,673723v-715,-163,-975,-423,-975,-1008l1220584,647714v-78,-484,192,-959,650,-1138l1244580,635523v877,-559,2045,-299,2604,578c1247216,636157,1247249,636212,1247278,636271v163,1137,488,1528,1171,1528c1249132,637799,1249099,636336,1249001,634385v-487,-9006,-1235,-17198,-1560,-21230c1247116,609124,1246725,607986,1245815,608084v-910,97,-813,650,-748,1560c1245226,611221,1245226,612814,1245067,614391v-325,2373,-1658,5819,-11477,10891c1216877,633962,1172170,655907,1166188,659191v-2536,1300,-3512,2048,-3447,3251c1162806,663645,1164237,664067,1167586,665140r73807,21587c1247278,688548,1251375,690271,1252448,695343v273,1157,468,2327,585,3511c1253033,699764,1253358,700154,1254009,700089v650,-65,1138,-747,975,-2210e" fillcolor="#003da6" stroked="f" strokeweight=".09031mm">
                        <v:stroke joinstyle="miter"/>
                        <v:formulas/>
                        <v:path arrowok="t" o:connecttype="custom" textboxrect="0,0,1255015,1468001"/>
                        <v:textbox>
                          <w:txbxContent>
                            <w:p w14:paraId="0AD44885" w14:textId="77777777" w:rsidR="00C02EC6" w:rsidRPr="00E47391" w:rsidRDefault="00C02EC6" w:rsidP="00AD25D3">
                              <w:pPr>
                                <w:jc w:val="center"/>
                                <w:rPr>
                                  <w:sz w:val="26"/>
                                  <w:szCs w:val="26"/>
                                </w:rPr>
                              </w:pPr>
                              <w:r>
                                <w:t>A</w:t>
                              </w:r>
                            </w:p>
                          </w:txbxContent>
                        </v:textbox>
                      </v:shape>
                      <v:shape id="Formă liberă: formă 6" o:spid="_x0000_s1030" style="position:absolute;left:5532;top:5696;width:8091;height:9945;visibility:visible;mso-wrap-style:square;v-text-anchor:middle" coordsize="809083,994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dr8A&#10;AADaAAAADwAAAGRycy9kb3ducmV2LnhtbERPS2vCQBC+C/0PyxS86cZSRFJXKZWC1AdE2/uQHZPQ&#10;7GzIrjH6652D4PHje8+XvatVR22oPBuYjBNQxLm3FRcGfo/foxmoEJEt1p7JwJUCLBcvgzmm1l84&#10;o+4QCyUhHFI0UMbYpFqHvCSHYewbYuFOvnUYBbaFti1eJNzV+i1JptphxdJQYkNfJeX/h7OT3lPG&#10;f5v9KnTar3bvu/gz2d6mxgxf+88PUJH6+BQ/3GtrQLbKFbkBenE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d2vwAAANoAAAAPAAAAAAAAAAAAAAAAAJgCAABkcnMvZG93bnJl&#10;di54bWxQSwUGAAAAAAQABAD1AAAAhAMAAAAA&#10;" path="m632597,725414v-894,1505,-1636,3095,-2211,4747c628500,734046,628207,738516,629573,742612v387,1655,988,3248,1788,4747c627989,747960,625086,750083,623493,753113v-1083,1984,-1515,4259,-1236,6503l621867,759616v-7608,-3609,-19834,-1236,-26011,-4910c594389,753520,593085,752141,591986,750610v-2015,-2536,-3999,-5072,-6275,-7445c578331,733997,568999,721545,561781,712280r6503,1333c561163,700316,553034,687149,551084,671901r-488,-2926c564860,661170,577592,650851,588182,638513v1301,32348,16257,69833,44155,87194m353397,89925v-9364,-2536,-24093,-6697,-31051,-3251l322346,77278v10990,-3706,24646,7348,31051,12679m262552,668975r-390,2861c260114,687084,251985,700186,244962,713548r6503,-1333c244344,721480,234915,733932,227632,743100v-2318,2347,-4487,4834,-6503,7445c220047,752093,218743,753474,217260,754641v-6048,3674,-18273,1301,-26011,4909c190566,759869,189912,760250,189298,760688r-1333,1008c187965,761534,187965,761274,187737,761046r-4844,-9916l188875,751520r488,1333c191216,756524,195693,757996,199364,756143v26,-13,52,-26,78,-39c203003,753910,204111,749241,201917,745681v-1873,-3039,-5612,-4356,-8978,-3166c191528,743211,190384,744355,189688,745766r-5657,-358c197270,734423,204638,717898,203962,700706v12615,-18460,19687,-40141,20386,-62486c235143,650672,248084,661088,262552,668975m72864,527553l58135,497611r5983,390c64281,498424,64443,498911,64606,499301v1495,3086,4906,4750,8258,4032l72864,527553xm806158,438148v-4273,4770,-10314,7579,-16713,7771c789380,447837,789657,449752,790258,451575v-5261,-16,-9539,4233,-9559,9494c780696,461868,780797,462665,780992,463442v-9998,-1489,-20140,1551,-27670,8290c768961,482786,751176,511851,744381,518905v1232,1987,2695,3820,4357,5462c746390,525570,744556,527579,743568,530024v868,3241,299,6701,-1561,9493l740056,543288r,-302578c739243,184531,717524,135050,663388,110667v-24025,14409,-46857,30716,-68280,48766l589385,164440v3512,8583,9072,32251,5170,49286c594100,215511,593547,217270,592897,218993v-29263,3088,-55112,23668,-82554,34396c503226,256228,495884,258471,488396,260087,477016,248058,473245,231022,470708,217335v-2958,-15540,-2211,-32511,-2958,-50782c471944,147469,475293,131116,471684,117787v3203,1024,6119,2783,8519,5136c478596,114009,475082,105546,469896,98118v3976,113,7904,916,11607,2373c478967,88852,476854,86804,469310,79684v4920,-1756,8948,-5374,11218,-10078c463263,70028,451883,62648,437056,51107,425975,43366,413174,38447,399762,36770,383083,35047,350796,35729,354990,59885v-7478,-2633,-17948,-5007,-23442,-3544c328173,57177,324999,58679,322216,60763r,-17751l333271,43012v4783,32,9396,1772,13006,4909c348826,44286,350097,39904,349886,35469v201,-4454,-1067,-8852,-3609,-12516c342687,26132,338067,27901,333271,27927r-11055,l322216,16711v49,-4780,1788,-9386,4910,-13005c319618,-1235,309890,-1235,302382,3706v3118,3622,4868,8225,4942,13005l307324,27927r-11087,c291441,27901,286821,26132,283231,22953v-2558,3654,-3820,8062,-3576,12516c279395,39907,280656,44299,283231,47921v3610,-3137,8223,-4877,13006,-4909l307324,43012r,5006c307324,68825,307324,87031,307324,108359v,2893,-2958,5982,-4909,7965c307708,120557,311938,125966,314770,132124v3008,-6076,7248,-11457,12453,-15800c325272,114341,322313,111252,322313,108359r,-17914c333628,96427,359510,113203,362924,123931v3251,11867,-390,27992,-813,45288c361721,191001,346894,240125,321891,260249,286775,254267,255984,222894,219764,219058r-813,-2861c213879,199161,219439,173933,223373,164440r-5723,-5007c196227,141383,173395,125076,149370,110667,95234,134985,73515,184466,72702,240710r,247798c71079,488118,69372,488326,67890,489093v-1392,722,-2530,1856,-3252,3251l54884,491791v10730,-13199,15152,-27699,3251,-54390c53183,442576,49148,448558,46203,455087,38399,439546,19899,430866,18013,430378v-2166,12228,-1239,24800,2699,36575c13845,465887,6851,465942,,467116v14079,24350,24321,29259,45195,29910l39797,504893v-1557,-289,-3166,-62,-4584,650c31536,507514,30095,512052,31961,515784v1877,3707,6406,5192,10112,3316c45780,517225,47266,512696,45390,508990v-169,-436,-387,-849,-650,-1236l47991,502682r14989,30366c54078,525086,41969,521731,30238,523977v2943,5644,6428,10992,10405,15963c34771,539657,28895,540405,23280,542151v15379,24480,32514,34721,49617,35761l72897,593128v-719,1850,-719,3904,,5754l72897,612309v-3284,286,-6542,797,-9754,1528c65897,618967,69164,623802,72897,628272r,4161c70094,632940,67334,633659,64638,634579v2478,3830,5238,7471,8259,10891l72897,811275v,8778,-228,28512,-3999,37355c93804,835626,119587,812673,129342,786372r,8940c137958,790143,151939,766248,160068,754934v2675,-98,5335,-481,7933,-1138l164912,758445v-1580,-205,-3183,55,-4617,748c156618,761163,155177,765702,157044,769434v1905,3657,6395,5104,10079,3251c170862,770822,172400,766297,170570,762542r-748,-1236l173073,756234r6308,12615l173724,773335v-5723,4194,-7934,8680,-7056,13297c160945,792679,166830,805358,172260,810202v95,-1287,368,-2558,813,-3771c171675,809390,177007,817095,179771,816770v-1300,5559,7381,13427,10405,11931c189688,831952,196679,839104,201165,836179r163,-196l209034,829481v1977,8248,2091,16834,325,25131c218044,856365,226234,860006,233355,865276v,-7218,2276,-19734,6145,-26009c231452,836081,224527,830583,219601,823467r-1073,-2048l218853,821159v5856,-2956,9800,-8691,10470,-15216c231696,797816,234493,795930,238004,790793v15249,-20091,31962,-39013,48251,-58064l288304,739004v8291,-15150,23930,-30040,37196,-40769c330247,700033,334994,701919,339741,703892v5560,2276,11217,4649,16712,7380c346211,781365,294676,836406,252408,889139v19986,6892,39423,15293,58135,25131c331366,889555,349388,862613,364289,833935v-9965,30876,-22295,60939,-36871,89925c360258,943659,390398,970448,406363,994441v15997,-23993,46137,-50782,78977,-70581c470764,894874,458434,864811,448469,833935v14901,28678,32924,55620,53746,80335c520927,904432,540364,896031,560350,889139,519090,837121,466319,780195,456305,710914v4974,-2373,10047,-4486,15216,-6502c476691,702396,482511,700056,487973,697910v13266,10729,28938,25554,37197,40769l527218,732371v16257,19182,33002,38006,48316,58065c578981,795605,581777,797491,584151,805586v653,6255,4285,11811,9754,14922c588218,821451,584375,826825,585318,832511v94,573,237,1135,426,1684c581598,834979,578870,838975,579651,843120v81,416,191,822,338,1219c582183,851114,582554,858344,581062,865308v4487,-5267,9591,-7965,17785,-10891c602892,853416,605356,849326,604358,845282v-110,-433,-257,-859,-439,-1268c606706,843259,609060,841390,610422,838844v602,-1063,988,-2233,1138,-3446l612048,835723v4422,3252,11640,-3836,11152,-7282c626224,830001,634905,821939,633670,816477v2698,358,8031,-7348,6503,-10208c640712,807442,640992,808717,640985,810007v5495,-4909,11315,-17588,5593,-23570c647456,781755,645245,777334,639620,773173v6178,6,11191,-4994,11198,-11171c650821,760233,650405,758491,649602,756917v1089,-29,2178,-136,3251,-325c660949,767808,675288,790501,683254,795247r,-8940c693008,812608,719702,836114,743698,848565v-3024,-8453,-3999,-28577,-3999,-37355l739699,583960r19020,-35275c760036,545646,762556,543292,765677,542183v1496,-2175,2111,-4834,1724,-7445c769693,535174,772024,535369,774359,535323v1983,-9753,15899,-40801,33750,-33908c809455,491333,806278,481170,799427,473650v4998,-2009,7423,-7685,5417,-12685c804603,460363,804301,459788,803947,459248v1840,-530,3576,-1365,5137,-2471c805696,451302,804643,444699,806158,438441e" fillcolor="#231f20" stroked="f" strokeweight=".09031mm">
                        <v:stroke joinstyle="miter"/>
                        <v:path arrowok="t"/>
                      </v:shape>
                      <v:shape id="Formă liberă: formă 7" o:spid="_x0000_s1031" style="position:absolute;left:6388;top:6120;width:6418;height:9192;visibility:visible;mso-wrap-style:square;v-text-anchor:middle" coordsize="641765,91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3ZcQA&#10;AADaAAAADwAAAGRycy9kb3ducmV2LnhtbESP3WoCMRSE74W+QzgFb0o3WwWrW6MUweqFWGv7AIfN&#10;2R+6OVmSdHd9eyMUvBxm5htmuR5MIzpyvras4CVJQRDnVtdcKvj53j7PQfiArLGxTAou5GG9ehgt&#10;MdO25y/qzqEUEcI+QwVVCG0mpc8rMugT2xJHr7DOYIjSlVI77CPcNHKSpjNpsOa4UGFLm4ry3/Of&#10;UfB56f3H4TTvFq6b8dPxdVqcaKfU+HF4fwMRaAj38H97rxUs4HYl3g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kN2XEAAAA2gAAAA8AAAAAAAAAAAAAAAAAmAIAAGRycy9k&#10;b3ducmV2LnhtbFBLBQYAAAAABAAEAPUAAACJAwAAAAA=&#10;" path="m57550,711180v-2429,3482,-5316,6622,-8584,9330l48966,708806v1561,651,6958,1886,8584,2374m38399,622490r,5234l36936,630033v-1564,-251,-3170,,-4584,715c28668,632679,27221,637214,29100,640924v1665,3537,5811,5153,9429,3674l38529,659357v-6792,-253,-13584,491,-20158,2211c21902,668174,26408,674215,31734,679482v-4233,741,-8399,1827,-12453,3251c24473,690672,31087,697580,38789,703117r,15150c38789,735790,24451,753151,358,770610r,-156052c11530,622295,25355,625192,38692,622588t10567,38493l49259,635852r16712,33909c61088,665704,55388,662745,49259,661081t77319,-87552c126903,593035,126903,614493,116173,641184v-585,-2048,-1235,-4096,-1886,-6145c110740,637452,107401,640160,104306,643135v-911,-7445,-2962,-14702,-6081,-21523c97087,622490,96015,623498,94974,624376r,-362886l110678,282134r13006,-16970l123684,554510v-3,6424,995,12806,2959,18921m84374,265846r,370624c78668,644721,75794,654601,76181,664624l55599,622783r5983,422l62070,624441v1921,3696,6467,5150,10177,3251c75885,625738,77319,621255,75498,617549v-1792,-3723,-6259,-5287,-9982,-3495c65484,614070,65451,614086,65419,614102v-1389,732,-2520,1863,-3252,3252l52673,616703r-163,-260c70198,601716,78132,579446,67077,547748v-3271,2305,-6337,4880,-9169,7705c56858,548053,54731,540846,51600,534061r-2211,1983l49389,265781v5820,5072,11640,16256,17460,21197l84374,265846xm38854,264448r,284178c33942,556487,31568,565671,32059,574927l13656,538872r6080,423c19817,539734,19983,540153,20224,540530v1876,3677,6382,5137,10060,3261c30290,543788,30297,543785,30303,543782v3681,-1919,5131,-6444,3252,-10144c31786,529925,27344,528349,23631,530114v-52,26,-104,52,-156,78c22097,530933,20965,532065,20224,533443r-9494,-553l9006,529639v15737,-14435,21883,-37030,9592,-70451c13796,462680,9637,466981,6308,471900,4783,465697,2673,459656,,453857l,264448r19183,22758l38854,264448xm520,570050r,-11671c2416,556041,2773,552813,1431,550121v-205,-406,-456,-790,-748,-1138l3934,543879r17948,36282c15760,574972,8343,571546,423,570245m413548,225630v2049,1366,4097,2601,5885,3739l448696,229369v-3583,-4633,-8102,-8453,-13266,-11216c428450,221534,421079,224044,413483,225630t28093,-11313c445585,216121,449158,218771,452045,222087v3964,-4669,6493,-10381,7283,-16451l441576,214317xm487681,229369v-5082,-7939,-11813,-14691,-19736,-19799c466969,214382,462612,221437,455979,229369r31702,xm469863,201638v9296,2987,17239,9158,22435,17425c498144,210389,502312,200695,504588,190486v-12206,1343,-24018,5137,-34725,11152m641603,221144l625931,199654r,62584l641668,248551r-65,-27407xm603171,225370r,23083l618908,262238r,-59463l603171,225370xm578753,262238r14014,-12224l592767,225468,578753,206384r,55854xm557782,250014r14013,12224l571795,204336r-14013,15215l557782,250014xm535022,259182r12290,-10631l547312,219974,535022,206384r,52798xm547312,203686r,-50782c542178,161584,535740,169422,528226,176149v5560,6502,10892,17783,19086,27537m555993,162494r,42655l571795,183204v-5797,-6483,-11081,-13404,-15802,-20710m603236,152741r,50262l618388,183692v-3134,-11148,-8268,-21636,-15152,-30951m518244,126375v3600,15030,4624,30563,3024,45938c540191,157000,542467,147149,543475,132845v,-1171,-683,-5430,1138,-5755c546434,126765,548385,131512,549848,136356v4159,12955,11848,24497,22207,33323c583598,147735,586459,131447,582297,115971v-253,-916,-426,-1849,-520,-2795c581777,112428,582525,109924,584086,109924v1560,,4909,5592,5397,6503c600148,133137,615299,152709,623070,170232v3742,-10078,6012,-20644,6731,-31373c618063,117890,602911,94482,578851,84468v-21213,12501,-41469,26549,-60607,42037m625931,185024r15640,13590c641571,178067,640595,161519,635360,151766v-747,7705,-4096,17848,-9429,33258m577778,182131r16712,23278l591466,149295v-2211,8290,-7218,23505,-13688,32836m518407,248713r8909,8290l527316,198484r-6861,-14988c513952,200467,503970,218868,493663,229597r31929,l523219,233628v-2858,4529,-4513,9708,-4812,15053m603334,296342r,l603334,264741r19086,22595l641668,264578r,260900l627069,553080v-2048,3771,-6503,4649,-8583,8192c617354,563408,617084,565902,617738,568230v-5898,582,-10206,5832,-9628,11730c608214,581023,608481,582066,608894,583055v-2400,803,-4393,2503,-5560,4746l603334,296342xm603334,599440r,-2536l604082,598140r-748,1300xm603334,637933r,80497c603334,735953,617673,753314,641766,770772r,-196690c640651,576035,638839,577499,636694,578178v1661,3212,1661,7029,,10241c635185,591234,632506,593237,629378,593881v793,2431,533,5081,-715,7315c626920,604421,623548,606430,619884,606430r-16550,31503xm579924,704678v3267,6063,7686,11427,13005,15800l592929,657699r-4844,9168c586218,671165,585171,675775,584996,680457v-748,7868,-1496,17263,-4942,24253m557944,295074r,-29260l575404,287011v5885,-5072,11705,-16255,17525,-21197l592929,619207r-20646,39208c569763,662336,566573,665782,562854,668591v-1528,1300,-3252,2600,-4812,4096l557944,295074xm518407,264936r13005,17133l547117,261425r,399038c515936,640501,515253,601943,515611,572846v1794,-5923,2705,-12081,2698,-18271l518407,264936xm228705,225565v-2113,1366,-4162,2601,-5983,3739l193460,229304v3355,-4906,8001,-8787,13428,-11216c214009,221121,221344,223618,228835,225565m200743,214252v-4204,1456,-7859,4168,-10470,7770c186297,217353,183735,211644,182893,205571r17850,8681xm154475,229369v5037,-7975,11777,-14737,19736,-19799c175187,214382,179544,221437,186176,229369r-31701,xm171903,201638v-9303,2978,-17249,9151,-22435,17425c143596,210402,139424,200704,137177,190486v12206,1343,24019,5137,34726,11152m163,221144l15899,199524r,62584l163,248421r,-27277xm38594,225240r,23083l22857,262108r,-59333l38594,225240xm63078,262108l49064,249884r,-24416l63078,206384r,55724xm84049,249884l69938,262238r,-57902l83952,219551r97,30333xm106809,259052l94616,248421r,-28577l106809,206254r,52798xm94616,203556r,-50652c99744,161561,106146,169396,113605,176149v-5463,6502,-10893,17783,-18989,27537m85838,162494r,42655l69938,183204v5778,-6473,11029,-13398,15704,-20710m38399,152741r,50262l23345,183692v3408,-11025,8483,-21464,15054,-30951m123489,126375v-3599,15030,-4624,30563,-3024,45938c101477,157000,99266,147149,98193,132845v,-1171,748,-5430,-1073,-5755c95299,126765,93348,131512,91788,136356v-4152,12936,-11803,24471,-22110,33323c58070,147735,55177,131447,59371,115971v260,-913,423,-1849,488,-2795c59859,112428,59208,109924,57648,109924v-1561,,-5008,5592,-5398,6503c41521,133137,26239,152709,18663,170232,14921,160154,12651,149588,11933,138859,23670,117890,38724,94482,62817,84468v21242,12485,41521,26536,60672,42037m15802,185024l65,198614v,-20547,975,-37095,6308,-46848c7121,159471,10470,169614,15802,185024t48153,-2893l47178,205149r3089,-56114c52478,157325,57388,172540,63955,181871t59209,66745l114320,256743r,-58519l121278,183236v6503,16971,16485,35372,26694,46101l115978,229337r2374,4031c121213,237952,122868,243186,123164,248583m274030,229337v3944,-5846,6857,-12322,8616,-19149c274280,219336,263528,225969,251595,229337r22435,xm366825,229337v-11058,-5550,-20828,-13359,-28677,-22920c336945,216495,331125,222867,324394,229337r42431,xm324329,229337v-6018,-6652,-10739,-14370,-13916,-22758c304197,215913,295918,223699,286223,229337r38106,xm378205,229337v-2594,-4457,-4711,-9175,-6307,-14077c378310,221359,385853,226141,394105,229337r-15900,xm243727,223875v23507,-8030,44544,-23668,47340,-55269c292140,149425,291880,135283,292530,123807v865,-2396,2023,-4679,3447,-6795c297411,119093,298510,121385,299228,123807v-1463,20319,-747,47823,-3771,66484c294251,200061,291344,209544,286873,218316v13168,-8778,22272,-18824,21947,-29813c308820,181383,308983,149490,309308,142565v325,-6924,,-11313,390,-18758c310475,121319,311737,119011,313405,117012v1482,2107,2692,4389,3609,6795c317014,148060,315290,171728,316331,195786v520,10566,3446,18271,8193,22757c330579,212564,333798,204284,333368,195786r,-72109c334152,121180,335475,118881,337237,116947v1685,2012,2985,4314,3837,6795c341074,132682,341074,139704,341074,148320v,8615,423,30950,423,39468c341497,205051,354015,212854,365557,219811v-3934,-7607,-9006,-13524,-9006,-31048c356551,168216,354015,134470,354015,123742v865,-2397,2022,-4679,3446,-6795c358983,119053,360248,121336,361233,123742v,8517,,15247,488,23245c362208,154984,363346,182033,363672,190226v3251,16256,20971,29260,33262,33031c371703,196956,374824,165095,373523,130634v-689,-5273,-156,-10634,1561,-15670c379831,102870,381945,78714,377848,66815v2692,507,5352,1170,7966,1983c382484,61948,378534,55420,374011,49292v4201,-218,8415,143,12518,1073c382455,44181,377194,38866,371052,34727v3216,-55,6357,-962,9104,-2634c367570,27705,355719,21433,345008,13497,336743,7818,327405,3890,317566,1956,298643,-2043,270486,-1295,276533,17594v9430,-1788,15412,4259,26012,4031c308271,21336,313964,20617,319582,19479v6106,-1121,12395,-660,18273,1333c343500,23800,348442,27958,352357,33004v325,325,227,813,,1235c352025,34561,351524,34626,351121,34402v-5462,-3251,-9169,-7120,-15542,-8941c326735,23576,316819,28160,311096,29980v4711,1642,8974,4357,12453,7933c317046,41359,314022,47666,306674,46853v-7348,-812,-11217,-6502,-15997,-8355c293444,35003,296910,32123,300854,30045v-3206,-933,-6285,-2253,-9169,-3933c285930,23998,279232,23186,278322,25071v5722,13590,12518,22985,25296,36997c298965,62608,294251,61818,290027,59793v-6503,-3251,-13754,-650,-16030,7932c287328,76146,286775,99326,285052,117337v,2633,-325,5332,-487,7868c282744,149783,278289,168899,271201,182554v-7868,15052,-16452,31828,-27442,41353m182697,629903v-1879,10439,-5296,20540,-10144,29975l187477,653733r1951,15085l203279,662999r1723,13004l231534,652660v-3252,-1300,-6503,-2698,-9754,-4096c209912,643492,196158,637413,182762,630130t276176,c460844,640566,464271,650667,469115,660105r-14924,-6144l452240,669046r-13916,-5820l436666,676231,410069,652660v3252,-1300,6503,-2698,9755,-4096c431789,643395,445542,637413,458841,630130m320753,715049v10043,-17329,24275,-31858,41390,-42265c371898,735205,421189,800129,457865,842621v-7608,2633,-24645,8453,-38236,14597c382692,817002,351056,753769,338343,724704v2634,40119,29263,120648,41131,150623c360290,886381,343253,900945,320948,919282,298611,900945,281573,886381,262422,875327v11738,-29975,38497,-110537,41131,-150623c290547,753769,259073,817002,222267,857218v-13591,-6144,-30628,-11964,-38237,-14597c220707,800129,269868,735335,279752,672784v17106,10407,31325,24939,41358,42265e" fillcolor="#ffd100" stroked="f" strokeweight=".09031mm">
                        <v:stroke joinstyle="miter"/>
                        <v:path arrowok="t"/>
                      </v:shape>
                      <v:shape id="Formă liberă: formă 8" o:spid="_x0000_s1032" style="position:absolute;left:7594;top:5732;width:4004;height:7490;visibility:visible;mso-wrap-style:square;v-text-anchor:middle" coordsize="400412,748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4hlcIA&#10;AADbAAAADwAAAGRycy9kb3ducmV2LnhtbESPQYvCQAyF78L+hyELe9OpHkSqo4goeNiFrRbPoRPb&#10;aidTO6N2//3mIHhLeC/vfVmseteoB3Wh9mxgPEpAERfe1lwayI+74QxUiMgWG89k4I8CrJYfgwWm&#10;1j85o8chlkpCOKRooIqxTbUORUUOw8i3xKKdfecwytqV2nb4lHDX6EmSTLXDmqWhwpY2FRXXw90Z&#10;+P3OxnWf/fibvefb6cW6E21Oxnx99us5qEh9fJtf13sr+EIvv8gAe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jiGVwgAAANsAAAAPAAAAAAAAAAAAAAAAAJgCAABkcnMvZG93&#10;bnJldi54bWxQSwUGAAAAAAQABAD1AAAAhwMAAAAA&#10;" path="m286483,583960v-7869,15215,-2374,37160,18663,50912c301895,620633,302057,605613,307617,593941v6259,-12302,17356,-21441,30628,-25228c312689,558732,294579,568388,286483,583960m260667,565852v-5300,227,-10633,487,-15867,650l241971,603922v-501,6509,1044,13011,4422,18596c246666,622957,247199,623159,247693,623006v485,-156,836,-572,911,-1073c248828,619160,249209,616406,249742,613675v3251,-15898,7380,-32511,10957,-47823m244442,540721r7771,7835l259984,540721r-7771,-7868l244442,540721xm158442,603922r-2861,-37420c150313,566339,145013,566079,139746,565852v3544,15312,7543,31925,10892,47823c151227,616396,151620,619157,151809,621933v55,501,400,920,878,1073c153191,623162,153737,622964,154020,622518v3362,-5592,4906,-12091,4422,-18596m148102,548654r7804,-7835l148102,532951r-7771,7868l148102,548654xm120335,585683v-4649,-14564,-16940,-13427,-24386,-2210c98486,585752,100381,588655,101444,591893v1034,3261,1200,6733,488,10078c114450,606653,125115,600248,120335,585716m93153,581457v8291,-10631,5560,-22757,-9591,-22757c68410,558700,65646,570826,73807,581457v2940,-1785,6318,-2718,9755,-2698c86950,578739,90272,579675,93153,581457t1496,31698c91911,615181,88676,616426,85285,616764v-553,13492,8779,21685,21069,12679c118644,620438,113702,608961,100859,605287v-1349,3118,-3489,5830,-6210,7868m88146,611757v7654,-2620,11773,-10914,9234,-18596c97162,592511,96889,591880,96567,591275v-3173,-6554,-10713,-9740,-17623,-7445c71265,586421,67132,594741,69711,602427v2484,7649,10700,11840,18351,9359c88091,611777,88117,611767,88146,611757m60769,629443v12290,9006,21557,813,20972,-12679c78382,616426,75176,615177,72474,613155v-2767,-2012,-4945,-4727,-6308,-7868c53323,608961,48479,620438,60769,629443m46886,585586v-4683,14565,5885,20969,18435,16255c64622,598496,64791,595027,65809,591763v1030,-3254,2929,-6167,5495,-8420c63825,572126,51535,570989,46886,585553m108142,481519c95852,474464,84472,468905,74230,459086r-390,-422l73417,459086v-10242,9754,-21622,15378,-33912,22433l38529,482006r976,586c51795,489549,63175,495108,73417,505024r423,325l74230,505024v10242,-9753,21622,-15475,33912,-22432l109053,482006r-911,-487xm232574,353329r-13916,-8031l223080,330213r-15477,4259l200060,320818r-7933,14012l177235,330571r4259,15638l167806,353816r13916,7965l177300,376931r15477,-4258l200320,386425r7934,-14078l223178,376769r-4195,-15573l232574,353329xm241353,659841v,4259,-17948,7282,-21297,7282c216779,667367,213924,664906,213683,661629v-243,-3277,2218,-6129,5495,-6372c219471,655234,219764,655234,220056,655257v3252,,21297,260,21297,4584m186469,661141v-16,3323,-2725,6002,-6048,5982c180389,667123,180356,667123,180324,667123v-3252,,-21297,-3023,-21297,-7282c159027,655582,176942,655354,180194,655354v3320,-71,6074,2562,6145,5881c186339,661235,186339,661239,186339,661239m323256,399591v2871,-19834,-2289,-39998,-14338,-56016c299846,330799,286808,316884,273152,309341v-1073,-585,-2634,488,-1723,1626c275038,315713,278647,320558,281996,325564v9754,14240,18435,31113,19508,48767c302902,398649,288661,417147,270388,431257v-2624,2045,-5582,3618,-8746,4649c259431,436654,257057,437076,254846,437727v-3482,965,-6502,3147,-8518,6144c240020,452031,226819,450373,221422,441986v-1398,-2309,-5723,-1886,-7446,-261c210204,444977,205620,449821,200353,449821v-5268,,-9755,-4812,-13656,-8096c184973,440100,180617,439677,179251,441986v-5430,8257,-18598,10045,-24906,1885c152329,440874,149309,438692,145826,437727v-2211,-651,-4519,-1073,-6795,-1821c135880,434888,132941,433315,130350,431257,111979,417147,97835,398746,99136,374331v1398,-23181,16257,-45516,30141,-63234c130089,309959,128529,308886,127488,309471v-13786,7543,-26791,21458,-35765,34234c79702,359762,74545,379932,77384,399787v5332,33421,32514,58714,62005,71751l139974,471798r-14567,28740c152817,505772,176097,522222,176812,552945v521,21197,1171,42492,1821,63721c179066,624859,175414,632736,168879,637701v-6796,5819,-13851,11379,-20809,17035c144818,657370,145761,663905,147257,667253v813,1886,7836,2633,9559,3251c164808,672481,172205,676363,178373,681818v13058,9704,30934,9704,43992,c228520,676363,235907,672481,243889,670504v1723,-487,8844,-1235,9592,-3251c254944,664002,255854,657500,252668,654736v-6990,-5656,-14014,-11216,-20744,-17035c225320,632795,221646,624879,222170,616666v585,-21229,1300,-42524,1723,-63721c224641,522222,247888,505772,275330,500538l260732,471798r585,-260c290807,458534,318087,433208,323321,399787t37912,83065l362208,482267r-975,-488c348943,474724,337563,469165,327321,459346r-390,-422l326508,459346v-10242,9754,-21622,15378,-33912,22433l291718,482267r878,585c304886,489809,316266,495368,326508,505284r423,325l327321,505284v10242,-9753,21622,-15475,33912,-22432m383993,282357v,103622,-55,207355,-163,311194c383847,598561,383066,603545,381522,608311v-10730,32998,-58526,53643,-87788,66322c274908,682728,255724,690271,237386,699601v-16257,8291,-28417,16711,-37196,32771c191346,716312,179088,707892,162929,699601v-18338,-9330,-37489,-16873,-56347,-24968c77319,661954,29523,641309,18793,608311v-1544,-4766,-2325,-9750,-2308,-14760l16485,282162r367508,195xm400250,271076l,271076v3856,6278,5703,13583,5300,20937l5300,593551v,49221,59143,75100,96892,91486c112857,689621,123749,693717,134479,698041v9816,3862,19336,8436,28482,13687c176894,719800,188690,731095,197361,744661r2862,4324l202954,744499v7676,-12748,18318,-23453,31018,-31211c243606,707476,253751,702544,264276,698561v11315,-4584,22760,-8680,33912,-13524c331287,670699,380026,649275,392122,611822v1973,-5888,2975,-12061,2958,-18271l395080,291818v-409,-7360,1454,-14669,5333,-20937m108663,120844v1863,-3167,4340,-5927,7283,-8128c114141,110427,113016,107680,112694,104783v,-9916,,-20319,,-30202c109914,75410,107320,76769,105054,78580v,9590,,16613,,26203c104761,107686,103629,110440,101802,112716v2946,2165,5397,4938,7186,8128m139714,39567v1648,-4770,1648,-9955,,-14728c136755,27765,129634,28415,126708,28253r-2374,l112954,28253r,-553l112954,16809r,-2373c112954,11380,113442,4195,116401,1236v-4750,-1648,-9914,-1648,-14664,c104696,4195,105346,11380,105183,14436r,13784l93804,28220r-2374,c88471,28383,81351,27733,78424,24807v-1648,4769,-1648,9954,,14727c81383,36576,88504,35925,91430,36088r13753,l105183,44768r,24904c106975,65894,109583,62561,112824,59918r,-14825l112824,36738r,-585l126578,36153v2959,,10079,488,13006,3446e" fillcolor="#ffd100" stroked="f" strokeweight=".09031mm">
                        <v:stroke joinstyle="miter"/>
                        <v:path arrowok="t"/>
                      </v:shape>
                      <v:shape id="Formă liberă: formă 9" o:spid="_x0000_s1033" style="position:absolute;left:7786;top:10553;width:3621;height:2446;visibility:visible;mso-wrap-style:square;v-text-anchor:middle" coordsize="362175,244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8BsQA&#10;AADbAAAADwAAAGRycy9kb3ducmV2LnhtbESPzW7CMBCE75X6DtZW4lYceqAo4EQNCOit4u++ipck&#10;EK9T24XQp68rIXHb1czONzvLe9OKCznfWFYwGiYgiEurG64U7HfL1wkIH5A1tpZJwY085Nnz0wxT&#10;ba+8ocs2VCKGsE9RQR1Cl0rpy5oM+qHtiKN2tM5giKurpHZ4jeGmlW9JMpYGG46EGjua11Setz8m&#10;Qg5mvSqK4mu1q9z36X35O7eLhVKDl/5jCiJQHx7m+/WnjvVH8P9LHE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y/AbEAAAA2wAAAA8AAAAAAAAAAAAAAAAAmAIAAGRycy9k&#10;b3ducmV2LnhtbFBLBQYAAAAABAAEAPUAAACJAwAAAAA=&#10;" path="m337758,91323v-39017,-1138,-58981,33324,-39017,74352c259919,152248,246718,122046,260081,95419v15640,-31048,58168,-22432,77742,-4096m249514,58650l233257,75100,217000,58650,233257,42199r16257,16451xm216837,121395r3252,-42849c229843,78221,239337,77668,249352,77311v-4747,20329,-9504,40583,-14274,60763c233716,142778,233166,147684,233452,152573v-9104,-4096,-17688,-16255,-16550,-31178m112922,77311v9917,357,19248,910,29263,1235l145436,121395v1138,14825,-7478,27082,-16647,31178c129156,147680,128604,142762,127163,138074,122481,117852,117757,97597,112987,77311m145339,58650l129082,75100,112824,58650,129082,42199r16257,16451xm93316,125069v9494,6730,9071,20872,-1496,28577c81253,161351,67825,157417,64476,146266v-3447,11151,-16875,15150,-27442,7380c26467,145876,26141,131799,35571,125069,24028,125232,16062,113593,20159,101076,24256,88559,37359,83780,46625,90770,42854,79782,51373,68468,64476,68468v13103,,21524,11314,17850,22302c91593,83780,104761,88462,108793,101076v4031,12614,-3870,24156,-15477,23993m362176,c341858,8671,323377,21129,307715,36705,292472,21148,274365,8687,254391,r11803,23180l258163,24676v-24711,4486,-46170,18596,-46756,45938c210920,91908,210172,113105,209619,134400v-377,6183,2354,12146,7283,15898c223698,156117,230656,161579,237549,167236v5787,4746,5462,14174,2764,20482c238037,192952,231241,193212,226397,194610v-7066,1986,-13552,5631,-18924,10631c191945,217244,170264,217244,154735,205241v-5371,-5000,-11858,-8645,-18923,-10631c130902,193212,124172,192952,121896,187718v-2796,-6308,-3024,-15736,2764,-20482c131553,161579,138511,156117,145241,150298v4968,-3726,7729,-9702,7348,-15898c151939,113105,151224,91908,150801,70614,150216,43272,128756,29162,104046,24676l96015,23180,107785,c87850,8703,69779,21164,54559,36705,39505,20807,19248,8615,,l,111317v-6,4727,751,9428,2244,13915c12616,157157,60119,177639,88569,189928v18891,8193,38074,15638,56509,25066c159060,222179,173171,230307,181104,244644v7869,-14337,21947,-22465,36026,-29650c235501,205566,254716,198121,273640,189928v28352,-12289,75921,-32771,86325,-64696c361379,120729,362101,116038,362111,111317v,-37085,,-74190,,-111317e" fillcolor="#214e9e" stroked="f" strokeweight=".09031mm">
                        <v:stroke joinstyle="miter"/>
                        <v:path arrowok="t"/>
                      </v:shape>
                      <v:shape id="Formă liberă: formă 10" o:spid="_x0000_s1034" style="position:absolute;left:7213;top:6308;width:4773;height:7711;visibility:visible;mso-wrap-style:square;v-text-anchor:middle" coordsize="477309,77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qN2MMA&#10;AADbAAAADwAAAGRycy9kb3ducmV2LnhtbERPTWvCQBC9F/wPyxS8lGZjDlJSN1IqpXoQrG0P3obs&#10;NAnNzobsqNFf7wqCt3m8z5nNB9eqA/Wh8WxgkqSgiEtvG64M/Hx/PL+ACoJssfVMBk4UYF6MHmaY&#10;W3/kLzpspVIxhEOOBmqRLtc6lDU5DInviCP353uHEmFfadvjMYa7VmdpOtUOG44NNXb0XlP5v907&#10;A5+7X9nIql08+ayZnstqh+vJypjx4/D2CkpokLv45l7aOD+D6y/xAF1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qN2MMAAADbAAAADwAAAAAAAAAAAAAAAACYAgAAZHJzL2Rv&#10;d25yZXYueG1sUEsFBgAAAAAEAAQA9QAAAIgDAAAAAA==&#10;" path="m175024,8259v2114,-325,9754,,10307,2633c185884,13526,184746,14306,183608,13428v-2712,-1960,-5583,-3690,-8584,-5169m148232,12875v3427,-1502,7072,-2444,10795,-2795c175837,11055,192874,24579,202856,31439,198760,22271,190013,15184,188453,6568,183380,3818,177885,1929,172195,976,166896,-948,160978,11,156556,3512v-3261,2663,-6083,5823,-8356,9363m160393,27343v9341,4223,17993,9834,25653,16645c187428,40484,190361,37818,193980,36771,183465,31576,172075,28377,160393,27343t78034,223414l248832,269939r21296,-5917l263821,284894r19183,10988l263983,306448r5918,21457l249092,321761r-10893,19506l227795,322086r-21297,5917l212546,307033,193395,295980r18923,-10501l206498,264022r20809,6144l238427,250757xm419596,227252r-362371,l57225,424528v19509,-8681,39732,-21035,54559,-36608c127007,403431,145079,415860,165010,424528r3771,-7283c116434,390814,87691,336261,120465,287202v16257,-24741,37847,-37030,62818,-50294c174829,249359,166245,261551,158312,274263v-19509,31340,-22760,68857,13753,93761c181982,374884,188615,370462,197524,382101v3544,4584,11217,2958,14079,-1463c215706,375387,223285,374458,228536,378560v237,186,468,381,689,582c231014,380801,235728,385450,238329,385450v2601,,7186,-4649,9072,-6308c252252,374682,259802,374997,264263,379848v231,253,452,517,663,790c267885,385059,275591,386685,279102,382101v8942,-11639,15477,-7217,25491,-14077c341009,343120,337758,305603,318249,274263v-7868,-12712,-16452,-24904,-24906,-37355c318347,250172,339709,262461,356161,287202v32774,49124,4032,103677,-48316,130043l311616,424528v19987,-8619,38101,-21054,53324,-36608c380638,403428,399112,415844,419401,424528v,-65737,,-131497,,-197276m384773,648332v9755,12127,18566,24676,28255,36705c420214,692157,422197,700089,431952,699114v6753,351,13447,1440,19963,3251c457638,705064,462255,712346,466514,714167v2439,487,7511,4096,7999,6794c474854,723579,473011,725978,470393,726319v-260,36,-527,49,-790,39c465627,722145,460509,719186,454874,717840v-8434,-1394,-16758,-3394,-24906,-5982c436276,716215,441446,717905,445445,723400v-4825,-686,-9709,-849,-14566,-488c431870,727216,433990,731176,437024,734388v-3479,-1024,-7124,-1355,-10730,-975c426980,737701,428069,741911,429546,745995v-3935,-1951,-5658,-3089,-9170,-1951c419408,737207,416673,730741,412443,725285,396186,703763,378271,683769,360745,662962r1073,-8355l375637,660426r1983,-15052l384773,648332xm471651,729999v2098,3996,3011,8508,2634,13005c476903,739333,477881,734743,476984,730324v-423,-1658,-911,-2470,-1626,-2210c474409,729193,473082,729866,471651,729999t-28580,-2958c440701,725815,437999,725383,435366,725805v546,2696,2295,4997,4747,6243c440256,730006,441351,728153,443071,727041t-5885,11151c434865,736781,432199,736037,429481,736046v396,2904,1856,5556,4096,7445c434013,741310,435317,739398,437186,738192t-7218,11379c427666,747714,424707,746882,421775,747263v858,2994,2900,5507,5657,6957c427439,752341,428391,750592,429968,749571t37359,-2373l465506,749408v-1160,1372,-3212,1545,-4581,384c460902,749772,460879,749753,460857,749733l444957,735494v-3609,-3251,163,-8518,4422,-5332c455037,734323,461182,737672,466579,742353v1408,1210,1727,3265,748,4845m460272,758414r-1886,2276c457092,762097,454910,762214,453476,760950l438649,747263v-1625,-1337,-1856,-3739,-520,-5365c439466,740273,441868,740042,443494,741378r15965,12029c461010,754600,461364,756792,460272,758414t-10308,8908l448144,769532v-1268,1324,-3343,1438,-4747,261l431529,758479v-1600,-1128,-1983,-3339,-855,-4939c431802,751941,434013,751561,435613,752685v143,101,276,212,403,332l449022,762770v1518,959,1967,2969,1007,4487c450029,767257,450029,767257,450029,767257t8877,-36705c461767,733348,465409,736632,468237,739395v-1115,-4698,-3755,-8895,-7510,-11932c459914,728764,459556,729349,458906,730552m92536,648657v-9755,12127,-18599,24578,-28255,36705c57063,692417,55112,700415,45357,699439v-6763,348,-13470,1440,-19996,3251c19639,705389,15054,712671,10795,714492v-2471,487,-7543,4096,-8031,6794c2439,723923,4315,726326,6952,726648v240,32,481,42,721,35c11653,722457,16784,719495,22435,718165v8418,-1352,16728,-3296,24873,-5819c41033,716702,35863,718425,31832,723887v4831,-734,9731,-897,14598,-487c45406,727678,43316,731625,40350,734876v3450,-1060,7082,-1395,10665,-975c50309,738195,49220,742415,47764,746515v3999,-1983,5624,-3251,9168,-1983c57901,737675,60636,731189,64866,725708v16257,-21457,34140,-41516,51665,-62161l115491,655094r-13851,5820l99689,645861r-7153,2796xm5625,730324v-2074,4003,-2978,8512,-2601,13005c407,739658,-572,735068,325,730650v390,-1723,878,-2471,1626,-2211c2894,729512,4204,730185,5625,730324t28580,-2958c36559,726095,39277,725659,41911,726131v-524,2708,-2279,5016,-4747,6242c37021,730331,35925,728478,34205,727366t5918,11151c42421,737054,45104,736306,47829,736372v-413,2899,-1870,5546,-4097,7444c43296,741635,41992,739723,40123,738517t7185,11379c49610,748040,52569,747207,55502,747588v-842,2991,-2878,5507,-5625,6957c49825,752672,48866,750940,47308,749896m9982,747620r1788,2211c12921,751209,14970,751395,16348,750244v36,-29,72,-59,104,-88l32254,735916v3674,-3251,,-8453,-4357,-5331c22272,734746,16127,738127,10697,742776v-1398,1219,-1700,3274,-715,4844m17005,758837r1886,2275c20201,762507,22383,762624,23833,761372l38627,747620v1606,-1329,1834,-3709,504,-5315c37801,740699,35421,740471,33815,741801l17850,753830v-1560,1183,-1931,3378,-845,5007m27345,767744r1885,2211c30411,771308,32462,771451,33818,770271v20,-20,42,-36,62,-56l45780,758901v1509,-1248,1720,-3481,472,-4990c45003,752403,42769,752191,41261,753440r-13006,9753c26750,764165,26314,766171,27280,767679m21557,727398v-2894,2796,-9754,9754,-12615,12355c9917,733868,15152,728146,19671,723887v813,1301,1203,2276,1886,3511e" fillcolor="#ce0e2d" stroked="f" strokeweight=".09031mm">
                        <v:stroke joinstyle="miter"/>
                        <v:path arrowok="t"/>
                      </v:shape>
                      <v:shape id="Formă liberă: formă 11" o:spid="_x0000_s1035" style="position:absolute;left:5882;top:10143;width:7683;height:4137;visibility:visible;mso-wrap-style:square;v-text-anchor:middle" coordsize="768388,413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3PocMA&#10;AADbAAAADwAAAGRycy9kb3ducmV2LnhtbESPQWvCQBCF74X+h2UKXopuVBAbXUUFwVPR6KHHITtN&#10;YrOzcXc16b93BcHbDO+9b97Ml52pxY2crywrGA4SEMS51RUXCk7HbX8KwgdkjbVlUvBPHpaL97c5&#10;ptq2fKBbFgoRIexTVFCG0KRS+rwkg35gG+Ko/VpnMMTVFVI7bCPc1HKUJBNpsOJ4ocSGNiXlf9nV&#10;RMo+O36dk/XPMGB7dfLC35/nsVK9j241AxGoCy/zM73Tsf4YHr/EA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3PocMAAADbAAAADwAAAAAAAAAAAAAAAACYAgAAZHJzL2Rv&#10;d25yZXYueG1sUEsFBgAAAAAEAAQA9QAAAIgDAAAAAA==&#10;" path="m768161,v-2127,2656,-5059,4551,-8356,5397c760383,7120,761655,8524,763316,9266v1506,968,3359,1232,5072,715c767296,6756,767215,3271,768161,m756261,22595v2776,2012,6659,1391,8671,-1385c764935,21204,764939,21200,764942,21197v1144,-3309,-537,-6931,-3804,-8193c758361,10992,754479,11613,752466,14389v-3,7,-6,10,-10,13c751358,17647,752964,21187,756131,22498m688989,157125v-628,1271,-907,2682,-813,4096c685923,159053,683107,157554,680047,156897v1142,-816,2143,-1817,2959,-2958l712497,97923v2175,-3492,3124,-7611,2698,-11704c715943,84918,719032,85243,722153,86869v3122,1625,5170,4194,4422,5494c722999,94320,720157,97393,718479,101109r-29490,56016xm678779,169056v3544,1886,7381,1658,8519,-552c688436,166293,686583,163009,683039,161124v-3544,-1886,-7284,-1658,-8422,585c673479,163952,675365,167171,678779,169056t-7933,15248c675430,186742,680437,186189,682063,183133v1626,-3055,-748,-7607,-5332,-10045c672146,170649,666977,171105,665513,174226v-1463,3121,748,7607,5333,10078m664343,196593v3999,2113,8356,1853,9754,-683c675495,193374,673284,189603,669188,187490v-4097,-2113,-8357,-1983,-9755,585c658035,190644,660246,194382,664343,196593t-30954,65022c627829,272181,630593,290582,626009,298287r-228,488c622406,305439,614268,308102,607602,304727v-84,-42,-172,-87,-256,-133c600800,300940,598349,292741,601818,286095v117,-253,257,-491,423,-715c606240,277415,622530,269482,628252,259079r32189,-61023c661917,199421,663722,200384,665676,200852r-32287,60763xm598567,321175v4324,2308,9234,1658,10892,-1463c611117,316590,608874,312169,604549,309958v-4324,-2210,-9169,-1723,-10827,1496c592064,314672,594210,318964,598567,321207t-9755,24741c587330,344625,585561,343669,583643,343152r2958,-5625c588452,338230,590210,339159,591836,340291r-3024,5657xm560883,392698v3674,1983,7933,1398,9331,-1300c571612,388699,569824,384896,566052,382815v-3771,-2081,-7966,-1495,-9331,1300c555355,386911,557111,390618,560883,392698t-10307,19507c555160,407393,558607,406743,562606,404435v3999,-2309,-2536,-5722,-4357,-6698c556428,396762,550413,393219,550316,397737v695,4770,783,9611,260,14403m747222,25684v-4575,773,-8753,3065,-11868,6502c740101,41939,732460,56536,721015,76596v-1645,-20,-3176,-846,-4097,-2211c728624,57414,734769,34234,725925,28675v5560,-5332,13656,-4812,21037,-3674l747222,25553m725827,79782v898,458,1863,764,2862,910c734509,66842,746409,44475,755415,42687v2601,-5397,-748,-11054,-2633,-14012c749270,28675,742702,29097,739776,34234v3576,8615,-8194,30983,-16257,43662c724185,78627,724953,79261,725795,79782m758309,31536v1883,4307,2315,9112,1236,13687c748815,46783,741109,61185,731127,81992v898,1389,2442,2221,4097,2211c742605,64957,758244,46848,767738,51107v1301,-7607,-3609,-14142,-8714,-19506l758374,31601m63870,143633r10632,21620c78560,172587,81756,180364,84029,188433,78859,181739,74493,174463,71023,166748l60456,145356v-2601,-5332,-5137,-8583,-5072,-14662c59741,134400,61204,138561,63740,143698t-20321,2796c45604,145619,48081,146682,48956,148864v777,1944,29,4161,-1766,5237c45175,155164,42674,154391,41611,152375v-26,-52,-52,-107,-78,-159c40473,150116,41315,147554,43416,146494v3,,3,,3,m74697,130921v2163,-972,4702,-10,5677,2149c81304,135135,80469,137566,78469,138626v-2032,1034,-4519,228,-5553,-1804c72890,136773,72867,136724,72844,136676v-1066,-2101,-240,-4672,1853,-5755m25081,65249r7446,15150c36214,87162,39075,94346,41045,101791,36308,95605,32292,88898,29080,81797l21634,66712c18871,60990,16399,57219,15814,50749v3934,4240,7072,9149,9267,14500m2321,63299v2100,-1060,4662,-215,5719,1885c9100,67284,8255,69846,6154,70906,4054,71963,1495,71121,435,69021,-586,66917,250,64381,2321,63299m33600,47823v2038,-1063,4551,-269,5615,1769c39228,49618,39244,49647,39257,49677v1083,2067,283,4623,-1785,5702c37439,55398,37404,55415,37371,55431v-2026,1050,-4516,257,-5566,-1769c31785,53623,31766,53584,31746,53545v-1047,-2093,-221,-4639,1854,-5722m157706,342794r-2048,-4259l159267,337462r1528,3251l157706,342794xm181539,382002v4029,6753,10197,11971,17525,14825c196197,401970,194854,407822,195195,413700v-4718,-3449,-10131,-5826,-15867,-6957c180804,399074,180326,391157,177930,383725r-748,-1463l180141,379239r1398,2763xm147302,321662r-7186,-14890c141329,306434,142480,305907,143530,305212r6731,13687l147302,321662xm127631,316493v2100,-1018,4630,-140,5647,1960c133282,318460,133285,318470,133288,318476v1210,2019,553,4633,-1466,5842c129806,325528,127188,324871,125979,322852v-114,-192,-215,-397,-299,-605c124701,320115,125556,317589,127631,316493t30888,-15475c160603,299984,163130,300826,164177,302903v926,2182,-88,4701,-2270,5628c159927,309373,157631,308622,156536,306772v-1011,-2139,-130,-4691,1983,-5754m110268,238142r6730,13752c121446,259885,124990,268348,127566,277122v-5404,-7155,-9966,-14912,-13591,-23115l106821,239670v-3231,-5709,-5527,-11899,-6795,-18336c104266,226389,107719,232056,110268,238142m85492,230827v2016,-1063,4516,-289,5580,1726c91098,232605,91124,232660,91150,232712v1021,2104,185,4640,-1886,5722c87196,239481,84673,238655,83626,236588v-7,-13,-13,-26,-20,-39c82546,234449,83388,231887,85489,230827v3,,3,,3,m116381,215254v2074,-1034,4591,-188,5625,1886c122006,217140,122006,217140,122006,217140v1082,2068,283,4623,-1785,5702c120185,222862,120152,222878,120120,222894v-2049,1041,-4555,225,-5596,-1827c114514,221048,114505,221028,114495,221009v-1044,-2114,-205,-4669,1886,-5755e" fillcolor="#ffd100" stroked="f" strokeweight=".09031mm">
                        <v:stroke joinstyle="miter"/>
                        <v:path arrowok="t"/>
                      </v:shape>
                      <v:shape id="Formă liberă: formă 12" o:spid="_x0000_s1036" style="position:absolute;left:5619;top:10083;width:1898;height:3090;visibility:visible;mso-wrap-style:square;v-text-anchor:middle" coordsize="189785,309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3VsIA&#10;AADbAAAADwAAAGRycy9kb3ducmV2LnhtbERPTWvCQBC9C/6HZYTedNMiUlJXCS0RD0XQ9NDexuyY&#10;hGRnQ3YT4793BaG3ebzPWW9H04iBOldZVvC6iEAQ51ZXXCj4ydL5OwjnkTU2lknBjRxsN9PJGmNt&#10;r3yk4eQLEULYxaig9L6NpXR5SQbdwrbEgbvYzqAPsCuk7vAawk0j36JoJQ1WHBpKbOmzpLw+9UbB&#10;375Ok1Yeh+zXFbvsXB2+o69eqZfZmHyA8DT6f/HTvddh/hIev4QD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ndWwgAAANsAAAAPAAAAAAAAAAAAAAAAAJgCAABkcnMvZG93&#10;bnJldi54bWxQSwUGAAAAAAQABAD1AAAAhwMAAAAA&#10;" path="m107102,289151v16550,-2373,37944,1073,52608,17686c140364,312494,121050,307650,107102,289151t,-19246c123066,265418,143778,277187,149598,286355v-12518,3447,-32904,-1625,-42496,-16450m172358,237069v-13006,10241,-16257,33974,-12583,44215c169984,273189,178275,253682,172358,237069t15152,11704c175642,260639,165497,279983,169822,301766v16849,-11899,24012,-33363,17688,-52993m140364,162554v-12827,13674,-18039,32817,-13916,51107c140364,202445,146867,184824,140364,162554m126188,150655v-11543,9038,-13591,31958,-9982,42264c125212,185799,132105,167366,126188,150655m66719,180565v14111,-3836,33522,8258,39407,17361c95072,200884,76311,195293,66719,180565t911,18499c86166,196973,104504,204370,116401,218733v-17363,4584,-35213,-910,-48771,-19669m27084,108651v14762,-3446,32189,2796,45520,21230c57388,134790,40090,128483,27084,108651m31181,90413v11218,-2406,24808,8420,30629,17588c50592,110309,39050,104750,31181,90413m76311,67655v-8584,7608,-8194,25066,-4422,35209c80408,95257,83106,82708,76311,67655t16972,7608c81708,85178,76148,102929,82619,124744,95819,115381,101119,97630,93283,75263m,32511v12095,-1301,24873,3023,34563,20059c22597,54228,9819,49481,,32511m13819,c24808,6502,32092,13362,36253,21295v-910,9171,-39,18433,2569,27276c32514,41029,26532,34169,17590,29747,13819,21555,12518,12777,13819,m48544,7933c40513,16288,36513,29065,43569,47661,51828,39306,55827,26529,48544,7933e" fillcolor="#3f873f" stroked="f" strokeweight=".09031mm">
                        <v:stroke joinstyle="miter"/>
                        <v:path arrowok="t" o:connecttype="custom" o:connectlocs="1071,2891;1597,3068;1071,2891;1071,2698;1496,2863;1071,2698;1724,2370;1598,2812;1724,2370;1875,2487;1698,3017;1875,2487;1404,1625;1265,2136;1404,1625;1262,1506;1162,1929;1262,1506;667,1805;1061,1979;667,1805;676,1990;1164,2187;676,1990;271,1086;726,1299;271,1086;312,904;618,1080;312,904;763,676;719,1028;763,676;933,752;826,1247;933,752;0,325;346,526;0,325;138,0;363,213;388,486;176,297;138,0;485,79;436,477;485,79" o:connectangles="0,0,0,0,0,0,0,0,0,0,0,0,0,0,0,0,0,0,0,0,0,0,0,0,0,0,0,0,0,0,0,0,0,0,0,0,0,0,0,0,0,0,0,0,0,0,0"/>
                      </v:shape>
                      <v:shape id="Formă liberă: formă 13" o:spid="_x0000_s1037" style="position:absolute;left:9395;top:6446;width:139;height:116;visibility:visible;mso-wrap-style:square;v-text-anchor:middle" coordsize="13895,11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td4MAA&#10;AADbAAAADwAAAGRycy9kb3ducmV2LnhtbERPTYvCMBC9C/6HMII3m66gaDUWWXBZFA/qwnocmtm2&#10;tJl0m6j13xtB8DaP9znLtDO1uFLrSssKPqIYBHFmdcm5gp/TZjQD4TyyxtoyKbiTg3TV7y0x0fbG&#10;B7oefS5CCLsEFRTeN4mULivIoItsQxy4P9sa9AG2udQt3kK4qeU4jqfSYMmhocCGPgvKquPFKMjs&#10;v/9t5ma/5+qi17vzNjZfW6WGg269AOGp82/xy/2tw/wJPH8JB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7td4MAAAADbAAAADwAAAAAAAAAAAAAAAACYAgAAZHJzL2Rvd25y&#10;ZXYueG1sUEsFBgAAAAAEAAQA9QAAAIUDAAAAAA==&#10;" path="m6331,11477c3190,11812,368,9539,33,6396,-305,3255,1971,433,5112,98v406,-42,813,-42,1219,c4085,1057,2751,3398,3080,5820v,2959,1561,5397,3251,5657m7014,98v3160,-585,6197,1502,6783,4662c14385,7920,12298,10957,9137,11542v-702,130,-1421,130,-2123,l6851,11542v2049,,3577,-2601,3577,-5722c10428,2699,8900,163,6851,98r163,xe" fillcolor="#e7e7e7" stroked="f" strokeweight=".09031mm">
                        <v:stroke joinstyle="miter"/>
                        <v:path arrowok="t" o:connecttype="custom" o:connectlocs="63,114;0,64;51,1;63,1;31,58;63,114;70,1;138,47;91,115;70,115;69,115;104,58;69,1" o:connectangles="0,0,0,0,0,0,0,0,0,0,0,0,0"/>
                      </v:shape>
                      <w10:anchorlock/>
                    </v:group>
                  </w:pict>
                </mc:Fallback>
              </mc:AlternateContent>
            </w:r>
          </w:p>
        </w:tc>
        <w:tc>
          <w:tcPr>
            <w:tcW w:w="7230" w:type="dxa"/>
            <w:vAlign w:val="center"/>
          </w:tcPr>
          <w:p w14:paraId="2623D673" w14:textId="77777777" w:rsidR="00AD25D3" w:rsidRPr="00E47391" w:rsidRDefault="00AD25D3" w:rsidP="00CC045F">
            <w:pPr>
              <w:jc w:val="center"/>
              <w:rPr>
                <w:b/>
                <w:bCs/>
                <w:sz w:val="22"/>
                <w:szCs w:val="22"/>
              </w:rPr>
            </w:pPr>
          </w:p>
          <w:p w14:paraId="47E6AF33" w14:textId="30D9DBA5" w:rsidR="00AD25D3" w:rsidRPr="00E47391" w:rsidRDefault="00CC045F" w:rsidP="00CC045F">
            <w:pPr>
              <w:rPr>
                <w:b/>
                <w:bCs/>
                <w:sz w:val="26"/>
                <w:szCs w:val="26"/>
              </w:rPr>
            </w:pPr>
            <w:r>
              <w:rPr>
                <w:b/>
                <w:bCs/>
                <w:sz w:val="26"/>
                <w:szCs w:val="26"/>
              </w:rPr>
              <w:t xml:space="preserve">  </w:t>
            </w:r>
            <w:r w:rsidR="00AD25D3" w:rsidRPr="00E47391">
              <w:rPr>
                <w:b/>
                <w:bCs/>
                <w:sz w:val="26"/>
                <w:szCs w:val="26"/>
              </w:rPr>
              <w:t>MINISTERUL SĂNĂTĂŢII AL REPUBLICII  MOLDOVA</w:t>
            </w:r>
          </w:p>
        </w:tc>
      </w:tr>
    </w:tbl>
    <w:p w14:paraId="53815311" w14:textId="69FB32BD" w:rsidR="00AD25D3" w:rsidRPr="00E47391" w:rsidRDefault="00CC045F" w:rsidP="00AD25D3">
      <w:pPr>
        <w:jc w:val="center"/>
        <w:rPr>
          <w:b/>
          <w:bCs/>
          <w:sz w:val="22"/>
          <w:szCs w:val="22"/>
        </w:rPr>
      </w:pPr>
      <w:r w:rsidRPr="00E47391">
        <w:rPr>
          <w:b/>
          <w:noProof/>
          <w:sz w:val="26"/>
          <w:szCs w:val="26"/>
          <w:lang w:val="ru-RU"/>
        </w:rPr>
        <w:drawing>
          <wp:anchor distT="0" distB="0" distL="114300" distR="114300" simplePos="0" relativeHeight="251662336" behindDoc="0" locked="0" layoutInCell="1" allowOverlap="1" wp14:anchorId="1E6C020C" wp14:editId="3ECC97FA">
            <wp:simplePos x="0" y="0"/>
            <wp:positionH relativeFrom="column">
              <wp:posOffset>552429</wp:posOffset>
            </wp:positionH>
            <wp:positionV relativeFrom="paragraph">
              <wp:posOffset>468630</wp:posOffset>
            </wp:positionV>
            <wp:extent cx="691515" cy="601980"/>
            <wp:effectExtent l="0" t="0" r="0" b="7620"/>
            <wp:wrapNone/>
            <wp:docPr id="19" name="Рисунок 19" descr="usm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descr="usm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1515" cy="60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25D3" w:rsidRPr="00E47391">
        <w:rPr>
          <w:b/>
          <w:bCs/>
          <w:sz w:val="22"/>
          <w:szCs w:val="22"/>
        </w:rPr>
        <w:t xml:space="preserve">                     </w:t>
      </w:r>
    </w:p>
    <w:p w14:paraId="235C8B38" w14:textId="6FE15176" w:rsidR="00AD25D3" w:rsidRPr="00E47391" w:rsidRDefault="00AD25D3" w:rsidP="00AD25D3">
      <w:pPr>
        <w:jc w:val="center"/>
        <w:rPr>
          <w:b/>
          <w:bCs/>
          <w:sz w:val="26"/>
          <w:szCs w:val="26"/>
        </w:rPr>
      </w:pPr>
      <w:r w:rsidRPr="00E47391">
        <w:rPr>
          <w:b/>
          <w:bCs/>
          <w:sz w:val="22"/>
          <w:szCs w:val="22"/>
        </w:rPr>
        <w:t xml:space="preserve">            </w:t>
      </w:r>
      <w:r w:rsidR="00CC045F">
        <w:rPr>
          <w:b/>
          <w:bCs/>
          <w:sz w:val="22"/>
          <w:szCs w:val="22"/>
        </w:rPr>
        <w:t xml:space="preserve">                </w:t>
      </w:r>
      <w:r w:rsidR="00A711F4">
        <w:rPr>
          <w:b/>
          <w:bCs/>
          <w:sz w:val="22"/>
          <w:szCs w:val="22"/>
        </w:rPr>
        <w:t xml:space="preserve">     </w:t>
      </w:r>
      <w:bookmarkStart w:id="1" w:name="_GoBack"/>
      <w:bookmarkEnd w:id="1"/>
      <w:r w:rsidRPr="00E47391">
        <w:rPr>
          <w:b/>
          <w:bCs/>
          <w:sz w:val="26"/>
          <w:szCs w:val="26"/>
        </w:rPr>
        <w:t>UNIVERSITATEA DE STAT DE MEDICINĂ ȘI FARMACIE</w:t>
      </w:r>
    </w:p>
    <w:p w14:paraId="3055A73B" w14:textId="19F7EC7C" w:rsidR="00AD25D3" w:rsidRPr="00E47391" w:rsidRDefault="00AD25D3" w:rsidP="00AD25D3">
      <w:pPr>
        <w:jc w:val="center"/>
        <w:rPr>
          <w:b/>
          <w:bCs/>
          <w:sz w:val="26"/>
          <w:szCs w:val="26"/>
        </w:rPr>
      </w:pPr>
      <w:r w:rsidRPr="00E47391">
        <w:rPr>
          <w:b/>
          <w:bCs/>
          <w:sz w:val="26"/>
          <w:szCs w:val="26"/>
        </w:rPr>
        <w:t xml:space="preserve">            </w:t>
      </w:r>
      <w:r w:rsidR="00CC045F">
        <w:rPr>
          <w:b/>
          <w:bCs/>
          <w:sz w:val="26"/>
          <w:szCs w:val="26"/>
        </w:rPr>
        <w:t xml:space="preserve">             </w:t>
      </w:r>
      <w:r w:rsidR="00A711F4">
        <w:rPr>
          <w:b/>
          <w:bCs/>
          <w:sz w:val="26"/>
          <w:szCs w:val="26"/>
        </w:rPr>
        <w:t xml:space="preserve"> </w:t>
      </w:r>
      <w:r w:rsidRPr="00E47391">
        <w:rPr>
          <w:b/>
          <w:bCs/>
          <w:sz w:val="26"/>
          <w:szCs w:val="26"/>
        </w:rPr>
        <w:t>,,NICOLAE TESTEMIAȚANU</w:t>
      </w:r>
      <w:r w:rsidRPr="00E47391">
        <w:rPr>
          <w:b/>
          <w:bCs/>
          <w:sz w:val="26"/>
          <w:szCs w:val="26"/>
          <w:lang w:val="en-US"/>
        </w:rPr>
        <w:t>’’ DIN REPUBLICA MOLDOVA</w:t>
      </w:r>
    </w:p>
    <w:p w14:paraId="60FD4BA3" w14:textId="77777777" w:rsidR="00AD25D3" w:rsidRPr="003721D8" w:rsidRDefault="00AD25D3" w:rsidP="00AD25D3">
      <w:pPr>
        <w:jc w:val="center"/>
        <w:rPr>
          <w:b/>
          <w:caps/>
          <w:sz w:val="22"/>
          <w:szCs w:val="22"/>
        </w:rPr>
      </w:pPr>
    </w:p>
    <w:p w14:paraId="704B97CF" w14:textId="77777777" w:rsidR="00AD25D3" w:rsidRPr="003721D8" w:rsidRDefault="00AD25D3" w:rsidP="00AD25D3">
      <w:pPr>
        <w:jc w:val="center"/>
        <w:rPr>
          <w:b/>
          <w:caps/>
          <w:sz w:val="22"/>
          <w:szCs w:val="22"/>
        </w:rPr>
      </w:pPr>
    </w:p>
    <w:p w14:paraId="1F0BDA1C" w14:textId="77777777" w:rsidR="00AD25D3" w:rsidRPr="003721D8" w:rsidRDefault="00AD25D3" w:rsidP="00AD25D3">
      <w:pPr>
        <w:jc w:val="center"/>
        <w:rPr>
          <w:b/>
          <w:caps/>
          <w:sz w:val="22"/>
          <w:szCs w:val="22"/>
        </w:rPr>
      </w:pPr>
    </w:p>
    <w:p w14:paraId="24BB2C08" w14:textId="77777777" w:rsidR="00AD25D3" w:rsidRDefault="00AD25D3" w:rsidP="00AD25D3">
      <w:pPr>
        <w:jc w:val="center"/>
        <w:rPr>
          <w:b/>
          <w:caps/>
          <w:sz w:val="22"/>
          <w:szCs w:val="22"/>
        </w:rPr>
      </w:pPr>
    </w:p>
    <w:p w14:paraId="3B94E9CD" w14:textId="77777777" w:rsidR="00AD25D3" w:rsidRDefault="00AD25D3" w:rsidP="00AD25D3">
      <w:pPr>
        <w:jc w:val="center"/>
        <w:rPr>
          <w:b/>
          <w:caps/>
          <w:sz w:val="22"/>
          <w:szCs w:val="22"/>
        </w:rPr>
      </w:pPr>
    </w:p>
    <w:p w14:paraId="5ADA2E78" w14:textId="77777777" w:rsidR="00AD25D3" w:rsidRDefault="00AD25D3" w:rsidP="00AD25D3">
      <w:pPr>
        <w:jc w:val="center"/>
        <w:rPr>
          <w:b/>
          <w:caps/>
          <w:sz w:val="22"/>
          <w:szCs w:val="22"/>
        </w:rPr>
      </w:pPr>
    </w:p>
    <w:p w14:paraId="7F3598FE" w14:textId="77777777" w:rsidR="00AD25D3" w:rsidRDefault="00AD25D3" w:rsidP="00AD25D3">
      <w:pPr>
        <w:jc w:val="center"/>
        <w:rPr>
          <w:b/>
          <w:caps/>
          <w:sz w:val="22"/>
          <w:szCs w:val="22"/>
        </w:rPr>
      </w:pPr>
    </w:p>
    <w:p w14:paraId="463B3B97" w14:textId="77777777" w:rsidR="00AD25D3" w:rsidRDefault="00AD25D3" w:rsidP="00AD25D3">
      <w:pPr>
        <w:jc w:val="center"/>
        <w:rPr>
          <w:b/>
          <w:caps/>
          <w:sz w:val="22"/>
          <w:szCs w:val="22"/>
        </w:rPr>
      </w:pPr>
    </w:p>
    <w:p w14:paraId="6969D84F" w14:textId="77777777" w:rsidR="00AD25D3" w:rsidRPr="00E47391" w:rsidRDefault="00AD25D3" w:rsidP="00AD25D3">
      <w:pPr>
        <w:jc w:val="center"/>
        <w:rPr>
          <w:b/>
          <w:caps/>
          <w:sz w:val="72"/>
          <w:szCs w:val="72"/>
        </w:rPr>
      </w:pPr>
      <w:r w:rsidRPr="00E47391">
        <w:rPr>
          <w:b/>
          <w:caps/>
          <w:sz w:val="72"/>
          <w:szCs w:val="72"/>
        </w:rPr>
        <w:t>Pancreatita cronică</w:t>
      </w:r>
    </w:p>
    <w:p w14:paraId="1C9C4158" w14:textId="77777777" w:rsidR="00AD25D3" w:rsidRPr="00E47391" w:rsidRDefault="00AD25D3" w:rsidP="00AD25D3">
      <w:pPr>
        <w:jc w:val="center"/>
        <w:rPr>
          <w:b/>
          <w:caps/>
          <w:sz w:val="72"/>
          <w:szCs w:val="72"/>
        </w:rPr>
      </w:pPr>
      <w:r w:rsidRPr="00E47391">
        <w:rPr>
          <w:b/>
          <w:caps/>
          <w:sz w:val="72"/>
          <w:szCs w:val="72"/>
        </w:rPr>
        <w:t>la adult</w:t>
      </w:r>
    </w:p>
    <w:p w14:paraId="31837D00" w14:textId="77777777" w:rsidR="00AD25D3" w:rsidRPr="003721D8" w:rsidRDefault="00AD25D3" w:rsidP="00AD25D3">
      <w:pPr>
        <w:jc w:val="center"/>
        <w:rPr>
          <w:b/>
          <w:sz w:val="22"/>
          <w:szCs w:val="22"/>
        </w:rPr>
      </w:pPr>
    </w:p>
    <w:p w14:paraId="1C5F2D0A" w14:textId="77777777" w:rsidR="00AD25D3" w:rsidRPr="003721D8" w:rsidRDefault="00AD25D3" w:rsidP="00AD25D3">
      <w:pPr>
        <w:jc w:val="center"/>
        <w:rPr>
          <w:b/>
          <w:sz w:val="22"/>
          <w:szCs w:val="22"/>
        </w:rPr>
      </w:pPr>
    </w:p>
    <w:p w14:paraId="0A4F896A" w14:textId="77777777" w:rsidR="00AD25D3" w:rsidRPr="008A1AD2" w:rsidRDefault="00AD25D3" w:rsidP="00AD25D3">
      <w:pPr>
        <w:jc w:val="center"/>
        <w:rPr>
          <w:b/>
          <w:sz w:val="44"/>
          <w:szCs w:val="44"/>
        </w:rPr>
      </w:pPr>
      <w:r w:rsidRPr="008A1AD2">
        <w:rPr>
          <w:b/>
          <w:sz w:val="44"/>
          <w:szCs w:val="44"/>
        </w:rPr>
        <w:t>Protocol clinic naţional</w:t>
      </w:r>
    </w:p>
    <w:p w14:paraId="1AD593EA" w14:textId="12FD417F" w:rsidR="008A1AD2" w:rsidRPr="00227845" w:rsidRDefault="008A1AD2" w:rsidP="008A1AD2">
      <w:pPr>
        <w:jc w:val="center"/>
        <w:rPr>
          <w:b/>
          <w:bCs/>
          <w:sz w:val="44"/>
          <w:szCs w:val="36"/>
          <w:lang w:val="en-US"/>
        </w:rPr>
      </w:pPr>
      <w:r w:rsidRPr="00227845">
        <w:rPr>
          <w:b/>
          <w:bCs/>
          <w:sz w:val="44"/>
          <w:szCs w:val="36"/>
          <w:lang w:val="en-US"/>
        </w:rPr>
        <w:t>(</w:t>
      </w:r>
      <w:proofErr w:type="gramStart"/>
      <w:r w:rsidRPr="00227845">
        <w:rPr>
          <w:b/>
          <w:bCs/>
          <w:sz w:val="44"/>
          <w:szCs w:val="36"/>
          <w:lang w:val="en-US"/>
        </w:rPr>
        <w:t>ediția</w:t>
      </w:r>
      <w:proofErr w:type="gramEnd"/>
      <w:r w:rsidRPr="00227845">
        <w:rPr>
          <w:b/>
          <w:bCs/>
          <w:sz w:val="44"/>
          <w:szCs w:val="36"/>
          <w:lang w:val="en-US"/>
        </w:rPr>
        <w:t xml:space="preserve"> </w:t>
      </w:r>
      <w:r w:rsidR="00524E52">
        <w:rPr>
          <w:b/>
          <w:bCs/>
          <w:sz w:val="44"/>
          <w:szCs w:val="36"/>
          <w:lang w:val="en-US"/>
        </w:rPr>
        <w:t>II</w:t>
      </w:r>
      <w:r w:rsidRPr="00227845">
        <w:rPr>
          <w:b/>
          <w:bCs/>
          <w:sz w:val="44"/>
          <w:szCs w:val="36"/>
          <w:lang w:val="en-US"/>
        </w:rPr>
        <w:t>I)</w:t>
      </w:r>
    </w:p>
    <w:p w14:paraId="28576480" w14:textId="77777777" w:rsidR="00AD25D3" w:rsidRPr="008A1AD2" w:rsidRDefault="00AD25D3" w:rsidP="00AD25D3">
      <w:pPr>
        <w:jc w:val="center"/>
        <w:rPr>
          <w:b/>
          <w:sz w:val="22"/>
          <w:szCs w:val="22"/>
          <w:lang w:val="en-US"/>
        </w:rPr>
      </w:pPr>
    </w:p>
    <w:p w14:paraId="3BB756CB" w14:textId="77777777" w:rsidR="00AD25D3" w:rsidRPr="003721D8" w:rsidRDefault="00AD25D3" w:rsidP="00AD25D3">
      <w:pPr>
        <w:jc w:val="center"/>
        <w:rPr>
          <w:b/>
          <w:sz w:val="22"/>
          <w:szCs w:val="22"/>
        </w:rPr>
      </w:pPr>
    </w:p>
    <w:p w14:paraId="038990DA" w14:textId="77777777" w:rsidR="00AD25D3" w:rsidRPr="003721D8" w:rsidRDefault="00AD25D3" w:rsidP="00AD25D3">
      <w:pPr>
        <w:jc w:val="center"/>
        <w:rPr>
          <w:b/>
          <w:sz w:val="22"/>
          <w:szCs w:val="22"/>
        </w:rPr>
      </w:pPr>
    </w:p>
    <w:p w14:paraId="4F86AC46" w14:textId="77777777" w:rsidR="00AD25D3" w:rsidRPr="003721D8" w:rsidRDefault="00AD25D3" w:rsidP="00AD25D3">
      <w:pPr>
        <w:jc w:val="center"/>
        <w:rPr>
          <w:b/>
          <w:sz w:val="22"/>
          <w:szCs w:val="22"/>
        </w:rPr>
      </w:pPr>
    </w:p>
    <w:p w14:paraId="7C8BD24B" w14:textId="22B82636" w:rsidR="00AD25D3" w:rsidRPr="00E47391" w:rsidRDefault="00AD25D3" w:rsidP="00AD25D3">
      <w:pPr>
        <w:jc w:val="center"/>
        <w:rPr>
          <w:b/>
          <w:sz w:val="72"/>
          <w:szCs w:val="72"/>
        </w:rPr>
      </w:pPr>
      <w:r>
        <w:rPr>
          <w:b/>
          <w:sz w:val="72"/>
          <w:szCs w:val="72"/>
        </w:rPr>
        <w:t xml:space="preserve">                        </w:t>
      </w:r>
      <w:r w:rsidR="00524E52">
        <w:rPr>
          <w:b/>
          <w:sz w:val="72"/>
          <w:szCs w:val="72"/>
        </w:rPr>
        <w:t xml:space="preserve">         </w:t>
      </w:r>
      <w:r>
        <w:rPr>
          <w:b/>
          <w:sz w:val="72"/>
          <w:szCs w:val="72"/>
        </w:rPr>
        <w:t xml:space="preserve">  </w:t>
      </w:r>
      <w:r w:rsidRPr="00E47391">
        <w:rPr>
          <w:b/>
          <w:sz w:val="72"/>
          <w:szCs w:val="72"/>
        </w:rPr>
        <w:t>PCN-58</w:t>
      </w:r>
    </w:p>
    <w:p w14:paraId="1B0F716C" w14:textId="77777777" w:rsidR="00AD25D3" w:rsidRPr="003721D8" w:rsidRDefault="00AD25D3" w:rsidP="00AD25D3">
      <w:pPr>
        <w:jc w:val="center"/>
        <w:rPr>
          <w:b/>
          <w:sz w:val="22"/>
          <w:szCs w:val="22"/>
        </w:rPr>
      </w:pPr>
    </w:p>
    <w:p w14:paraId="3A7EFE8C" w14:textId="77777777" w:rsidR="00AD25D3" w:rsidRPr="003721D8" w:rsidRDefault="00AD25D3" w:rsidP="00AD25D3">
      <w:pPr>
        <w:jc w:val="center"/>
        <w:rPr>
          <w:b/>
          <w:sz w:val="22"/>
          <w:szCs w:val="22"/>
        </w:rPr>
      </w:pPr>
    </w:p>
    <w:p w14:paraId="34F8112F" w14:textId="77777777" w:rsidR="00AD25D3" w:rsidRPr="003721D8" w:rsidRDefault="00AD25D3" w:rsidP="00AD25D3">
      <w:pPr>
        <w:jc w:val="center"/>
        <w:rPr>
          <w:b/>
          <w:sz w:val="22"/>
          <w:szCs w:val="22"/>
        </w:rPr>
      </w:pPr>
    </w:p>
    <w:p w14:paraId="2BB80720" w14:textId="77777777" w:rsidR="00AD25D3" w:rsidRPr="003721D8" w:rsidRDefault="00AD25D3" w:rsidP="00AD25D3">
      <w:pPr>
        <w:jc w:val="center"/>
        <w:rPr>
          <w:b/>
          <w:sz w:val="22"/>
          <w:szCs w:val="22"/>
        </w:rPr>
      </w:pPr>
    </w:p>
    <w:p w14:paraId="4DF6224D" w14:textId="77777777" w:rsidR="00AD25D3" w:rsidRPr="003721D8" w:rsidRDefault="00AD25D3" w:rsidP="00AD25D3">
      <w:pPr>
        <w:jc w:val="center"/>
        <w:rPr>
          <w:b/>
          <w:sz w:val="22"/>
          <w:szCs w:val="22"/>
        </w:rPr>
      </w:pPr>
    </w:p>
    <w:p w14:paraId="768ECF58" w14:textId="77777777" w:rsidR="00AD25D3" w:rsidRPr="003721D8" w:rsidRDefault="00AD25D3" w:rsidP="00AD25D3">
      <w:pPr>
        <w:jc w:val="center"/>
        <w:rPr>
          <w:b/>
          <w:sz w:val="22"/>
          <w:szCs w:val="22"/>
        </w:rPr>
      </w:pPr>
    </w:p>
    <w:p w14:paraId="5FB547F8" w14:textId="77777777" w:rsidR="00AD25D3" w:rsidRPr="003721D8" w:rsidRDefault="00AD25D3" w:rsidP="00AD25D3">
      <w:pPr>
        <w:jc w:val="center"/>
        <w:rPr>
          <w:b/>
          <w:sz w:val="22"/>
          <w:szCs w:val="22"/>
        </w:rPr>
      </w:pPr>
    </w:p>
    <w:p w14:paraId="6172C01C" w14:textId="77777777" w:rsidR="00AD25D3" w:rsidRPr="003721D8" w:rsidRDefault="00AD25D3" w:rsidP="00CC045F">
      <w:pPr>
        <w:rPr>
          <w:b/>
          <w:sz w:val="22"/>
          <w:szCs w:val="22"/>
        </w:rPr>
      </w:pPr>
    </w:p>
    <w:p w14:paraId="0A40D1DC" w14:textId="77777777" w:rsidR="00AD25D3" w:rsidRDefault="00AD25D3" w:rsidP="00AD25D3">
      <w:pPr>
        <w:jc w:val="center"/>
        <w:rPr>
          <w:b/>
          <w:sz w:val="22"/>
          <w:szCs w:val="22"/>
        </w:rPr>
      </w:pPr>
    </w:p>
    <w:p w14:paraId="73BF96AC" w14:textId="77777777" w:rsidR="00AD25D3" w:rsidRDefault="00AD25D3" w:rsidP="00AD25D3">
      <w:pPr>
        <w:jc w:val="center"/>
        <w:rPr>
          <w:b/>
          <w:sz w:val="22"/>
          <w:szCs w:val="22"/>
        </w:rPr>
      </w:pPr>
    </w:p>
    <w:p w14:paraId="180435B4" w14:textId="77777777" w:rsidR="00AD25D3" w:rsidRDefault="00AD25D3" w:rsidP="00AD25D3">
      <w:pPr>
        <w:jc w:val="center"/>
        <w:rPr>
          <w:b/>
          <w:sz w:val="22"/>
          <w:szCs w:val="22"/>
        </w:rPr>
      </w:pPr>
    </w:p>
    <w:p w14:paraId="748CFF8C" w14:textId="77777777" w:rsidR="00AD25D3" w:rsidRDefault="00AD25D3" w:rsidP="00CC045F">
      <w:pPr>
        <w:rPr>
          <w:b/>
          <w:sz w:val="22"/>
          <w:szCs w:val="22"/>
        </w:rPr>
      </w:pPr>
    </w:p>
    <w:p w14:paraId="3B23F5B2" w14:textId="77777777" w:rsidR="00CC045F" w:rsidRDefault="00CC045F" w:rsidP="00CC045F">
      <w:pPr>
        <w:rPr>
          <w:b/>
          <w:sz w:val="22"/>
          <w:szCs w:val="22"/>
        </w:rPr>
      </w:pPr>
    </w:p>
    <w:p w14:paraId="603490CC" w14:textId="77777777" w:rsidR="00AD25D3" w:rsidRDefault="00AD25D3" w:rsidP="00AD25D3">
      <w:pPr>
        <w:jc w:val="center"/>
        <w:rPr>
          <w:b/>
          <w:sz w:val="22"/>
          <w:szCs w:val="22"/>
        </w:rPr>
      </w:pPr>
    </w:p>
    <w:p w14:paraId="500F4577" w14:textId="77777777" w:rsidR="00524E52" w:rsidRDefault="00524E52" w:rsidP="00AD25D3">
      <w:pPr>
        <w:jc w:val="center"/>
        <w:rPr>
          <w:b/>
          <w:sz w:val="22"/>
          <w:szCs w:val="22"/>
        </w:rPr>
      </w:pPr>
    </w:p>
    <w:p w14:paraId="74E8D173" w14:textId="77777777" w:rsidR="00524E52" w:rsidRDefault="00524E52" w:rsidP="00AD25D3">
      <w:pPr>
        <w:jc w:val="center"/>
        <w:rPr>
          <w:b/>
          <w:sz w:val="22"/>
          <w:szCs w:val="22"/>
        </w:rPr>
      </w:pPr>
    </w:p>
    <w:p w14:paraId="5BA3D486" w14:textId="77777777" w:rsidR="00AD25D3" w:rsidRDefault="00AD25D3" w:rsidP="00CC045F">
      <w:pPr>
        <w:rPr>
          <w:b/>
          <w:sz w:val="22"/>
          <w:szCs w:val="22"/>
        </w:rPr>
      </w:pPr>
    </w:p>
    <w:p w14:paraId="371D0088" w14:textId="77777777" w:rsidR="00AD25D3" w:rsidRDefault="00AD25D3" w:rsidP="00AD25D3">
      <w:pPr>
        <w:jc w:val="center"/>
        <w:rPr>
          <w:b/>
          <w:sz w:val="22"/>
          <w:szCs w:val="22"/>
        </w:rPr>
      </w:pPr>
    </w:p>
    <w:p w14:paraId="6EAA31CD" w14:textId="77777777" w:rsidR="00AD25D3" w:rsidRDefault="00AD25D3" w:rsidP="00AD25D3">
      <w:pPr>
        <w:jc w:val="center"/>
        <w:rPr>
          <w:b/>
          <w:sz w:val="22"/>
          <w:szCs w:val="22"/>
        </w:rPr>
      </w:pPr>
    </w:p>
    <w:p w14:paraId="124581DB" w14:textId="77777777" w:rsidR="00AD25D3" w:rsidRDefault="00AD25D3" w:rsidP="00AD25D3">
      <w:pPr>
        <w:jc w:val="center"/>
        <w:rPr>
          <w:b/>
          <w:sz w:val="22"/>
          <w:szCs w:val="22"/>
        </w:rPr>
      </w:pPr>
    </w:p>
    <w:p w14:paraId="0F93761E" w14:textId="77777777" w:rsidR="00AD25D3" w:rsidRPr="003721D8" w:rsidRDefault="00AD25D3" w:rsidP="00AD25D3">
      <w:pPr>
        <w:jc w:val="center"/>
        <w:rPr>
          <w:b/>
          <w:sz w:val="22"/>
          <w:szCs w:val="22"/>
        </w:rPr>
      </w:pPr>
    </w:p>
    <w:p w14:paraId="27272249" w14:textId="77777777" w:rsidR="00AD25D3" w:rsidRPr="003721D8" w:rsidRDefault="00AD25D3" w:rsidP="00AD25D3">
      <w:pPr>
        <w:jc w:val="center"/>
        <w:rPr>
          <w:b/>
          <w:sz w:val="22"/>
          <w:szCs w:val="22"/>
        </w:rPr>
      </w:pPr>
    </w:p>
    <w:p w14:paraId="235B05A4" w14:textId="77777777" w:rsidR="00AD25D3" w:rsidRPr="00524E52" w:rsidRDefault="00AD25D3" w:rsidP="00AD25D3">
      <w:pPr>
        <w:jc w:val="center"/>
        <w:rPr>
          <w:b/>
          <w:sz w:val="28"/>
          <w:szCs w:val="28"/>
        </w:rPr>
      </w:pPr>
      <w:r w:rsidRPr="00524E52">
        <w:rPr>
          <w:b/>
          <w:sz w:val="28"/>
          <w:szCs w:val="28"/>
        </w:rPr>
        <w:t>Chişinău, 2022</w:t>
      </w:r>
    </w:p>
    <w:p w14:paraId="75F4241D" w14:textId="77777777" w:rsidR="00AD25D3" w:rsidRPr="003721D8" w:rsidRDefault="00AD25D3" w:rsidP="00AD25D3">
      <w:pPr>
        <w:jc w:val="center"/>
        <w:rPr>
          <w:b/>
          <w:sz w:val="22"/>
          <w:szCs w:val="22"/>
        </w:rPr>
      </w:pPr>
    </w:p>
    <w:p w14:paraId="321A6DF0" w14:textId="77777777" w:rsidR="00AD25D3" w:rsidRPr="003721D8" w:rsidRDefault="00AD25D3" w:rsidP="00AD25D3">
      <w:pPr>
        <w:rPr>
          <w:sz w:val="22"/>
          <w:szCs w:val="22"/>
        </w:rPr>
        <w:sectPr w:rsidR="00AD25D3" w:rsidRPr="003721D8" w:rsidSect="009751DE">
          <w:headerReference w:type="default" r:id="rId10"/>
          <w:footerReference w:type="even" r:id="rId11"/>
          <w:footerReference w:type="first" r:id="rId12"/>
          <w:pgSz w:w="11906" w:h="16838" w:code="9"/>
          <w:pgMar w:top="851" w:right="851" w:bottom="851" w:left="1134" w:header="709" w:footer="409" w:gutter="0"/>
          <w:cols w:space="708"/>
          <w:docGrid w:linePitch="360"/>
        </w:sectPr>
      </w:pPr>
    </w:p>
    <w:p w14:paraId="3AF85E57" w14:textId="77777777" w:rsidR="00AD25D3" w:rsidRPr="000400FC" w:rsidRDefault="00AD25D3" w:rsidP="00AD25D3">
      <w:pPr>
        <w:spacing w:line="237" w:lineRule="auto"/>
        <w:ind w:left="1002" w:right="1607" w:firstLine="758"/>
        <w:jc w:val="center"/>
        <w:rPr>
          <w:b/>
          <w:spacing w:val="1"/>
        </w:rPr>
      </w:pPr>
      <w:bookmarkStart w:id="2" w:name="_Toc201498963"/>
      <w:bookmarkStart w:id="3" w:name="_Toc191166934"/>
      <w:bookmarkStart w:id="4" w:name="_Toc194724724"/>
      <w:r w:rsidRPr="000400FC">
        <w:rPr>
          <w:b/>
        </w:rPr>
        <w:lastRenderedPageBreak/>
        <w:t>Aprobat</w:t>
      </w:r>
      <w:r w:rsidRPr="000400FC">
        <w:rPr>
          <w:b/>
          <w:spacing w:val="8"/>
        </w:rPr>
        <w:t xml:space="preserve"> </w:t>
      </w:r>
      <w:r w:rsidRPr="000400FC">
        <w:rPr>
          <w:b/>
        </w:rPr>
        <w:t>prin</w:t>
      </w:r>
      <w:r w:rsidRPr="000400FC">
        <w:rPr>
          <w:b/>
          <w:spacing w:val="2"/>
        </w:rPr>
        <w:t xml:space="preserve"> </w:t>
      </w:r>
      <w:r w:rsidRPr="000400FC">
        <w:rPr>
          <w:b/>
        </w:rPr>
        <w:t>şedinţa</w:t>
      </w:r>
      <w:r w:rsidRPr="000400FC">
        <w:rPr>
          <w:b/>
          <w:spacing w:val="10"/>
        </w:rPr>
        <w:t xml:space="preserve"> </w:t>
      </w:r>
      <w:r w:rsidRPr="000400FC">
        <w:rPr>
          <w:b/>
        </w:rPr>
        <w:t>Consiliului</w:t>
      </w:r>
      <w:r w:rsidRPr="000400FC">
        <w:rPr>
          <w:b/>
          <w:spacing w:val="3"/>
        </w:rPr>
        <w:t xml:space="preserve"> </w:t>
      </w:r>
      <w:r w:rsidRPr="000400FC">
        <w:rPr>
          <w:b/>
        </w:rPr>
        <w:t>de Experţi</w:t>
      </w:r>
      <w:r w:rsidRPr="000400FC">
        <w:rPr>
          <w:b/>
          <w:spacing w:val="4"/>
        </w:rPr>
        <w:t xml:space="preserve"> al Ministerului Sănătății al Republicii Moldova, </w:t>
      </w:r>
      <w:r w:rsidRPr="000400FC">
        <w:rPr>
          <w:b/>
        </w:rPr>
        <w:t>proces-verbal</w:t>
      </w:r>
      <w:r w:rsidRPr="000400FC">
        <w:rPr>
          <w:b/>
          <w:spacing w:val="3"/>
        </w:rPr>
        <w:t xml:space="preserve"> </w:t>
      </w:r>
      <w:r w:rsidRPr="000400FC">
        <w:rPr>
          <w:b/>
        </w:rPr>
        <w:t>nr.3 din 20.05.2022</w:t>
      </w:r>
    </w:p>
    <w:p w14:paraId="1477706E" w14:textId="4E4E50AC" w:rsidR="00AD25D3" w:rsidRDefault="00AD25D3" w:rsidP="0045036E">
      <w:pPr>
        <w:spacing w:before="66" w:line="237" w:lineRule="auto"/>
        <w:ind w:left="142" w:right="140" w:firstLine="142"/>
        <w:jc w:val="center"/>
        <w:rPr>
          <w:b/>
        </w:rPr>
      </w:pPr>
      <w:r w:rsidRPr="000400FC">
        <w:rPr>
          <w:b/>
        </w:rPr>
        <w:t>Aprobat prin</w:t>
      </w:r>
      <w:r w:rsidRPr="000400FC">
        <w:rPr>
          <w:b/>
          <w:spacing w:val="-4"/>
        </w:rPr>
        <w:t xml:space="preserve"> </w:t>
      </w:r>
      <w:hyperlink r:id="rId13">
        <w:r w:rsidRPr="000400FC">
          <w:rPr>
            <w:b/>
          </w:rPr>
          <w:t>Ordinul</w:t>
        </w:r>
        <w:r w:rsidRPr="000400FC">
          <w:rPr>
            <w:b/>
            <w:spacing w:val="-4"/>
          </w:rPr>
          <w:t xml:space="preserve"> </w:t>
        </w:r>
        <w:r w:rsidRPr="000400FC">
          <w:rPr>
            <w:b/>
          </w:rPr>
          <w:t>Ministerului</w:t>
        </w:r>
        <w:r w:rsidRPr="000400FC">
          <w:rPr>
            <w:b/>
            <w:spacing w:val="-4"/>
          </w:rPr>
          <w:t xml:space="preserve"> </w:t>
        </w:r>
        <w:r w:rsidRPr="000400FC">
          <w:rPr>
            <w:b/>
          </w:rPr>
          <w:t>Sănătăţii</w:t>
        </w:r>
        <w:r w:rsidRPr="000400FC">
          <w:rPr>
            <w:b/>
            <w:spacing w:val="-7"/>
          </w:rPr>
          <w:t xml:space="preserve"> </w:t>
        </w:r>
        <w:r w:rsidRPr="000400FC">
          <w:rPr>
            <w:b/>
          </w:rPr>
          <w:t>al</w:t>
        </w:r>
        <w:r w:rsidRPr="000400FC">
          <w:rPr>
            <w:b/>
            <w:spacing w:val="-5"/>
          </w:rPr>
          <w:t xml:space="preserve"> </w:t>
        </w:r>
        <w:r w:rsidRPr="000400FC">
          <w:rPr>
            <w:b/>
          </w:rPr>
          <w:t>Republicii</w:t>
        </w:r>
        <w:r w:rsidRPr="000400FC">
          <w:rPr>
            <w:b/>
            <w:spacing w:val="-4"/>
          </w:rPr>
          <w:t xml:space="preserve"> M</w:t>
        </w:r>
        <w:r w:rsidRPr="000400FC">
          <w:rPr>
            <w:b/>
          </w:rPr>
          <w:t>oldova</w:t>
        </w:r>
      </w:hyperlink>
      <w:r w:rsidR="00CC045F">
        <w:rPr>
          <w:b/>
        </w:rPr>
        <w:t xml:space="preserve"> </w:t>
      </w:r>
      <w:hyperlink r:id="rId14">
        <w:r w:rsidRPr="000400FC">
          <w:rPr>
            <w:b/>
          </w:rPr>
          <w:t>nr.</w:t>
        </w:r>
        <w:r w:rsidR="00CC045F">
          <w:rPr>
            <w:b/>
          </w:rPr>
          <w:t>896</w:t>
        </w:r>
        <w:r w:rsidRPr="000400FC">
          <w:rPr>
            <w:b/>
            <w:spacing w:val="1"/>
          </w:rPr>
          <w:t xml:space="preserve"> </w:t>
        </w:r>
        <w:r w:rsidRPr="000400FC">
          <w:rPr>
            <w:b/>
          </w:rPr>
          <w:t>din</w:t>
        </w:r>
        <w:r w:rsidR="00CC045F">
          <w:rPr>
            <w:b/>
          </w:rPr>
          <w:t xml:space="preserve"> 29.09.2022</w:t>
        </w:r>
        <w:r w:rsidRPr="000400FC">
          <w:rPr>
            <w:b/>
            <w:spacing w:val="-5"/>
          </w:rPr>
          <w:t xml:space="preserve"> </w:t>
        </w:r>
        <w:r w:rsidRPr="000400FC">
          <w:rPr>
            <w:b/>
            <w:spacing w:val="-6"/>
          </w:rPr>
          <w:t xml:space="preserve"> </w:t>
        </w:r>
        <w:r w:rsidRPr="000400FC">
          <w:rPr>
            <w:b/>
          </w:rPr>
          <w:t>Cu</w:t>
        </w:r>
        <w:r w:rsidRPr="000400FC">
          <w:rPr>
            <w:b/>
            <w:spacing w:val="-1"/>
          </w:rPr>
          <w:t xml:space="preserve"> </w:t>
        </w:r>
        <w:r w:rsidRPr="000400FC">
          <w:rPr>
            <w:b/>
          </w:rPr>
          <w:t>privire</w:t>
        </w:r>
        <w:r w:rsidRPr="000400FC">
          <w:rPr>
            <w:b/>
            <w:spacing w:val="-8"/>
          </w:rPr>
          <w:t xml:space="preserve"> </w:t>
        </w:r>
        <w:r w:rsidRPr="000400FC">
          <w:rPr>
            <w:b/>
          </w:rPr>
          <w:t>la</w:t>
        </w:r>
        <w:r w:rsidRPr="000400FC">
          <w:rPr>
            <w:b/>
            <w:spacing w:val="3"/>
          </w:rPr>
          <w:t xml:space="preserve"> </w:t>
        </w:r>
        <w:r w:rsidRPr="000400FC">
          <w:rPr>
            <w:b/>
          </w:rPr>
          <w:t>actualizarea</w:t>
        </w:r>
        <w:r w:rsidRPr="000400FC">
          <w:rPr>
            <w:b/>
            <w:spacing w:val="2"/>
          </w:rPr>
          <w:t xml:space="preserve"> </w:t>
        </w:r>
        <w:r w:rsidRPr="000400FC">
          <w:rPr>
            <w:b/>
          </w:rPr>
          <w:t>Protocolului</w:t>
        </w:r>
        <w:r w:rsidRPr="000400FC">
          <w:rPr>
            <w:b/>
            <w:spacing w:val="-5"/>
          </w:rPr>
          <w:t xml:space="preserve"> </w:t>
        </w:r>
        <w:r w:rsidRPr="000400FC">
          <w:rPr>
            <w:b/>
          </w:rPr>
          <w:t>clinic</w:t>
        </w:r>
        <w:r w:rsidRPr="000400FC">
          <w:rPr>
            <w:b/>
            <w:spacing w:val="2"/>
          </w:rPr>
          <w:t xml:space="preserve"> </w:t>
        </w:r>
        <w:r w:rsidRPr="000400FC">
          <w:rPr>
            <w:b/>
          </w:rPr>
          <w:t>naţional</w:t>
        </w:r>
      </w:hyperlink>
      <w:r>
        <w:rPr>
          <w:b/>
        </w:rPr>
        <w:t xml:space="preserve"> </w:t>
      </w:r>
      <w:r w:rsidRPr="000400FC">
        <w:rPr>
          <w:b/>
          <w:bCs/>
        </w:rPr>
        <w:t>,,</w:t>
      </w:r>
      <w:r w:rsidRPr="000400FC">
        <w:rPr>
          <w:b/>
        </w:rPr>
        <w:t>Pancreatita cronică la adult</w:t>
      </w:r>
      <w:r>
        <w:rPr>
          <w:b/>
        </w:rPr>
        <w:t>”</w:t>
      </w:r>
    </w:p>
    <w:p w14:paraId="2D79A409" w14:textId="77777777" w:rsidR="0045036E" w:rsidRPr="000400FC" w:rsidRDefault="0045036E" w:rsidP="0045036E">
      <w:pPr>
        <w:spacing w:before="66" w:line="237" w:lineRule="auto"/>
        <w:ind w:left="142" w:right="140" w:firstLine="142"/>
        <w:jc w:val="center"/>
        <w:rPr>
          <w:b/>
        </w:rPr>
      </w:pPr>
    </w:p>
    <w:p w14:paraId="4520E61B" w14:textId="77777777" w:rsidR="00AD25D3" w:rsidRDefault="00AD25D3" w:rsidP="00AD25D3">
      <w:pPr>
        <w:pStyle w:val="2"/>
        <w:spacing w:before="0" w:after="0"/>
        <w:rPr>
          <w:rFonts w:ascii="Times New Roman" w:hAnsi="Times New Roman"/>
          <w:i w:val="0"/>
          <w:caps/>
          <w:sz w:val="22"/>
          <w:szCs w:val="22"/>
        </w:rPr>
      </w:pPr>
      <w:r>
        <w:rPr>
          <w:rFonts w:ascii="Times New Roman" w:hAnsi="Times New Roman"/>
          <w:i w:val="0"/>
          <w:caps/>
          <w:sz w:val="22"/>
          <w:szCs w:val="22"/>
        </w:rPr>
        <w:t>Cuprins</w:t>
      </w:r>
    </w:p>
    <w:tbl>
      <w:tblPr>
        <w:tblStyle w:val="a3"/>
        <w:tblW w:w="10774" w:type="dxa"/>
        <w:tblInd w:w="-289" w:type="dxa"/>
        <w:tblLook w:val="04A0" w:firstRow="1" w:lastRow="0" w:firstColumn="1" w:lastColumn="0" w:noHBand="0" w:noVBand="1"/>
      </w:tblPr>
      <w:tblGrid>
        <w:gridCol w:w="10207"/>
        <w:gridCol w:w="567"/>
      </w:tblGrid>
      <w:tr w:rsidR="00AD25D3" w14:paraId="6D38FAD5" w14:textId="77777777" w:rsidTr="00AD25D3">
        <w:trPr>
          <w:trHeight w:val="247"/>
        </w:trPr>
        <w:tc>
          <w:tcPr>
            <w:tcW w:w="10207" w:type="dxa"/>
          </w:tcPr>
          <w:p w14:paraId="1A2871DA" w14:textId="77777777" w:rsidR="00AD25D3" w:rsidRPr="00657561" w:rsidRDefault="00AD25D3" w:rsidP="00AD25D3">
            <w:pPr>
              <w:pStyle w:val="2"/>
              <w:spacing w:before="0" w:after="0"/>
              <w:outlineLvl w:val="1"/>
              <w:rPr>
                <w:rFonts w:ascii="Times New Roman" w:hAnsi="Times New Roman"/>
                <w:i w:val="0"/>
                <w:caps/>
                <w:sz w:val="22"/>
                <w:szCs w:val="22"/>
              </w:rPr>
            </w:pPr>
            <w:r w:rsidRPr="00657561">
              <w:rPr>
                <w:rFonts w:ascii="Times New Roman" w:hAnsi="Times New Roman"/>
                <w:i w:val="0"/>
                <w:sz w:val="22"/>
                <w:szCs w:val="22"/>
              </w:rPr>
              <w:t xml:space="preserve">ABREVIERILE FOLOSITE ÎN DOCUMENT </w:t>
            </w:r>
          </w:p>
        </w:tc>
        <w:tc>
          <w:tcPr>
            <w:tcW w:w="567" w:type="dxa"/>
          </w:tcPr>
          <w:p w14:paraId="1CA47C15" w14:textId="4849F043" w:rsidR="00AD25D3" w:rsidRDefault="002C5B19" w:rsidP="00AD25D3">
            <w:r>
              <w:t>3</w:t>
            </w:r>
          </w:p>
        </w:tc>
      </w:tr>
      <w:tr w:rsidR="00AD25D3" w14:paraId="40FAA7EE" w14:textId="77777777" w:rsidTr="00AD25D3">
        <w:trPr>
          <w:trHeight w:val="247"/>
        </w:trPr>
        <w:tc>
          <w:tcPr>
            <w:tcW w:w="10207" w:type="dxa"/>
          </w:tcPr>
          <w:p w14:paraId="3DFBA8FA" w14:textId="77777777" w:rsidR="00AD25D3" w:rsidRPr="00657561" w:rsidRDefault="00AD25D3" w:rsidP="00AD25D3">
            <w:pPr>
              <w:pStyle w:val="af5"/>
              <w:tabs>
                <w:tab w:val="left" w:pos="825"/>
              </w:tabs>
              <w:spacing w:after="0" w:line="240" w:lineRule="auto"/>
              <w:ind w:left="0"/>
              <w:rPr>
                <w:rFonts w:ascii="Times New Roman" w:hAnsi="Times New Roman"/>
                <w:b/>
                <w:caps/>
              </w:rPr>
            </w:pPr>
            <w:r w:rsidRPr="00657561">
              <w:rPr>
                <w:rFonts w:ascii="Times New Roman" w:hAnsi="Times New Roman"/>
                <w:b/>
              </w:rPr>
              <w:t>SUMARUL RECOMANDĂRILOR</w:t>
            </w:r>
          </w:p>
        </w:tc>
        <w:tc>
          <w:tcPr>
            <w:tcW w:w="567" w:type="dxa"/>
          </w:tcPr>
          <w:p w14:paraId="7A8E525D" w14:textId="43095CE6" w:rsidR="00AD25D3" w:rsidRDefault="002C5B19" w:rsidP="00AD25D3">
            <w:r>
              <w:t>3</w:t>
            </w:r>
          </w:p>
        </w:tc>
      </w:tr>
      <w:tr w:rsidR="00AD25D3" w14:paraId="659CD89B" w14:textId="77777777" w:rsidTr="00AD25D3">
        <w:trPr>
          <w:trHeight w:val="247"/>
        </w:trPr>
        <w:tc>
          <w:tcPr>
            <w:tcW w:w="10207" w:type="dxa"/>
          </w:tcPr>
          <w:p w14:paraId="6B092FE6" w14:textId="77777777" w:rsidR="00AD25D3" w:rsidRPr="00657561" w:rsidRDefault="00AD25D3" w:rsidP="00AD25D3">
            <w:pPr>
              <w:pStyle w:val="2"/>
              <w:spacing w:before="0" w:after="0"/>
              <w:outlineLvl w:val="1"/>
              <w:rPr>
                <w:rFonts w:ascii="Times New Roman" w:hAnsi="Times New Roman"/>
                <w:i w:val="0"/>
                <w:sz w:val="22"/>
                <w:szCs w:val="22"/>
              </w:rPr>
            </w:pPr>
            <w:r w:rsidRPr="00657561">
              <w:rPr>
                <w:rFonts w:ascii="Times New Roman" w:hAnsi="Times New Roman"/>
                <w:i w:val="0"/>
                <w:sz w:val="22"/>
                <w:szCs w:val="22"/>
              </w:rPr>
              <w:t>PREFAŢĂ</w:t>
            </w:r>
          </w:p>
        </w:tc>
        <w:tc>
          <w:tcPr>
            <w:tcW w:w="567" w:type="dxa"/>
          </w:tcPr>
          <w:p w14:paraId="5A7F6D9C" w14:textId="2CA1FF33" w:rsidR="00AD25D3" w:rsidRDefault="002F123B" w:rsidP="00AD25D3">
            <w:r>
              <w:t>6</w:t>
            </w:r>
          </w:p>
        </w:tc>
      </w:tr>
      <w:tr w:rsidR="00AD25D3" w14:paraId="30BA02F3" w14:textId="77777777" w:rsidTr="00AD25D3">
        <w:trPr>
          <w:trHeight w:val="247"/>
        </w:trPr>
        <w:tc>
          <w:tcPr>
            <w:tcW w:w="10207" w:type="dxa"/>
          </w:tcPr>
          <w:p w14:paraId="4D2E9178" w14:textId="77777777" w:rsidR="00AD25D3" w:rsidRPr="00657561" w:rsidRDefault="00AD25D3" w:rsidP="00AD25D3">
            <w:pPr>
              <w:pStyle w:val="2"/>
              <w:spacing w:before="0" w:after="0"/>
              <w:outlineLvl w:val="1"/>
              <w:rPr>
                <w:rFonts w:ascii="Times New Roman" w:hAnsi="Times New Roman"/>
                <w:i w:val="0"/>
                <w:sz w:val="22"/>
                <w:szCs w:val="22"/>
              </w:rPr>
            </w:pPr>
            <w:r w:rsidRPr="00657561">
              <w:rPr>
                <w:rFonts w:ascii="Times New Roman" w:hAnsi="Times New Roman"/>
                <w:i w:val="0"/>
                <w:sz w:val="22"/>
                <w:szCs w:val="22"/>
              </w:rPr>
              <w:t>A. PARTEA INTRODUCTIVĂ</w:t>
            </w:r>
          </w:p>
        </w:tc>
        <w:tc>
          <w:tcPr>
            <w:tcW w:w="567" w:type="dxa"/>
          </w:tcPr>
          <w:p w14:paraId="0E8F764C" w14:textId="5D9BB406" w:rsidR="00AD25D3" w:rsidRDefault="002F123B" w:rsidP="00AD25D3">
            <w:r>
              <w:t>6</w:t>
            </w:r>
          </w:p>
        </w:tc>
      </w:tr>
      <w:tr w:rsidR="00AD25D3" w14:paraId="7C902AB0" w14:textId="77777777" w:rsidTr="00AD25D3">
        <w:trPr>
          <w:trHeight w:val="247"/>
        </w:trPr>
        <w:tc>
          <w:tcPr>
            <w:tcW w:w="10207" w:type="dxa"/>
          </w:tcPr>
          <w:p w14:paraId="6B0FE6BD" w14:textId="77777777" w:rsidR="00AD25D3" w:rsidRPr="00657561" w:rsidRDefault="00AD25D3" w:rsidP="00AD25D3">
            <w:pPr>
              <w:pStyle w:val="2"/>
              <w:spacing w:before="0" w:after="0"/>
              <w:outlineLvl w:val="1"/>
              <w:rPr>
                <w:rFonts w:ascii="Times New Roman" w:hAnsi="Times New Roman"/>
                <w:i w:val="0"/>
                <w:caps/>
                <w:sz w:val="22"/>
                <w:szCs w:val="22"/>
              </w:rPr>
            </w:pPr>
            <w:r w:rsidRPr="00657561">
              <w:rPr>
                <w:rFonts w:ascii="Times New Roman" w:hAnsi="Times New Roman"/>
                <w:bCs w:val="0"/>
                <w:i w:val="0"/>
                <w:spacing w:val="-1"/>
                <w:sz w:val="22"/>
                <w:szCs w:val="22"/>
              </w:rPr>
              <w:t xml:space="preserve">    A</w:t>
            </w:r>
            <w:r>
              <w:rPr>
                <w:rFonts w:ascii="Times New Roman" w:hAnsi="Times New Roman"/>
                <w:bCs w:val="0"/>
                <w:i w:val="0"/>
                <w:spacing w:val="-1"/>
                <w:sz w:val="22"/>
                <w:szCs w:val="22"/>
              </w:rPr>
              <w:t>.</w:t>
            </w:r>
            <w:r w:rsidRPr="00657561">
              <w:rPr>
                <w:rFonts w:ascii="Times New Roman" w:hAnsi="Times New Roman"/>
                <w:bCs w:val="0"/>
                <w:i w:val="0"/>
                <w:spacing w:val="-1"/>
                <w:sz w:val="22"/>
                <w:szCs w:val="22"/>
              </w:rPr>
              <w:t>1. Diagnosticul</w:t>
            </w:r>
          </w:p>
        </w:tc>
        <w:tc>
          <w:tcPr>
            <w:tcW w:w="567" w:type="dxa"/>
          </w:tcPr>
          <w:p w14:paraId="5C13BEEB" w14:textId="39D2F86D" w:rsidR="00AD25D3" w:rsidRDefault="002F123B" w:rsidP="00AD25D3">
            <w:r>
              <w:t>6</w:t>
            </w:r>
          </w:p>
        </w:tc>
      </w:tr>
      <w:tr w:rsidR="00AD25D3" w14:paraId="5A29141D" w14:textId="77777777" w:rsidTr="00AD25D3">
        <w:trPr>
          <w:trHeight w:val="247"/>
        </w:trPr>
        <w:tc>
          <w:tcPr>
            <w:tcW w:w="10207" w:type="dxa"/>
          </w:tcPr>
          <w:p w14:paraId="41C2A2AA" w14:textId="77777777" w:rsidR="00AD25D3" w:rsidRPr="00657561" w:rsidRDefault="00AD25D3" w:rsidP="00AD25D3">
            <w:pPr>
              <w:pStyle w:val="2"/>
              <w:spacing w:before="0" w:after="0"/>
              <w:outlineLvl w:val="1"/>
              <w:rPr>
                <w:rFonts w:ascii="Times New Roman" w:hAnsi="Times New Roman"/>
                <w:i w:val="0"/>
                <w:caps/>
                <w:sz w:val="22"/>
                <w:szCs w:val="22"/>
              </w:rPr>
            </w:pPr>
            <w:r w:rsidRPr="00657561">
              <w:rPr>
                <w:rFonts w:ascii="Times New Roman" w:hAnsi="Times New Roman"/>
                <w:i w:val="0"/>
                <w:sz w:val="22"/>
                <w:szCs w:val="22"/>
              </w:rPr>
              <w:t xml:space="preserve">    A.2. Codul bolii</w:t>
            </w:r>
          </w:p>
        </w:tc>
        <w:tc>
          <w:tcPr>
            <w:tcW w:w="567" w:type="dxa"/>
          </w:tcPr>
          <w:p w14:paraId="62E72FFE" w14:textId="77777777" w:rsidR="00AD25D3" w:rsidRDefault="00AD25D3" w:rsidP="00AD25D3">
            <w:r>
              <w:t>7</w:t>
            </w:r>
          </w:p>
        </w:tc>
      </w:tr>
      <w:tr w:rsidR="00AD25D3" w14:paraId="0E24036B" w14:textId="77777777" w:rsidTr="00AD25D3">
        <w:trPr>
          <w:trHeight w:val="247"/>
        </w:trPr>
        <w:tc>
          <w:tcPr>
            <w:tcW w:w="10207" w:type="dxa"/>
          </w:tcPr>
          <w:p w14:paraId="74F58B80" w14:textId="77777777" w:rsidR="00AD25D3" w:rsidRPr="00657561" w:rsidRDefault="00AD25D3" w:rsidP="00AD25D3">
            <w:pPr>
              <w:pStyle w:val="Pa23"/>
              <w:spacing w:before="0" w:after="0" w:line="240" w:lineRule="auto"/>
              <w:jc w:val="both"/>
              <w:rPr>
                <w:b/>
                <w:bCs/>
                <w:sz w:val="22"/>
                <w:szCs w:val="22"/>
                <w:lang w:val="ro-RO"/>
              </w:rPr>
            </w:pPr>
            <w:r>
              <w:rPr>
                <w:b/>
                <w:bCs/>
                <w:lang w:val="ro-RO"/>
              </w:rPr>
              <w:t xml:space="preserve">   </w:t>
            </w:r>
            <w:r w:rsidRPr="00657561">
              <w:rPr>
                <w:b/>
                <w:bCs/>
                <w:sz w:val="22"/>
                <w:szCs w:val="22"/>
                <w:lang w:val="ro-RO"/>
              </w:rPr>
              <w:t>A.3.</w:t>
            </w:r>
            <w:r w:rsidRPr="00657561">
              <w:rPr>
                <w:b/>
                <w:bCs/>
                <w:spacing w:val="-1"/>
                <w:sz w:val="22"/>
                <w:szCs w:val="22"/>
                <w:lang w:val="ro-RO"/>
              </w:rPr>
              <w:t xml:space="preserve"> Utilizatorii</w:t>
            </w:r>
          </w:p>
        </w:tc>
        <w:tc>
          <w:tcPr>
            <w:tcW w:w="567" w:type="dxa"/>
          </w:tcPr>
          <w:p w14:paraId="0AF5AE15" w14:textId="77777777" w:rsidR="00AD25D3" w:rsidRDefault="00AD25D3" w:rsidP="00AD25D3">
            <w:r>
              <w:t>7</w:t>
            </w:r>
          </w:p>
        </w:tc>
      </w:tr>
      <w:tr w:rsidR="00AD25D3" w14:paraId="7D6EBF7E" w14:textId="77777777" w:rsidTr="00AD25D3">
        <w:trPr>
          <w:trHeight w:val="247"/>
        </w:trPr>
        <w:tc>
          <w:tcPr>
            <w:tcW w:w="10207" w:type="dxa"/>
          </w:tcPr>
          <w:p w14:paraId="16A3E4A8" w14:textId="77777777" w:rsidR="00AD25D3" w:rsidRPr="00657561" w:rsidRDefault="00AD25D3" w:rsidP="00AD25D3">
            <w:pPr>
              <w:widowControl w:val="0"/>
              <w:kinsoku w:val="0"/>
              <w:overflowPunct w:val="0"/>
              <w:autoSpaceDE w:val="0"/>
              <w:autoSpaceDN w:val="0"/>
              <w:adjustRightInd w:val="0"/>
              <w:rPr>
                <w:b/>
                <w:bCs/>
                <w:spacing w:val="-2"/>
                <w:sz w:val="22"/>
                <w:szCs w:val="22"/>
              </w:rPr>
            </w:pPr>
            <w:r>
              <w:rPr>
                <w:b/>
                <w:bCs/>
                <w:spacing w:val="-1"/>
              </w:rPr>
              <w:t xml:space="preserve">   </w:t>
            </w:r>
            <w:r w:rsidRPr="00657561">
              <w:rPr>
                <w:b/>
                <w:bCs/>
                <w:spacing w:val="-1"/>
                <w:sz w:val="22"/>
                <w:szCs w:val="22"/>
              </w:rPr>
              <w:t>A.4.</w:t>
            </w:r>
            <w:r w:rsidRPr="00657561">
              <w:rPr>
                <w:b/>
                <w:bCs/>
                <w:spacing w:val="2"/>
                <w:sz w:val="22"/>
                <w:szCs w:val="22"/>
              </w:rPr>
              <w:t xml:space="preserve"> </w:t>
            </w:r>
            <w:r w:rsidRPr="00657561">
              <w:rPr>
                <w:b/>
                <w:bCs/>
                <w:spacing w:val="-2"/>
                <w:sz w:val="22"/>
                <w:szCs w:val="22"/>
              </w:rPr>
              <w:t>Scopul</w:t>
            </w:r>
            <w:r w:rsidRPr="00657561">
              <w:rPr>
                <w:b/>
                <w:bCs/>
                <w:spacing w:val="2"/>
                <w:sz w:val="22"/>
                <w:szCs w:val="22"/>
              </w:rPr>
              <w:t xml:space="preserve"> </w:t>
            </w:r>
            <w:r w:rsidRPr="00657561">
              <w:rPr>
                <w:b/>
                <w:bCs/>
                <w:spacing w:val="-2"/>
                <w:sz w:val="22"/>
                <w:szCs w:val="22"/>
              </w:rPr>
              <w:t>protocolului</w:t>
            </w:r>
          </w:p>
        </w:tc>
        <w:tc>
          <w:tcPr>
            <w:tcW w:w="567" w:type="dxa"/>
          </w:tcPr>
          <w:p w14:paraId="2887D122" w14:textId="77777777" w:rsidR="00AD25D3" w:rsidRDefault="00AD25D3" w:rsidP="00AD25D3">
            <w:r>
              <w:t>7</w:t>
            </w:r>
          </w:p>
        </w:tc>
      </w:tr>
      <w:tr w:rsidR="00AD25D3" w14:paraId="360339A9" w14:textId="77777777" w:rsidTr="00AD25D3">
        <w:trPr>
          <w:trHeight w:val="247"/>
        </w:trPr>
        <w:tc>
          <w:tcPr>
            <w:tcW w:w="10207" w:type="dxa"/>
            <w:shd w:val="clear" w:color="auto" w:fill="auto"/>
          </w:tcPr>
          <w:p w14:paraId="1CB5432E" w14:textId="74498947" w:rsidR="00AD25D3" w:rsidRPr="00285BB7" w:rsidRDefault="00AD25D3" w:rsidP="00AD25D3">
            <w:pPr>
              <w:pStyle w:val="2"/>
              <w:spacing w:before="0" w:after="0"/>
              <w:outlineLvl w:val="1"/>
              <w:rPr>
                <w:rFonts w:ascii="Times New Roman" w:hAnsi="Times New Roman"/>
                <w:i w:val="0"/>
                <w:caps/>
                <w:sz w:val="22"/>
                <w:szCs w:val="22"/>
              </w:rPr>
            </w:pPr>
            <w:r w:rsidRPr="00285BB7">
              <w:rPr>
                <w:rFonts w:ascii="Times New Roman" w:hAnsi="Times New Roman"/>
                <w:bCs w:val="0"/>
                <w:i w:val="0"/>
                <w:sz w:val="22"/>
                <w:szCs w:val="22"/>
              </w:rPr>
              <w:t xml:space="preserve">   A.5.</w:t>
            </w:r>
            <w:r w:rsidRPr="00285BB7">
              <w:rPr>
                <w:rFonts w:ascii="Times New Roman" w:hAnsi="Times New Roman"/>
                <w:bCs w:val="0"/>
                <w:i w:val="0"/>
                <w:spacing w:val="-1"/>
                <w:sz w:val="22"/>
                <w:szCs w:val="22"/>
              </w:rPr>
              <w:t xml:space="preserve"> </w:t>
            </w:r>
            <w:r w:rsidR="002F123B">
              <w:rPr>
                <w:rFonts w:ascii="Times New Roman" w:hAnsi="Times New Roman"/>
                <w:bCs w:val="0"/>
                <w:i w:val="0"/>
                <w:spacing w:val="-2"/>
                <w:sz w:val="22"/>
                <w:szCs w:val="22"/>
              </w:rPr>
              <w:t>Elaborarea protocolului</w:t>
            </w:r>
          </w:p>
        </w:tc>
        <w:tc>
          <w:tcPr>
            <w:tcW w:w="567" w:type="dxa"/>
          </w:tcPr>
          <w:p w14:paraId="70DEFFAB" w14:textId="7A3A7C2D" w:rsidR="00AD25D3" w:rsidRDefault="002F123B" w:rsidP="00AD25D3">
            <w:r>
              <w:t>7</w:t>
            </w:r>
          </w:p>
        </w:tc>
      </w:tr>
      <w:tr w:rsidR="00AD25D3" w14:paraId="0557CDD9" w14:textId="77777777" w:rsidTr="00AD25D3">
        <w:trPr>
          <w:trHeight w:val="247"/>
        </w:trPr>
        <w:tc>
          <w:tcPr>
            <w:tcW w:w="10207" w:type="dxa"/>
            <w:shd w:val="clear" w:color="auto" w:fill="auto"/>
          </w:tcPr>
          <w:p w14:paraId="34C7C9A8" w14:textId="44246600" w:rsidR="00AD25D3" w:rsidRPr="00285BB7" w:rsidRDefault="00AD25D3" w:rsidP="00AD25D3">
            <w:pPr>
              <w:pStyle w:val="2"/>
              <w:spacing w:before="0" w:after="0"/>
              <w:outlineLvl w:val="1"/>
              <w:rPr>
                <w:rFonts w:ascii="Times New Roman" w:hAnsi="Times New Roman"/>
                <w:i w:val="0"/>
                <w:caps/>
                <w:sz w:val="22"/>
                <w:szCs w:val="22"/>
              </w:rPr>
            </w:pPr>
            <w:r w:rsidRPr="00285BB7">
              <w:rPr>
                <w:rFonts w:ascii="Times New Roman" w:hAnsi="Times New Roman"/>
                <w:bCs w:val="0"/>
                <w:i w:val="0"/>
                <w:sz w:val="22"/>
                <w:szCs w:val="22"/>
              </w:rPr>
              <w:t xml:space="preserve">   A.6.</w:t>
            </w:r>
            <w:r w:rsidRPr="00285BB7">
              <w:rPr>
                <w:rFonts w:ascii="Times New Roman" w:hAnsi="Times New Roman"/>
                <w:bCs w:val="0"/>
                <w:i w:val="0"/>
                <w:spacing w:val="-1"/>
                <w:sz w:val="22"/>
                <w:szCs w:val="22"/>
              </w:rPr>
              <w:t xml:space="preserve"> </w:t>
            </w:r>
            <w:r w:rsidRPr="00285BB7">
              <w:rPr>
                <w:rFonts w:ascii="Times New Roman" w:hAnsi="Times New Roman"/>
                <w:bCs w:val="0"/>
                <w:i w:val="0"/>
                <w:spacing w:val="-2"/>
                <w:sz w:val="22"/>
                <w:szCs w:val="22"/>
              </w:rPr>
              <w:t>Revizuire</w:t>
            </w:r>
            <w:r w:rsidR="002F123B">
              <w:rPr>
                <w:rFonts w:ascii="Times New Roman" w:hAnsi="Times New Roman"/>
                <w:bCs w:val="0"/>
                <w:i w:val="0"/>
                <w:spacing w:val="-2"/>
                <w:sz w:val="22"/>
                <w:szCs w:val="22"/>
              </w:rPr>
              <w:t>a protocolului</w:t>
            </w:r>
          </w:p>
        </w:tc>
        <w:tc>
          <w:tcPr>
            <w:tcW w:w="567" w:type="dxa"/>
          </w:tcPr>
          <w:p w14:paraId="6F9013E3" w14:textId="05503F22" w:rsidR="00AD25D3" w:rsidRDefault="002F123B" w:rsidP="00AD25D3">
            <w:r>
              <w:t>7</w:t>
            </w:r>
          </w:p>
        </w:tc>
      </w:tr>
      <w:tr w:rsidR="00AD25D3" w14:paraId="30952722" w14:textId="77777777" w:rsidTr="00AD25D3">
        <w:trPr>
          <w:trHeight w:val="247"/>
        </w:trPr>
        <w:tc>
          <w:tcPr>
            <w:tcW w:w="10207" w:type="dxa"/>
          </w:tcPr>
          <w:p w14:paraId="1480C458" w14:textId="77777777" w:rsidR="00AD25D3" w:rsidRPr="00285BB7" w:rsidRDefault="00AD25D3" w:rsidP="00AD25D3">
            <w:pPr>
              <w:pStyle w:val="2"/>
              <w:spacing w:before="0" w:after="0"/>
              <w:outlineLvl w:val="1"/>
              <w:rPr>
                <w:rFonts w:ascii="Times New Roman" w:hAnsi="Times New Roman"/>
                <w:i w:val="0"/>
                <w:caps/>
                <w:sz w:val="22"/>
                <w:szCs w:val="22"/>
              </w:rPr>
            </w:pPr>
            <w:r>
              <w:rPr>
                <w:rFonts w:ascii="Times New Roman" w:hAnsi="Times New Roman"/>
                <w:bCs w:val="0"/>
                <w:i w:val="0"/>
                <w:spacing w:val="-1"/>
                <w:sz w:val="22"/>
                <w:szCs w:val="22"/>
              </w:rPr>
              <w:t xml:space="preserve">   </w:t>
            </w:r>
            <w:r w:rsidRPr="00285BB7">
              <w:rPr>
                <w:rFonts w:ascii="Times New Roman" w:hAnsi="Times New Roman"/>
                <w:bCs w:val="0"/>
                <w:i w:val="0"/>
                <w:spacing w:val="-1"/>
                <w:sz w:val="22"/>
                <w:szCs w:val="22"/>
              </w:rPr>
              <w:t>A.7.</w:t>
            </w:r>
            <w:r w:rsidRPr="00285BB7">
              <w:rPr>
                <w:rFonts w:ascii="Times New Roman" w:hAnsi="Times New Roman"/>
                <w:i w:val="0"/>
                <w:spacing w:val="-2"/>
                <w:sz w:val="22"/>
                <w:szCs w:val="22"/>
              </w:rPr>
              <w:t xml:space="preserve"> </w:t>
            </w:r>
            <w:r w:rsidRPr="00285BB7">
              <w:rPr>
                <w:rFonts w:ascii="Times New Roman" w:hAnsi="Times New Roman"/>
                <w:bCs w:val="0"/>
                <w:i w:val="0"/>
                <w:spacing w:val="-2"/>
                <w:sz w:val="22"/>
                <w:szCs w:val="22"/>
              </w:rPr>
              <w:t>Lista</w:t>
            </w:r>
            <w:r w:rsidRPr="00285BB7">
              <w:rPr>
                <w:rFonts w:ascii="Times New Roman" w:hAnsi="Times New Roman"/>
                <w:bCs w:val="0"/>
                <w:i w:val="0"/>
                <w:spacing w:val="6"/>
                <w:sz w:val="22"/>
                <w:szCs w:val="22"/>
              </w:rPr>
              <w:t xml:space="preserve"> </w:t>
            </w:r>
            <w:r w:rsidRPr="00285BB7">
              <w:rPr>
                <w:rFonts w:ascii="Times New Roman" w:hAnsi="Times New Roman"/>
                <w:bCs w:val="0"/>
                <w:i w:val="0"/>
                <w:spacing w:val="-1"/>
                <w:sz w:val="22"/>
                <w:szCs w:val="22"/>
              </w:rPr>
              <w:t>şi</w:t>
            </w:r>
            <w:r w:rsidRPr="00285BB7">
              <w:rPr>
                <w:rFonts w:ascii="Times New Roman" w:hAnsi="Times New Roman"/>
                <w:bCs w:val="0"/>
                <w:i w:val="0"/>
                <w:spacing w:val="-2"/>
                <w:sz w:val="22"/>
                <w:szCs w:val="22"/>
              </w:rPr>
              <w:t xml:space="preserve"> informaţiile </w:t>
            </w:r>
            <w:r w:rsidRPr="00285BB7">
              <w:rPr>
                <w:rFonts w:ascii="Times New Roman" w:hAnsi="Times New Roman"/>
                <w:bCs w:val="0"/>
                <w:i w:val="0"/>
                <w:sz w:val="22"/>
                <w:szCs w:val="22"/>
              </w:rPr>
              <w:t>de</w:t>
            </w:r>
            <w:r w:rsidRPr="00285BB7">
              <w:rPr>
                <w:rFonts w:ascii="Times New Roman" w:hAnsi="Times New Roman"/>
                <w:bCs w:val="0"/>
                <w:i w:val="0"/>
                <w:spacing w:val="-2"/>
                <w:sz w:val="22"/>
                <w:szCs w:val="22"/>
              </w:rPr>
              <w:t xml:space="preserve"> contact </w:t>
            </w:r>
            <w:r w:rsidRPr="00285BB7">
              <w:rPr>
                <w:rFonts w:ascii="Times New Roman" w:hAnsi="Times New Roman"/>
                <w:bCs w:val="0"/>
                <w:i w:val="0"/>
                <w:spacing w:val="1"/>
                <w:sz w:val="22"/>
                <w:szCs w:val="22"/>
              </w:rPr>
              <w:t>ale</w:t>
            </w:r>
            <w:r w:rsidRPr="00285BB7">
              <w:rPr>
                <w:rFonts w:ascii="Times New Roman" w:hAnsi="Times New Roman"/>
                <w:bCs w:val="0"/>
                <w:i w:val="0"/>
                <w:spacing w:val="-6"/>
                <w:sz w:val="22"/>
                <w:szCs w:val="22"/>
              </w:rPr>
              <w:t xml:space="preserve"> </w:t>
            </w:r>
            <w:r w:rsidRPr="00285BB7">
              <w:rPr>
                <w:rFonts w:ascii="Times New Roman" w:hAnsi="Times New Roman"/>
                <w:bCs w:val="0"/>
                <w:i w:val="0"/>
                <w:spacing w:val="-2"/>
                <w:sz w:val="22"/>
                <w:szCs w:val="22"/>
              </w:rPr>
              <w:t>autorilor</w:t>
            </w:r>
            <w:r w:rsidRPr="00285BB7">
              <w:rPr>
                <w:rFonts w:ascii="Times New Roman" w:hAnsi="Times New Roman"/>
                <w:bCs w:val="0"/>
                <w:i w:val="0"/>
                <w:spacing w:val="3"/>
                <w:sz w:val="22"/>
                <w:szCs w:val="22"/>
              </w:rPr>
              <w:t xml:space="preserve"> </w:t>
            </w:r>
            <w:r w:rsidRPr="00285BB7">
              <w:rPr>
                <w:rFonts w:ascii="Times New Roman" w:hAnsi="Times New Roman"/>
                <w:bCs w:val="0"/>
                <w:i w:val="0"/>
                <w:spacing w:val="-1"/>
                <w:sz w:val="22"/>
                <w:szCs w:val="22"/>
              </w:rPr>
              <w:t>şi</w:t>
            </w:r>
            <w:r w:rsidRPr="00285BB7">
              <w:rPr>
                <w:rFonts w:ascii="Times New Roman" w:hAnsi="Times New Roman"/>
                <w:bCs w:val="0"/>
                <w:i w:val="0"/>
                <w:spacing w:val="-2"/>
                <w:sz w:val="22"/>
                <w:szCs w:val="22"/>
              </w:rPr>
              <w:t xml:space="preserve"> </w:t>
            </w:r>
            <w:r w:rsidRPr="00285BB7">
              <w:rPr>
                <w:rFonts w:ascii="Times New Roman" w:hAnsi="Times New Roman"/>
                <w:bCs w:val="0"/>
                <w:i w:val="0"/>
                <w:spacing w:val="1"/>
                <w:sz w:val="22"/>
                <w:szCs w:val="22"/>
              </w:rPr>
              <w:t>ale</w:t>
            </w:r>
            <w:r w:rsidRPr="00285BB7">
              <w:rPr>
                <w:rFonts w:ascii="Times New Roman" w:hAnsi="Times New Roman"/>
                <w:bCs w:val="0"/>
                <w:i w:val="0"/>
                <w:spacing w:val="-6"/>
                <w:sz w:val="22"/>
                <w:szCs w:val="22"/>
              </w:rPr>
              <w:t xml:space="preserve"> </w:t>
            </w:r>
            <w:r w:rsidRPr="00285BB7">
              <w:rPr>
                <w:rFonts w:ascii="Times New Roman" w:hAnsi="Times New Roman"/>
                <w:bCs w:val="0"/>
                <w:i w:val="0"/>
                <w:spacing w:val="-2"/>
                <w:sz w:val="22"/>
                <w:szCs w:val="22"/>
              </w:rPr>
              <w:t>persoanelor</w:t>
            </w:r>
            <w:r w:rsidRPr="00285BB7">
              <w:rPr>
                <w:rFonts w:ascii="Times New Roman" w:hAnsi="Times New Roman"/>
                <w:bCs w:val="0"/>
                <w:i w:val="0"/>
                <w:sz w:val="22"/>
                <w:szCs w:val="22"/>
              </w:rPr>
              <w:t xml:space="preserve"> </w:t>
            </w:r>
            <w:r w:rsidRPr="00285BB7">
              <w:rPr>
                <w:rFonts w:ascii="Times New Roman" w:hAnsi="Times New Roman"/>
                <w:bCs w:val="0"/>
                <w:i w:val="0"/>
                <w:spacing w:val="-2"/>
                <w:sz w:val="22"/>
                <w:szCs w:val="22"/>
              </w:rPr>
              <w:t xml:space="preserve">ce </w:t>
            </w:r>
            <w:r w:rsidRPr="00285BB7">
              <w:rPr>
                <w:rFonts w:ascii="Times New Roman" w:hAnsi="Times New Roman"/>
                <w:bCs w:val="0"/>
                <w:i w:val="0"/>
                <w:spacing w:val="1"/>
                <w:sz w:val="22"/>
                <w:szCs w:val="22"/>
              </w:rPr>
              <w:t>au</w:t>
            </w:r>
            <w:r w:rsidRPr="00285BB7">
              <w:rPr>
                <w:rFonts w:ascii="Times New Roman" w:hAnsi="Times New Roman"/>
                <w:bCs w:val="0"/>
                <w:i w:val="0"/>
                <w:spacing w:val="-2"/>
                <w:sz w:val="22"/>
                <w:szCs w:val="22"/>
              </w:rPr>
              <w:t xml:space="preserve"> participat </w:t>
            </w:r>
            <w:r w:rsidRPr="00285BB7">
              <w:rPr>
                <w:rFonts w:ascii="Times New Roman" w:hAnsi="Times New Roman"/>
                <w:bCs w:val="0"/>
                <w:i w:val="0"/>
                <w:spacing w:val="1"/>
                <w:sz w:val="22"/>
                <w:szCs w:val="22"/>
              </w:rPr>
              <w:t>la</w:t>
            </w:r>
            <w:r w:rsidRPr="00285BB7">
              <w:rPr>
                <w:rFonts w:ascii="Times New Roman" w:hAnsi="Times New Roman"/>
                <w:bCs w:val="0"/>
                <w:i w:val="0"/>
                <w:spacing w:val="-2"/>
                <w:sz w:val="22"/>
                <w:szCs w:val="22"/>
              </w:rPr>
              <w:t xml:space="preserve"> </w:t>
            </w:r>
            <w:r w:rsidRPr="00285BB7">
              <w:rPr>
                <w:rFonts w:ascii="Times New Roman" w:hAnsi="Times New Roman"/>
                <w:bCs w:val="0"/>
                <w:i w:val="0"/>
                <w:spacing w:val="-1"/>
                <w:sz w:val="22"/>
                <w:szCs w:val="22"/>
              </w:rPr>
              <w:t>elaborare</w:t>
            </w:r>
          </w:p>
        </w:tc>
        <w:tc>
          <w:tcPr>
            <w:tcW w:w="567" w:type="dxa"/>
          </w:tcPr>
          <w:p w14:paraId="2AF91486" w14:textId="4E329455" w:rsidR="00AD25D3" w:rsidRDefault="002F123B" w:rsidP="00AD25D3">
            <w:r>
              <w:t>7</w:t>
            </w:r>
          </w:p>
        </w:tc>
      </w:tr>
      <w:tr w:rsidR="00AD25D3" w14:paraId="42DE8161" w14:textId="77777777" w:rsidTr="00AD25D3">
        <w:trPr>
          <w:trHeight w:val="247"/>
        </w:trPr>
        <w:tc>
          <w:tcPr>
            <w:tcW w:w="10207" w:type="dxa"/>
          </w:tcPr>
          <w:p w14:paraId="650AFDA5" w14:textId="77777777" w:rsidR="00AD25D3" w:rsidRPr="00285BB7" w:rsidRDefault="00AD25D3" w:rsidP="00AD25D3">
            <w:pPr>
              <w:pStyle w:val="3"/>
              <w:spacing w:before="0" w:after="0"/>
              <w:jc w:val="both"/>
              <w:outlineLvl w:val="2"/>
              <w:rPr>
                <w:rFonts w:ascii="Times New Roman" w:hAnsi="Times New Roman"/>
                <w:sz w:val="22"/>
                <w:szCs w:val="22"/>
              </w:rPr>
            </w:pPr>
            <w:r>
              <w:rPr>
                <w:rFonts w:ascii="Times New Roman" w:hAnsi="Times New Roman"/>
                <w:sz w:val="22"/>
                <w:szCs w:val="22"/>
              </w:rPr>
              <w:t xml:space="preserve">   </w:t>
            </w:r>
            <w:r w:rsidRPr="00285BB7">
              <w:rPr>
                <w:rFonts w:ascii="Times New Roman" w:hAnsi="Times New Roman"/>
                <w:sz w:val="22"/>
                <w:szCs w:val="22"/>
              </w:rPr>
              <w:t>A.8. Definiţiile folosite în document</w:t>
            </w:r>
          </w:p>
        </w:tc>
        <w:tc>
          <w:tcPr>
            <w:tcW w:w="567" w:type="dxa"/>
          </w:tcPr>
          <w:p w14:paraId="71B188EB" w14:textId="69D74952" w:rsidR="00AD25D3" w:rsidRDefault="002F123B" w:rsidP="00AD25D3">
            <w:r>
              <w:t>8</w:t>
            </w:r>
          </w:p>
        </w:tc>
      </w:tr>
      <w:tr w:rsidR="00AD25D3" w14:paraId="4A37EFE8" w14:textId="77777777" w:rsidTr="00AD25D3">
        <w:trPr>
          <w:trHeight w:val="247"/>
        </w:trPr>
        <w:tc>
          <w:tcPr>
            <w:tcW w:w="10207" w:type="dxa"/>
          </w:tcPr>
          <w:p w14:paraId="6D163031" w14:textId="77777777" w:rsidR="00AD25D3" w:rsidRPr="00285BB7" w:rsidRDefault="00AD25D3" w:rsidP="00AD25D3">
            <w:pPr>
              <w:pStyle w:val="headinganchor"/>
              <w:shd w:val="clear" w:color="auto" w:fill="FFFFFF"/>
              <w:spacing w:before="0" w:beforeAutospacing="0" w:after="0" w:afterAutospacing="0"/>
              <w:jc w:val="both"/>
              <w:rPr>
                <w:b/>
                <w:bCs/>
                <w:spacing w:val="-2"/>
                <w:sz w:val="22"/>
                <w:szCs w:val="22"/>
              </w:rPr>
            </w:pPr>
            <w:r>
              <w:rPr>
                <w:b/>
                <w:bCs/>
              </w:rPr>
              <w:t xml:space="preserve">   </w:t>
            </w:r>
            <w:r w:rsidRPr="00285BB7">
              <w:rPr>
                <w:b/>
                <w:bCs/>
                <w:sz w:val="22"/>
                <w:szCs w:val="22"/>
              </w:rPr>
              <w:t>A.9.</w:t>
            </w:r>
            <w:r w:rsidRPr="00285BB7">
              <w:rPr>
                <w:b/>
                <w:bCs/>
                <w:spacing w:val="42"/>
                <w:sz w:val="22"/>
                <w:szCs w:val="22"/>
              </w:rPr>
              <w:t xml:space="preserve"> </w:t>
            </w:r>
            <w:r w:rsidRPr="00285BB7">
              <w:rPr>
                <w:b/>
                <w:bCs/>
                <w:spacing w:val="-2"/>
                <w:sz w:val="22"/>
                <w:szCs w:val="22"/>
              </w:rPr>
              <w:t>Informaţia</w:t>
            </w:r>
            <w:r w:rsidRPr="00285BB7">
              <w:rPr>
                <w:b/>
                <w:bCs/>
                <w:spacing w:val="47"/>
                <w:sz w:val="22"/>
                <w:szCs w:val="22"/>
              </w:rPr>
              <w:t xml:space="preserve"> </w:t>
            </w:r>
            <w:r w:rsidRPr="00285BB7">
              <w:rPr>
                <w:b/>
                <w:bCs/>
                <w:spacing w:val="-2"/>
                <w:sz w:val="22"/>
                <w:szCs w:val="22"/>
              </w:rPr>
              <w:t>epidemiologică</w:t>
            </w:r>
          </w:p>
        </w:tc>
        <w:tc>
          <w:tcPr>
            <w:tcW w:w="567" w:type="dxa"/>
          </w:tcPr>
          <w:p w14:paraId="0743AC5C" w14:textId="3653B5E1" w:rsidR="00AD25D3" w:rsidRDefault="002F123B" w:rsidP="00AD25D3">
            <w:r>
              <w:t>9</w:t>
            </w:r>
          </w:p>
        </w:tc>
      </w:tr>
      <w:tr w:rsidR="00AD25D3" w14:paraId="65852FC2" w14:textId="77777777" w:rsidTr="00AD25D3">
        <w:trPr>
          <w:trHeight w:val="247"/>
        </w:trPr>
        <w:tc>
          <w:tcPr>
            <w:tcW w:w="10207" w:type="dxa"/>
          </w:tcPr>
          <w:p w14:paraId="5EFB70BE" w14:textId="77777777" w:rsidR="00AD25D3" w:rsidRPr="00285BB7" w:rsidRDefault="00AD25D3" w:rsidP="00AD25D3">
            <w:pPr>
              <w:pStyle w:val="2"/>
              <w:spacing w:before="0" w:after="0"/>
              <w:outlineLvl w:val="1"/>
              <w:rPr>
                <w:rFonts w:ascii="Times New Roman" w:hAnsi="Times New Roman"/>
                <w:i w:val="0"/>
                <w:sz w:val="22"/>
                <w:szCs w:val="22"/>
              </w:rPr>
            </w:pPr>
            <w:r w:rsidRPr="00285BB7">
              <w:rPr>
                <w:rFonts w:ascii="Times New Roman" w:hAnsi="Times New Roman"/>
                <w:i w:val="0"/>
                <w:sz w:val="22"/>
                <w:szCs w:val="22"/>
              </w:rPr>
              <w:t xml:space="preserve">B. PARTEA GENERALĂ </w:t>
            </w:r>
          </w:p>
        </w:tc>
        <w:tc>
          <w:tcPr>
            <w:tcW w:w="567" w:type="dxa"/>
          </w:tcPr>
          <w:p w14:paraId="6F212494" w14:textId="77777777" w:rsidR="00AD25D3" w:rsidRPr="00285BB7" w:rsidRDefault="00AD25D3" w:rsidP="00AD25D3">
            <w:pPr>
              <w:rPr>
                <w:sz w:val="22"/>
                <w:szCs w:val="22"/>
              </w:rPr>
            </w:pPr>
            <w:r w:rsidRPr="00285BB7">
              <w:rPr>
                <w:sz w:val="22"/>
                <w:szCs w:val="22"/>
              </w:rPr>
              <w:t>12</w:t>
            </w:r>
          </w:p>
        </w:tc>
      </w:tr>
      <w:tr w:rsidR="00AD25D3" w14:paraId="4B49242C" w14:textId="77777777" w:rsidTr="00AD25D3">
        <w:trPr>
          <w:trHeight w:val="247"/>
        </w:trPr>
        <w:tc>
          <w:tcPr>
            <w:tcW w:w="10207" w:type="dxa"/>
          </w:tcPr>
          <w:p w14:paraId="41861831" w14:textId="77777777" w:rsidR="00AD25D3" w:rsidRPr="00285BB7" w:rsidRDefault="00AD25D3" w:rsidP="00AD25D3">
            <w:pPr>
              <w:pStyle w:val="2"/>
              <w:spacing w:before="0" w:after="0"/>
              <w:outlineLvl w:val="1"/>
              <w:rPr>
                <w:rFonts w:ascii="Times New Roman" w:hAnsi="Times New Roman"/>
                <w:i w:val="0"/>
                <w:caps/>
                <w:sz w:val="22"/>
                <w:szCs w:val="22"/>
              </w:rPr>
            </w:pPr>
            <w:r w:rsidRPr="00285BB7">
              <w:rPr>
                <w:rFonts w:ascii="Times New Roman" w:hAnsi="Times New Roman"/>
                <w:kern w:val="32"/>
                <w:sz w:val="22"/>
                <w:szCs w:val="22"/>
              </w:rPr>
              <w:t xml:space="preserve">   </w:t>
            </w:r>
            <w:r w:rsidRPr="00285BB7">
              <w:rPr>
                <w:rFonts w:ascii="Times New Roman" w:hAnsi="Times New Roman"/>
                <w:i w:val="0"/>
                <w:kern w:val="32"/>
                <w:sz w:val="22"/>
                <w:szCs w:val="22"/>
              </w:rPr>
              <w:t>B.1. Nivel de asistenţă medicală primară</w:t>
            </w:r>
          </w:p>
        </w:tc>
        <w:tc>
          <w:tcPr>
            <w:tcW w:w="567" w:type="dxa"/>
          </w:tcPr>
          <w:p w14:paraId="505AED29" w14:textId="77777777" w:rsidR="00AD25D3" w:rsidRPr="00285BB7" w:rsidRDefault="00AD25D3" w:rsidP="00AD25D3">
            <w:pPr>
              <w:rPr>
                <w:sz w:val="22"/>
                <w:szCs w:val="22"/>
              </w:rPr>
            </w:pPr>
            <w:r w:rsidRPr="00285BB7">
              <w:rPr>
                <w:sz w:val="22"/>
                <w:szCs w:val="22"/>
              </w:rPr>
              <w:t>12</w:t>
            </w:r>
          </w:p>
        </w:tc>
      </w:tr>
      <w:tr w:rsidR="00AD25D3" w14:paraId="6C9593EE" w14:textId="77777777" w:rsidTr="00AD25D3">
        <w:trPr>
          <w:trHeight w:val="247"/>
        </w:trPr>
        <w:tc>
          <w:tcPr>
            <w:tcW w:w="10207" w:type="dxa"/>
          </w:tcPr>
          <w:p w14:paraId="4FFD8380" w14:textId="77777777" w:rsidR="00AD25D3" w:rsidRPr="00285BB7" w:rsidRDefault="00AD25D3" w:rsidP="00AD25D3">
            <w:pPr>
              <w:pStyle w:val="2"/>
              <w:spacing w:before="0" w:after="0"/>
              <w:outlineLvl w:val="1"/>
              <w:rPr>
                <w:rFonts w:ascii="Times New Roman" w:hAnsi="Times New Roman"/>
                <w:i w:val="0"/>
                <w:caps/>
                <w:sz w:val="22"/>
                <w:szCs w:val="22"/>
              </w:rPr>
            </w:pPr>
            <w:r w:rsidRPr="00285BB7">
              <w:rPr>
                <w:rFonts w:ascii="Times New Roman" w:hAnsi="Times New Roman"/>
                <w:i w:val="0"/>
                <w:sz w:val="22"/>
                <w:szCs w:val="22"/>
              </w:rPr>
              <w:t xml:space="preserve">   B.2. Nivelul de asistenţă medicală specializată de ambulatoriu (gastroenterolog)</w:t>
            </w:r>
          </w:p>
        </w:tc>
        <w:tc>
          <w:tcPr>
            <w:tcW w:w="567" w:type="dxa"/>
          </w:tcPr>
          <w:p w14:paraId="4BAAA555" w14:textId="77777777" w:rsidR="00AD25D3" w:rsidRPr="00285BB7" w:rsidRDefault="00AD25D3" w:rsidP="00AD25D3">
            <w:pPr>
              <w:rPr>
                <w:sz w:val="22"/>
                <w:szCs w:val="22"/>
              </w:rPr>
            </w:pPr>
            <w:r w:rsidRPr="00285BB7">
              <w:rPr>
                <w:sz w:val="22"/>
                <w:szCs w:val="22"/>
              </w:rPr>
              <w:t>14</w:t>
            </w:r>
          </w:p>
        </w:tc>
      </w:tr>
      <w:tr w:rsidR="00AD25D3" w14:paraId="5D62931D" w14:textId="77777777" w:rsidTr="00AD25D3">
        <w:trPr>
          <w:trHeight w:val="247"/>
        </w:trPr>
        <w:tc>
          <w:tcPr>
            <w:tcW w:w="10207" w:type="dxa"/>
          </w:tcPr>
          <w:p w14:paraId="4158FA70" w14:textId="77777777" w:rsidR="00AD25D3" w:rsidRPr="00285BB7" w:rsidRDefault="00AD25D3" w:rsidP="00AD25D3">
            <w:pPr>
              <w:pStyle w:val="2"/>
              <w:spacing w:before="0" w:after="0"/>
              <w:outlineLvl w:val="1"/>
              <w:rPr>
                <w:rFonts w:ascii="Times New Roman" w:hAnsi="Times New Roman"/>
                <w:i w:val="0"/>
                <w:caps/>
                <w:sz w:val="22"/>
                <w:szCs w:val="22"/>
              </w:rPr>
            </w:pPr>
            <w:r w:rsidRPr="00285BB7">
              <w:rPr>
                <w:rFonts w:ascii="Times New Roman" w:hAnsi="Times New Roman"/>
                <w:i w:val="0"/>
                <w:sz w:val="22"/>
                <w:szCs w:val="22"/>
              </w:rPr>
              <w:t xml:space="preserve">   B.3. Nivelul de asistenţă medicală spitalicească</w:t>
            </w:r>
          </w:p>
        </w:tc>
        <w:tc>
          <w:tcPr>
            <w:tcW w:w="567" w:type="dxa"/>
          </w:tcPr>
          <w:p w14:paraId="0D8C6099" w14:textId="77777777" w:rsidR="00AD25D3" w:rsidRPr="00285BB7" w:rsidRDefault="00AD25D3" w:rsidP="00AD25D3">
            <w:pPr>
              <w:rPr>
                <w:sz w:val="22"/>
                <w:szCs w:val="22"/>
              </w:rPr>
            </w:pPr>
            <w:r w:rsidRPr="00285BB7">
              <w:rPr>
                <w:sz w:val="22"/>
                <w:szCs w:val="22"/>
              </w:rPr>
              <w:t>17</w:t>
            </w:r>
          </w:p>
        </w:tc>
      </w:tr>
      <w:tr w:rsidR="00AD25D3" w14:paraId="4C21F9C2" w14:textId="77777777" w:rsidTr="00AD25D3">
        <w:trPr>
          <w:trHeight w:val="247"/>
        </w:trPr>
        <w:tc>
          <w:tcPr>
            <w:tcW w:w="10207" w:type="dxa"/>
          </w:tcPr>
          <w:p w14:paraId="29B2AEF5" w14:textId="77777777" w:rsidR="00AD25D3" w:rsidRPr="00285BB7" w:rsidRDefault="00AD25D3" w:rsidP="00AD25D3">
            <w:pPr>
              <w:pStyle w:val="2"/>
              <w:spacing w:before="0" w:after="0"/>
              <w:outlineLvl w:val="1"/>
              <w:rPr>
                <w:rFonts w:ascii="Times New Roman" w:hAnsi="Times New Roman"/>
                <w:i w:val="0"/>
                <w:sz w:val="22"/>
                <w:szCs w:val="22"/>
              </w:rPr>
            </w:pPr>
            <w:r w:rsidRPr="00285BB7">
              <w:rPr>
                <w:rFonts w:ascii="Times New Roman" w:hAnsi="Times New Roman"/>
                <w:i w:val="0"/>
                <w:sz w:val="22"/>
                <w:szCs w:val="22"/>
              </w:rPr>
              <w:t>C.1. ALGORITMI DE CONDUITĂ</w:t>
            </w:r>
          </w:p>
        </w:tc>
        <w:tc>
          <w:tcPr>
            <w:tcW w:w="567" w:type="dxa"/>
          </w:tcPr>
          <w:p w14:paraId="46EEA44D" w14:textId="77777777" w:rsidR="00AD25D3" w:rsidRPr="00285BB7" w:rsidRDefault="00AD25D3" w:rsidP="00AD25D3">
            <w:pPr>
              <w:rPr>
                <w:sz w:val="22"/>
                <w:szCs w:val="22"/>
              </w:rPr>
            </w:pPr>
            <w:r w:rsidRPr="00285BB7">
              <w:rPr>
                <w:sz w:val="22"/>
                <w:szCs w:val="22"/>
              </w:rPr>
              <w:t>19</w:t>
            </w:r>
          </w:p>
        </w:tc>
      </w:tr>
      <w:tr w:rsidR="00AD25D3" w14:paraId="32A1B7F0" w14:textId="77777777" w:rsidTr="00AD25D3">
        <w:trPr>
          <w:trHeight w:val="247"/>
        </w:trPr>
        <w:tc>
          <w:tcPr>
            <w:tcW w:w="10207" w:type="dxa"/>
          </w:tcPr>
          <w:p w14:paraId="4E7774DF" w14:textId="71F7F344" w:rsidR="00AD25D3" w:rsidRPr="00285BB7" w:rsidRDefault="00DE1A05" w:rsidP="00AD25D3">
            <w:pPr>
              <w:pStyle w:val="2"/>
              <w:spacing w:before="0" w:after="0"/>
              <w:outlineLvl w:val="1"/>
              <w:rPr>
                <w:rFonts w:ascii="Times New Roman" w:hAnsi="Times New Roman"/>
                <w:i w:val="0"/>
                <w:caps/>
                <w:sz w:val="22"/>
                <w:szCs w:val="22"/>
              </w:rPr>
            </w:pPr>
            <w:r>
              <w:rPr>
                <w:rFonts w:ascii="Times New Roman" w:hAnsi="Times New Roman"/>
                <w:i w:val="0"/>
                <w:sz w:val="22"/>
                <w:szCs w:val="22"/>
              </w:rPr>
              <w:t xml:space="preserve">   </w:t>
            </w:r>
            <w:r w:rsidR="00AD25D3" w:rsidRPr="00285BB7">
              <w:rPr>
                <w:rFonts w:ascii="Times New Roman" w:hAnsi="Times New Roman"/>
                <w:i w:val="0"/>
                <w:sz w:val="22"/>
                <w:szCs w:val="22"/>
              </w:rPr>
              <w:t>C.1.1. Algoritm de diagnostic pentru pancreatita cronică (PC) bazat pe modelul clinicopatologic al bolii</w:t>
            </w:r>
          </w:p>
        </w:tc>
        <w:tc>
          <w:tcPr>
            <w:tcW w:w="567" w:type="dxa"/>
          </w:tcPr>
          <w:p w14:paraId="57CB7058" w14:textId="77777777" w:rsidR="00AD25D3" w:rsidRPr="00285BB7" w:rsidRDefault="00AD25D3" w:rsidP="00AD25D3">
            <w:pPr>
              <w:rPr>
                <w:sz w:val="22"/>
                <w:szCs w:val="22"/>
              </w:rPr>
            </w:pPr>
            <w:r w:rsidRPr="00285BB7">
              <w:rPr>
                <w:sz w:val="22"/>
                <w:szCs w:val="22"/>
              </w:rPr>
              <w:t>19</w:t>
            </w:r>
          </w:p>
        </w:tc>
      </w:tr>
      <w:tr w:rsidR="00AD25D3" w14:paraId="33A8BF94" w14:textId="77777777" w:rsidTr="00AD25D3">
        <w:trPr>
          <w:trHeight w:val="247"/>
        </w:trPr>
        <w:tc>
          <w:tcPr>
            <w:tcW w:w="10207" w:type="dxa"/>
          </w:tcPr>
          <w:p w14:paraId="011A2F1C" w14:textId="503C66F9" w:rsidR="00AD25D3" w:rsidRPr="00285BB7" w:rsidRDefault="00DE1A05" w:rsidP="00AD25D3">
            <w:pPr>
              <w:pStyle w:val="2"/>
              <w:spacing w:before="0" w:after="0"/>
              <w:ind w:right="-250"/>
              <w:outlineLvl w:val="1"/>
              <w:rPr>
                <w:rFonts w:ascii="Times New Roman" w:hAnsi="Times New Roman"/>
                <w:i w:val="0"/>
                <w:caps/>
                <w:sz w:val="22"/>
                <w:szCs w:val="22"/>
              </w:rPr>
            </w:pPr>
            <w:r>
              <w:rPr>
                <w:rFonts w:ascii="Times New Roman" w:hAnsi="Times New Roman"/>
                <w:i w:val="0"/>
                <w:sz w:val="22"/>
                <w:szCs w:val="22"/>
              </w:rPr>
              <w:t xml:space="preserve">   </w:t>
            </w:r>
            <w:r w:rsidR="00AD25D3" w:rsidRPr="00285BB7">
              <w:rPr>
                <w:rFonts w:ascii="Times New Roman" w:hAnsi="Times New Roman"/>
                <w:i w:val="0"/>
                <w:sz w:val="22"/>
                <w:szCs w:val="22"/>
              </w:rPr>
              <w:t xml:space="preserve">C.1.2. Algoritm conceptual de diagnostic al </w:t>
            </w:r>
            <w:r w:rsidR="00AD25D3">
              <w:rPr>
                <w:rFonts w:ascii="Times New Roman" w:hAnsi="Times New Roman"/>
                <w:i w:val="0"/>
                <w:sz w:val="22"/>
                <w:szCs w:val="22"/>
              </w:rPr>
              <w:t>PC</w:t>
            </w:r>
            <w:r w:rsidR="00AD25D3" w:rsidRPr="00285BB7">
              <w:rPr>
                <w:rFonts w:ascii="Times New Roman" w:hAnsi="Times New Roman"/>
                <w:i w:val="0"/>
                <w:sz w:val="22"/>
                <w:szCs w:val="22"/>
              </w:rPr>
              <w:t xml:space="preserve"> bazat pe noua definiție mecanicistă a bolii</w:t>
            </w:r>
          </w:p>
        </w:tc>
        <w:tc>
          <w:tcPr>
            <w:tcW w:w="567" w:type="dxa"/>
          </w:tcPr>
          <w:p w14:paraId="648DEC22" w14:textId="77777777" w:rsidR="00AD25D3" w:rsidRPr="00285BB7" w:rsidRDefault="00AD25D3" w:rsidP="00AD25D3">
            <w:pPr>
              <w:rPr>
                <w:sz w:val="22"/>
                <w:szCs w:val="22"/>
              </w:rPr>
            </w:pPr>
            <w:r w:rsidRPr="00285BB7">
              <w:rPr>
                <w:sz w:val="22"/>
                <w:szCs w:val="22"/>
              </w:rPr>
              <w:t>20</w:t>
            </w:r>
          </w:p>
        </w:tc>
      </w:tr>
      <w:tr w:rsidR="00AD25D3" w14:paraId="642FE305" w14:textId="77777777" w:rsidTr="00AD25D3">
        <w:trPr>
          <w:trHeight w:val="247"/>
        </w:trPr>
        <w:tc>
          <w:tcPr>
            <w:tcW w:w="10207" w:type="dxa"/>
          </w:tcPr>
          <w:p w14:paraId="6BCA4CEE" w14:textId="38472E42" w:rsidR="00AD25D3" w:rsidRPr="00CE7BC4" w:rsidRDefault="00DE1A05" w:rsidP="00AD25D3">
            <w:pPr>
              <w:pStyle w:val="2"/>
              <w:spacing w:before="0" w:after="0"/>
              <w:outlineLvl w:val="1"/>
              <w:rPr>
                <w:rFonts w:ascii="Times New Roman" w:hAnsi="Times New Roman"/>
                <w:i w:val="0"/>
                <w:caps/>
                <w:sz w:val="22"/>
                <w:szCs w:val="22"/>
              </w:rPr>
            </w:pPr>
            <w:r>
              <w:rPr>
                <w:rFonts w:ascii="Times New Roman" w:hAnsi="Times New Roman"/>
                <w:i w:val="0"/>
                <w:sz w:val="22"/>
                <w:szCs w:val="22"/>
              </w:rPr>
              <w:t xml:space="preserve">   </w:t>
            </w:r>
            <w:r w:rsidR="00AD25D3" w:rsidRPr="00CE7BC4">
              <w:rPr>
                <w:rFonts w:ascii="Times New Roman" w:hAnsi="Times New Roman"/>
                <w:i w:val="0"/>
                <w:sz w:val="22"/>
                <w:szCs w:val="22"/>
              </w:rPr>
              <w:t>C.1.3. Algoritm de diagnostic și tratament al DZ pancreatogen - diabet zaharat de tip 3c</w:t>
            </w:r>
          </w:p>
        </w:tc>
        <w:tc>
          <w:tcPr>
            <w:tcW w:w="567" w:type="dxa"/>
          </w:tcPr>
          <w:p w14:paraId="4AF64131" w14:textId="77777777" w:rsidR="00AD25D3" w:rsidRPr="00CE7BC4" w:rsidRDefault="00AD25D3" w:rsidP="00AD25D3">
            <w:pPr>
              <w:rPr>
                <w:sz w:val="22"/>
                <w:szCs w:val="22"/>
              </w:rPr>
            </w:pPr>
            <w:r w:rsidRPr="00CE7BC4">
              <w:rPr>
                <w:sz w:val="22"/>
                <w:szCs w:val="22"/>
              </w:rPr>
              <w:t>21</w:t>
            </w:r>
          </w:p>
        </w:tc>
      </w:tr>
      <w:tr w:rsidR="00AD25D3" w14:paraId="26CD9BF5" w14:textId="77777777" w:rsidTr="00AD25D3">
        <w:trPr>
          <w:trHeight w:val="247"/>
        </w:trPr>
        <w:tc>
          <w:tcPr>
            <w:tcW w:w="10207" w:type="dxa"/>
          </w:tcPr>
          <w:p w14:paraId="1C251813" w14:textId="1DC65E9D" w:rsidR="00AD25D3" w:rsidRPr="00CE7BC4" w:rsidRDefault="00DE1A05" w:rsidP="00AD25D3">
            <w:pPr>
              <w:jc w:val="both"/>
              <w:rPr>
                <w:b/>
                <w:sz w:val="22"/>
                <w:szCs w:val="22"/>
              </w:rPr>
            </w:pPr>
            <w:r>
              <w:rPr>
                <w:b/>
                <w:sz w:val="22"/>
                <w:szCs w:val="22"/>
              </w:rPr>
              <w:t xml:space="preserve">   </w:t>
            </w:r>
            <w:r w:rsidR="00AD25D3" w:rsidRPr="00CE7BC4">
              <w:rPr>
                <w:b/>
                <w:sz w:val="22"/>
                <w:szCs w:val="22"/>
              </w:rPr>
              <w:t>C.1.4. Algoritm clinic de management al durerii pentru tratamentul farmacologic al durerii în PC</w:t>
            </w:r>
          </w:p>
        </w:tc>
        <w:tc>
          <w:tcPr>
            <w:tcW w:w="567" w:type="dxa"/>
          </w:tcPr>
          <w:p w14:paraId="561961E6" w14:textId="77777777" w:rsidR="00AD25D3" w:rsidRPr="00CE7BC4" w:rsidRDefault="00AD25D3" w:rsidP="00AD25D3">
            <w:pPr>
              <w:rPr>
                <w:sz w:val="22"/>
                <w:szCs w:val="22"/>
              </w:rPr>
            </w:pPr>
            <w:r w:rsidRPr="00CE7BC4">
              <w:rPr>
                <w:sz w:val="22"/>
                <w:szCs w:val="22"/>
              </w:rPr>
              <w:t>22</w:t>
            </w:r>
          </w:p>
        </w:tc>
      </w:tr>
      <w:tr w:rsidR="002F123B" w14:paraId="7A5FCFC5" w14:textId="77777777" w:rsidTr="00AD25D3">
        <w:trPr>
          <w:trHeight w:val="247"/>
        </w:trPr>
        <w:tc>
          <w:tcPr>
            <w:tcW w:w="10207" w:type="dxa"/>
          </w:tcPr>
          <w:p w14:paraId="1CE96C45" w14:textId="5E286F32" w:rsidR="002F123B" w:rsidRPr="002F123B" w:rsidRDefault="00DE1A05" w:rsidP="00AD25D3">
            <w:pPr>
              <w:jc w:val="both"/>
              <w:rPr>
                <w:b/>
                <w:sz w:val="22"/>
                <w:szCs w:val="22"/>
              </w:rPr>
            </w:pPr>
            <w:r>
              <w:rPr>
                <w:b/>
                <w:sz w:val="22"/>
                <w:szCs w:val="26"/>
              </w:rPr>
              <w:t xml:space="preserve">   </w:t>
            </w:r>
            <w:r w:rsidR="002F123B" w:rsidRPr="002F123B">
              <w:rPr>
                <w:b/>
                <w:sz w:val="22"/>
                <w:szCs w:val="26"/>
              </w:rPr>
              <w:t>C.1.5. Algoritm clinic de management al durerii pentru tratamentul farmacologic al durerii în pancreatita cronică</w:t>
            </w:r>
          </w:p>
        </w:tc>
        <w:tc>
          <w:tcPr>
            <w:tcW w:w="567" w:type="dxa"/>
          </w:tcPr>
          <w:p w14:paraId="0B62B147" w14:textId="77777777" w:rsidR="002F123B" w:rsidRDefault="002F123B" w:rsidP="00AD25D3">
            <w:pPr>
              <w:rPr>
                <w:sz w:val="22"/>
                <w:szCs w:val="22"/>
              </w:rPr>
            </w:pPr>
          </w:p>
          <w:p w14:paraId="41EB4917" w14:textId="754FA465" w:rsidR="002F123B" w:rsidRPr="00CE7BC4" w:rsidRDefault="002F123B" w:rsidP="00AD25D3">
            <w:pPr>
              <w:rPr>
                <w:sz w:val="22"/>
                <w:szCs w:val="22"/>
              </w:rPr>
            </w:pPr>
            <w:r>
              <w:rPr>
                <w:sz w:val="22"/>
                <w:szCs w:val="22"/>
              </w:rPr>
              <w:t>23</w:t>
            </w:r>
          </w:p>
        </w:tc>
      </w:tr>
      <w:tr w:rsidR="002F123B" w14:paraId="24BFD907" w14:textId="77777777" w:rsidTr="00AD25D3">
        <w:trPr>
          <w:trHeight w:val="247"/>
        </w:trPr>
        <w:tc>
          <w:tcPr>
            <w:tcW w:w="10207" w:type="dxa"/>
          </w:tcPr>
          <w:p w14:paraId="316136DE" w14:textId="503EB9EA" w:rsidR="002F123B" w:rsidRPr="002F123B" w:rsidRDefault="00DE1A05" w:rsidP="00AD25D3">
            <w:pPr>
              <w:jc w:val="both"/>
              <w:rPr>
                <w:b/>
                <w:sz w:val="22"/>
                <w:szCs w:val="26"/>
              </w:rPr>
            </w:pPr>
            <w:r>
              <w:rPr>
                <w:b/>
                <w:sz w:val="22"/>
                <w:szCs w:val="26"/>
              </w:rPr>
              <w:t xml:space="preserve">   </w:t>
            </w:r>
            <w:r w:rsidRPr="00DE1A05">
              <w:rPr>
                <w:b/>
                <w:sz w:val="22"/>
                <w:szCs w:val="26"/>
              </w:rPr>
              <w:t xml:space="preserve">C.1.6. </w:t>
            </w:r>
            <w:r w:rsidRPr="00DE1A05">
              <w:rPr>
                <w:b/>
                <w:sz w:val="22"/>
                <w:szCs w:val="26"/>
                <w:shd w:val="clear" w:color="auto" w:fill="FCFCFC"/>
              </w:rPr>
              <w:t>Algoritm terapeutic pentru pancreatita cronică</w:t>
            </w:r>
          </w:p>
        </w:tc>
        <w:tc>
          <w:tcPr>
            <w:tcW w:w="567" w:type="dxa"/>
          </w:tcPr>
          <w:p w14:paraId="7982A9FA" w14:textId="116F1D4D" w:rsidR="002F123B" w:rsidRDefault="00DE1A05" w:rsidP="00AD25D3">
            <w:pPr>
              <w:rPr>
                <w:sz w:val="22"/>
                <w:szCs w:val="22"/>
              </w:rPr>
            </w:pPr>
            <w:r>
              <w:rPr>
                <w:sz w:val="22"/>
                <w:szCs w:val="22"/>
              </w:rPr>
              <w:t>24</w:t>
            </w:r>
          </w:p>
        </w:tc>
      </w:tr>
      <w:tr w:rsidR="00AD25D3" w14:paraId="1DA3A047" w14:textId="77777777" w:rsidTr="00AD25D3">
        <w:trPr>
          <w:trHeight w:val="247"/>
        </w:trPr>
        <w:tc>
          <w:tcPr>
            <w:tcW w:w="10207" w:type="dxa"/>
          </w:tcPr>
          <w:p w14:paraId="38E4D2F5" w14:textId="77777777" w:rsidR="00AD25D3" w:rsidRPr="00CE7BC4" w:rsidRDefault="00AD25D3" w:rsidP="00AD25D3">
            <w:pPr>
              <w:pStyle w:val="2"/>
              <w:spacing w:before="0" w:after="0"/>
              <w:outlineLvl w:val="1"/>
              <w:rPr>
                <w:rFonts w:ascii="Times New Roman" w:hAnsi="Times New Roman"/>
                <w:i w:val="0"/>
                <w:sz w:val="22"/>
                <w:szCs w:val="22"/>
              </w:rPr>
            </w:pPr>
            <w:r w:rsidRPr="00CE7BC4">
              <w:rPr>
                <w:rFonts w:ascii="Times New Roman" w:hAnsi="Times New Roman"/>
                <w:i w:val="0"/>
                <w:sz w:val="22"/>
                <w:szCs w:val="22"/>
              </w:rPr>
              <w:t xml:space="preserve">C.2. DESCRIEREA METODELOR, TEHNICILOR ŞI PROCEDURILOR </w:t>
            </w:r>
          </w:p>
        </w:tc>
        <w:tc>
          <w:tcPr>
            <w:tcW w:w="567" w:type="dxa"/>
          </w:tcPr>
          <w:p w14:paraId="3D7DC963" w14:textId="79F2BC04" w:rsidR="00AD25D3" w:rsidRPr="00CE7BC4" w:rsidRDefault="00DE1A05" w:rsidP="00AD25D3">
            <w:pPr>
              <w:rPr>
                <w:sz w:val="22"/>
                <w:szCs w:val="22"/>
              </w:rPr>
            </w:pPr>
            <w:r>
              <w:rPr>
                <w:sz w:val="22"/>
                <w:szCs w:val="22"/>
              </w:rPr>
              <w:t>24</w:t>
            </w:r>
          </w:p>
        </w:tc>
      </w:tr>
      <w:tr w:rsidR="00AD25D3" w14:paraId="75BCDC10" w14:textId="77777777" w:rsidTr="00AD25D3">
        <w:trPr>
          <w:trHeight w:val="247"/>
        </w:trPr>
        <w:tc>
          <w:tcPr>
            <w:tcW w:w="10207" w:type="dxa"/>
          </w:tcPr>
          <w:p w14:paraId="294877F2" w14:textId="77777777" w:rsidR="00AD25D3" w:rsidRPr="00CE7BC4" w:rsidRDefault="00AD25D3" w:rsidP="00AD25D3">
            <w:pPr>
              <w:pStyle w:val="3"/>
              <w:spacing w:before="0" w:after="0"/>
              <w:outlineLvl w:val="2"/>
              <w:rPr>
                <w:rFonts w:ascii="Times New Roman" w:hAnsi="Times New Roman"/>
                <w:sz w:val="22"/>
                <w:szCs w:val="22"/>
                <w:lang w:eastAsia="ro-RO"/>
              </w:rPr>
            </w:pPr>
            <w:r w:rsidRPr="00CE7BC4">
              <w:rPr>
                <w:rFonts w:ascii="Times New Roman" w:hAnsi="Times New Roman"/>
                <w:sz w:val="22"/>
                <w:szCs w:val="22"/>
              </w:rPr>
              <w:t xml:space="preserve">   C.2.1. Clasificarea </w:t>
            </w:r>
            <w:r w:rsidRPr="00CE7BC4">
              <w:rPr>
                <w:rFonts w:ascii="Times New Roman" w:hAnsi="Times New Roman"/>
                <w:sz w:val="22"/>
                <w:szCs w:val="22"/>
                <w:lang w:eastAsia="ro-RO"/>
              </w:rPr>
              <w:t>pancreatitei cronice</w:t>
            </w:r>
          </w:p>
        </w:tc>
        <w:tc>
          <w:tcPr>
            <w:tcW w:w="567" w:type="dxa"/>
          </w:tcPr>
          <w:p w14:paraId="5C2E4293" w14:textId="3A1E893A" w:rsidR="00AD25D3" w:rsidRPr="00CE7BC4" w:rsidRDefault="00DE1A05" w:rsidP="00AD25D3">
            <w:pPr>
              <w:rPr>
                <w:sz w:val="22"/>
                <w:szCs w:val="22"/>
              </w:rPr>
            </w:pPr>
            <w:r>
              <w:rPr>
                <w:sz w:val="22"/>
                <w:szCs w:val="22"/>
              </w:rPr>
              <w:t>24</w:t>
            </w:r>
          </w:p>
        </w:tc>
      </w:tr>
      <w:tr w:rsidR="00AD25D3" w14:paraId="6E8A45E9" w14:textId="77777777" w:rsidTr="00AD25D3">
        <w:trPr>
          <w:trHeight w:val="247"/>
        </w:trPr>
        <w:tc>
          <w:tcPr>
            <w:tcW w:w="10207" w:type="dxa"/>
          </w:tcPr>
          <w:p w14:paraId="695349C5" w14:textId="77777777" w:rsidR="00AD25D3" w:rsidRPr="00CE7BC4" w:rsidRDefault="00AD25D3" w:rsidP="00AD25D3">
            <w:pPr>
              <w:pStyle w:val="3"/>
              <w:spacing w:before="0" w:after="0"/>
              <w:outlineLvl w:val="2"/>
              <w:rPr>
                <w:rFonts w:ascii="Times New Roman" w:hAnsi="Times New Roman"/>
                <w:sz w:val="22"/>
                <w:szCs w:val="22"/>
              </w:rPr>
            </w:pPr>
            <w:r w:rsidRPr="00CE7BC4">
              <w:rPr>
                <w:rFonts w:ascii="Times New Roman" w:hAnsi="Times New Roman"/>
                <w:sz w:val="22"/>
                <w:szCs w:val="22"/>
              </w:rPr>
              <w:t xml:space="preserve">   C.2.2. Factori etiologici/de risc în PC</w:t>
            </w:r>
          </w:p>
        </w:tc>
        <w:tc>
          <w:tcPr>
            <w:tcW w:w="567" w:type="dxa"/>
          </w:tcPr>
          <w:p w14:paraId="3B42036D" w14:textId="05813325" w:rsidR="00AD25D3" w:rsidRPr="00CE7BC4" w:rsidRDefault="00AD25D3" w:rsidP="00DE1A05">
            <w:pPr>
              <w:rPr>
                <w:sz w:val="22"/>
                <w:szCs w:val="22"/>
              </w:rPr>
            </w:pPr>
            <w:r w:rsidRPr="00CE7BC4">
              <w:rPr>
                <w:sz w:val="22"/>
                <w:szCs w:val="22"/>
              </w:rPr>
              <w:t>2</w:t>
            </w:r>
            <w:r w:rsidR="00DE1A05">
              <w:rPr>
                <w:sz w:val="22"/>
                <w:szCs w:val="22"/>
              </w:rPr>
              <w:t>5</w:t>
            </w:r>
          </w:p>
        </w:tc>
      </w:tr>
      <w:tr w:rsidR="00AD25D3" w14:paraId="3D24CA3D" w14:textId="77777777" w:rsidTr="00AD25D3">
        <w:trPr>
          <w:trHeight w:val="247"/>
        </w:trPr>
        <w:tc>
          <w:tcPr>
            <w:tcW w:w="10207" w:type="dxa"/>
          </w:tcPr>
          <w:p w14:paraId="49A8E944" w14:textId="77777777" w:rsidR="00AD25D3" w:rsidRPr="00CE7BC4" w:rsidRDefault="00AD25D3" w:rsidP="00AD25D3">
            <w:pPr>
              <w:pStyle w:val="3"/>
              <w:spacing w:before="0" w:after="0"/>
              <w:outlineLvl w:val="2"/>
              <w:rPr>
                <w:rFonts w:ascii="Times New Roman" w:hAnsi="Times New Roman"/>
                <w:sz w:val="22"/>
                <w:szCs w:val="22"/>
              </w:rPr>
            </w:pPr>
            <w:r>
              <w:rPr>
                <w:rFonts w:ascii="Times New Roman" w:hAnsi="Times New Roman"/>
                <w:sz w:val="24"/>
                <w:szCs w:val="24"/>
              </w:rPr>
              <w:t xml:space="preserve">   </w:t>
            </w:r>
            <w:r w:rsidRPr="00CE7BC4">
              <w:rPr>
                <w:rFonts w:ascii="Times New Roman" w:hAnsi="Times New Roman"/>
                <w:sz w:val="22"/>
                <w:szCs w:val="22"/>
              </w:rPr>
              <w:t>C.2.3. Diagnosticul pancreatitei cronice</w:t>
            </w:r>
          </w:p>
        </w:tc>
        <w:tc>
          <w:tcPr>
            <w:tcW w:w="567" w:type="dxa"/>
          </w:tcPr>
          <w:p w14:paraId="7009A5A6" w14:textId="3E4641B6" w:rsidR="00AD25D3" w:rsidRPr="00CE7BC4" w:rsidRDefault="00DE1A05" w:rsidP="00AD25D3">
            <w:pPr>
              <w:rPr>
                <w:sz w:val="22"/>
                <w:szCs w:val="22"/>
              </w:rPr>
            </w:pPr>
            <w:r>
              <w:rPr>
                <w:sz w:val="22"/>
                <w:szCs w:val="22"/>
              </w:rPr>
              <w:t>30</w:t>
            </w:r>
          </w:p>
        </w:tc>
      </w:tr>
      <w:tr w:rsidR="00AD25D3" w14:paraId="2E5B5341" w14:textId="77777777" w:rsidTr="00AD25D3">
        <w:trPr>
          <w:trHeight w:val="247"/>
        </w:trPr>
        <w:tc>
          <w:tcPr>
            <w:tcW w:w="10207" w:type="dxa"/>
          </w:tcPr>
          <w:p w14:paraId="476F6698" w14:textId="77777777" w:rsidR="00AD25D3" w:rsidRPr="00CE7BC4" w:rsidRDefault="00AD25D3" w:rsidP="00AD25D3">
            <w:pPr>
              <w:pStyle w:val="4"/>
              <w:spacing w:line="240" w:lineRule="auto"/>
              <w:jc w:val="left"/>
              <w:outlineLvl w:val="3"/>
              <w:rPr>
                <w:sz w:val="22"/>
                <w:szCs w:val="22"/>
                <w:u w:val="none"/>
              </w:rPr>
            </w:pPr>
            <w:r w:rsidRPr="00CE7BC4">
              <w:rPr>
                <w:sz w:val="22"/>
                <w:szCs w:val="22"/>
                <w:u w:val="none"/>
              </w:rPr>
              <w:t xml:space="preserve">       C.2.3.1. Anamneza</w:t>
            </w:r>
          </w:p>
        </w:tc>
        <w:tc>
          <w:tcPr>
            <w:tcW w:w="567" w:type="dxa"/>
          </w:tcPr>
          <w:p w14:paraId="17BFA64B" w14:textId="37E886D2" w:rsidR="00AD25D3" w:rsidRPr="00CE7BC4" w:rsidRDefault="00DE1A05" w:rsidP="00AD25D3">
            <w:pPr>
              <w:rPr>
                <w:sz w:val="22"/>
                <w:szCs w:val="22"/>
              </w:rPr>
            </w:pPr>
            <w:r>
              <w:rPr>
                <w:sz w:val="22"/>
                <w:szCs w:val="22"/>
              </w:rPr>
              <w:t>30</w:t>
            </w:r>
          </w:p>
        </w:tc>
      </w:tr>
      <w:tr w:rsidR="00AD25D3" w14:paraId="6D1ED4C5" w14:textId="77777777" w:rsidTr="00AD25D3">
        <w:trPr>
          <w:trHeight w:val="247"/>
        </w:trPr>
        <w:tc>
          <w:tcPr>
            <w:tcW w:w="10207" w:type="dxa"/>
          </w:tcPr>
          <w:p w14:paraId="0095AD73" w14:textId="77777777" w:rsidR="00AD25D3" w:rsidRPr="00CE7BC4" w:rsidRDefault="00AD25D3" w:rsidP="00AD25D3">
            <w:pPr>
              <w:pStyle w:val="4"/>
              <w:spacing w:line="240" w:lineRule="auto"/>
              <w:jc w:val="left"/>
              <w:outlineLvl w:val="3"/>
              <w:rPr>
                <w:sz w:val="22"/>
                <w:szCs w:val="22"/>
                <w:u w:val="none"/>
                <w:shd w:val="clear" w:color="auto" w:fill="FFFFFF"/>
              </w:rPr>
            </w:pPr>
            <w:r w:rsidRPr="00CE7BC4">
              <w:rPr>
                <w:sz w:val="22"/>
                <w:szCs w:val="22"/>
                <w:u w:val="none"/>
              </w:rPr>
              <w:t xml:space="preserve">       C.2.3.2. </w:t>
            </w:r>
            <w:r w:rsidRPr="00CE7BC4">
              <w:rPr>
                <w:sz w:val="22"/>
                <w:szCs w:val="22"/>
                <w:u w:val="none"/>
                <w:shd w:val="clear" w:color="auto" w:fill="FFFFFF"/>
              </w:rPr>
              <w:t>Manifestările clinice ale pancreatitei cronice</w:t>
            </w:r>
          </w:p>
        </w:tc>
        <w:tc>
          <w:tcPr>
            <w:tcW w:w="567" w:type="dxa"/>
          </w:tcPr>
          <w:p w14:paraId="092BB72C" w14:textId="179D71C2" w:rsidR="00AD25D3" w:rsidRPr="00CE7BC4" w:rsidRDefault="00AD25D3" w:rsidP="00DE1A05">
            <w:pPr>
              <w:rPr>
                <w:sz w:val="22"/>
                <w:szCs w:val="22"/>
              </w:rPr>
            </w:pPr>
            <w:r w:rsidRPr="00CE7BC4">
              <w:rPr>
                <w:sz w:val="22"/>
                <w:szCs w:val="22"/>
              </w:rPr>
              <w:t>3</w:t>
            </w:r>
            <w:r w:rsidR="00DE1A05">
              <w:rPr>
                <w:sz w:val="22"/>
                <w:szCs w:val="22"/>
              </w:rPr>
              <w:t>0</w:t>
            </w:r>
          </w:p>
        </w:tc>
      </w:tr>
      <w:tr w:rsidR="00AD25D3" w14:paraId="3341F0A8" w14:textId="77777777" w:rsidTr="00AD25D3">
        <w:trPr>
          <w:trHeight w:val="247"/>
        </w:trPr>
        <w:tc>
          <w:tcPr>
            <w:tcW w:w="10207" w:type="dxa"/>
          </w:tcPr>
          <w:p w14:paraId="52D58157" w14:textId="77777777" w:rsidR="00AD25D3" w:rsidRPr="00CE7BC4" w:rsidRDefault="00AD25D3" w:rsidP="00AD25D3">
            <w:pPr>
              <w:pStyle w:val="4"/>
              <w:spacing w:line="240" w:lineRule="auto"/>
              <w:jc w:val="left"/>
              <w:outlineLvl w:val="3"/>
              <w:rPr>
                <w:sz w:val="22"/>
                <w:szCs w:val="22"/>
                <w:u w:val="none"/>
              </w:rPr>
            </w:pPr>
            <w:r w:rsidRPr="00CE7BC4">
              <w:rPr>
                <w:sz w:val="22"/>
                <w:szCs w:val="22"/>
                <w:u w:val="none"/>
              </w:rPr>
              <w:t xml:space="preserve">      </w:t>
            </w:r>
            <w:r>
              <w:rPr>
                <w:sz w:val="22"/>
                <w:szCs w:val="22"/>
                <w:u w:val="none"/>
              </w:rPr>
              <w:t xml:space="preserve"> </w:t>
            </w:r>
            <w:r w:rsidRPr="00CE7BC4">
              <w:rPr>
                <w:sz w:val="22"/>
                <w:szCs w:val="22"/>
                <w:u w:val="none"/>
              </w:rPr>
              <w:t>C.2.3.3. Examinarea fizică clinică în PC</w:t>
            </w:r>
          </w:p>
        </w:tc>
        <w:tc>
          <w:tcPr>
            <w:tcW w:w="567" w:type="dxa"/>
          </w:tcPr>
          <w:p w14:paraId="63CFBAE6" w14:textId="77777777" w:rsidR="00AD25D3" w:rsidRPr="00CE7BC4" w:rsidRDefault="00AD25D3" w:rsidP="00AD25D3">
            <w:pPr>
              <w:rPr>
                <w:sz w:val="22"/>
                <w:szCs w:val="22"/>
              </w:rPr>
            </w:pPr>
            <w:r w:rsidRPr="00CE7BC4">
              <w:rPr>
                <w:sz w:val="22"/>
                <w:szCs w:val="22"/>
              </w:rPr>
              <w:t>32</w:t>
            </w:r>
          </w:p>
        </w:tc>
      </w:tr>
      <w:tr w:rsidR="00AD25D3" w14:paraId="40200876" w14:textId="77777777" w:rsidTr="00AD25D3">
        <w:trPr>
          <w:trHeight w:val="247"/>
        </w:trPr>
        <w:tc>
          <w:tcPr>
            <w:tcW w:w="10207" w:type="dxa"/>
          </w:tcPr>
          <w:p w14:paraId="03BA347A" w14:textId="77777777" w:rsidR="00AD25D3" w:rsidRPr="00CE7BC4" w:rsidRDefault="00AD25D3" w:rsidP="00AD25D3">
            <w:pPr>
              <w:pStyle w:val="2"/>
              <w:spacing w:before="0" w:after="0"/>
              <w:outlineLvl w:val="1"/>
              <w:rPr>
                <w:rFonts w:ascii="Times New Roman" w:hAnsi="Times New Roman"/>
                <w:i w:val="0"/>
                <w:caps/>
                <w:sz w:val="22"/>
                <w:szCs w:val="22"/>
              </w:rPr>
            </w:pPr>
            <w:r w:rsidRPr="00CE7BC4">
              <w:rPr>
                <w:rFonts w:ascii="Times New Roman" w:hAnsi="Times New Roman"/>
                <w:i w:val="0"/>
                <w:sz w:val="22"/>
                <w:szCs w:val="22"/>
              </w:rPr>
              <w:t xml:space="preserve">       C.2.3.4. Investigaţii paraclinice</w:t>
            </w:r>
          </w:p>
        </w:tc>
        <w:tc>
          <w:tcPr>
            <w:tcW w:w="567" w:type="dxa"/>
          </w:tcPr>
          <w:p w14:paraId="197BDED3" w14:textId="77777777" w:rsidR="00AD25D3" w:rsidRPr="00CE7BC4" w:rsidRDefault="00AD25D3" w:rsidP="00AD25D3">
            <w:pPr>
              <w:rPr>
                <w:sz w:val="22"/>
                <w:szCs w:val="22"/>
              </w:rPr>
            </w:pPr>
            <w:r w:rsidRPr="00CE7BC4">
              <w:rPr>
                <w:sz w:val="22"/>
                <w:szCs w:val="22"/>
              </w:rPr>
              <w:t>34</w:t>
            </w:r>
          </w:p>
        </w:tc>
      </w:tr>
      <w:tr w:rsidR="00AD25D3" w14:paraId="03CED148" w14:textId="77777777" w:rsidTr="00AD25D3">
        <w:trPr>
          <w:trHeight w:val="247"/>
        </w:trPr>
        <w:tc>
          <w:tcPr>
            <w:tcW w:w="10207" w:type="dxa"/>
          </w:tcPr>
          <w:p w14:paraId="4C40A558" w14:textId="77777777" w:rsidR="00AD25D3" w:rsidRPr="00532BF0" w:rsidRDefault="00AD25D3" w:rsidP="00AD25D3">
            <w:pPr>
              <w:pStyle w:val="4"/>
              <w:spacing w:line="240" w:lineRule="auto"/>
              <w:jc w:val="left"/>
              <w:outlineLvl w:val="3"/>
              <w:rPr>
                <w:sz w:val="22"/>
                <w:szCs w:val="22"/>
                <w:u w:val="none"/>
              </w:rPr>
            </w:pPr>
            <w:r>
              <w:rPr>
                <w:sz w:val="24"/>
                <w:szCs w:val="24"/>
                <w:u w:val="none"/>
              </w:rPr>
              <w:t xml:space="preserve">      </w:t>
            </w:r>
            <w:r w:rsidRPr="00532BF0">
              <w:rPr>
                <w:sz w:val="22"/>
                <w:szCs w:val="22"/>
                <w:u w:val="none"/>
              </w:rPr>
              <w:t>C.2.3.</w:t>
            </w:r>
            <w:r>
              <w:rPr>
                <w:sz w:val="22"/>
                <w:szCs w:val="22"/>
                <w:u w:val="none"/>
              </w:rPr>
              <w:t>5</w:t>
            </w:r>
            <w:r w:rsidRPr="00532BF0">
              <w:rPr>
                <w:sz w:val="22"/>
                <w:szCs w:val="22"/>
                <w:u w:val="none"/>
              </w:rPr>
              <w:t>. Diagnosticul diferenţial</w:t>
            </w:r>
          </w:p>
        </w:tc>
        <w:tc>
          <w:tcPr>
            <w:tcW w:w="567" w:type="dxa"/>
          </w:tcPr>
          <w:p w14:paraId="6713F5EF" w14:textId="719226DC" w:rsidR="00AD25D3" w:rsidRPr="00532BF0" w:rsidRDefault="00CD4045" w:rsidP="00AD25D3">
            <w:pPr>
              <w:rPr>
                <w:sz w:val="22"/>
                <w:szCs w:val="22"/>
              </w:rPr>
            </w:pPr>
            <w:r>
              <w:rPr>
                <w:sz w:val="22"/>
                <w:szCs w:val="22"/>
              </w:rPr>
              <w:t>39</w:t>
            </w:r>
          </w:p>
        </w:tc>
      </w:tr>
      <w:tr w:rsidR="003F49C1" w14:paraId="39546C08" w14:textId="77777777" w:rsidTr="00AD25D3">
        <w:trPr>
          <w:trHeight w:val="247"/>
        </w:trPr>
        <w:tc>
          <w:tcPr>
            <w:tcW w:w="10207" w:type="dxa"/>
          </w:tcPr>
          <w:p w14:paraId="0E9C3572" w14:textId="082FF3C3" w:rsidR="003F49C1" w:rsidRPr="003F49C1" w:rsidRDefault="003F49C1" w:rsidP="00CD4045">
            <w:pPr>
              <w:pStyle w:val="4"/>
              <w:spacing w:line="240" w:lineRule="auto"/>
              <w:jc w:val="left"/>
              <w:outlineLvl w:val="3"/>
              <w:rPr>
                <w:sz w:val="24"/>
                <w:szCs w:val="24"/>
                <w:u w:val="none"/>
              </w:rPr>
            </w:pPr>
            <w:r w:rsidRPr="003F49C1">
              <w:rPr>
                <w:sz w:val="22"/>
                <w:szCs w:val="22"/>
                <w:u w:val="none"/>
              </w:rPr>
              <w:t xml:space="preserve">          C.2.3.</w:t>
            </w:r>
            <w:r w:rsidR="00CD4045">
              <w:rPr>
                <w:sz w:val="22"/>
                <w:szCs w:val="22"/>
                <w:u w:val="none"/>
              </w:rPr>
              <w:t>5</w:t>
            </w:r>
            <w:r w:rsidRPr="003F49C1">
              <w:rPr>
                <w:sz w:val="22"/>
                <w:szCs w:val="22"/>
                <w:u w:val="none"/>
              </w:rPr>
              <w:t>.1. Scheme de investigaţii paraclinice</w:t>
            </w:r>
          </w:p>
        </w:tc>
        <w:tc>
          <w:tcPr>
            <w:tcW w:w="567" w:type="dxa"/>
          </w:tcPr>
          <w:p w14:paraId="19BB1655" w14:textId="364EEECF" w:rsidR="003F49C1" w:rsidRPr="00532BF0" w:rsidRDefault="003F49C1" w:rsidP="00CD4045">
            <w:pPr>
              <w:rPr>
                <w:sz w:val="22"/>
                <w:szCs w:val="22"/>
              </w:rPr>
            </w:pPr>
            <w:r w:rsidRPr="00CE7BC4">
              <w:rPr>
                <w:sz w:val="22"/>
                <w:szCs w:val="22"/>
              </w:rPr>
              <w:t>3</w:t>
            </w:r>
            <w:r w:rsidR="00CD4045">
              <w:rPr>
                <w:sz w:val="22"/>
                <w:szCs w:val="22"/>
              </w:rPr>
              <w:t>9</w:t>
            </w:r>
          </w:p>
        </w:tc>
      </w:tr>
      <w:tr w:rsidR="003F49C1" w14:paraId="65E605A0" w14:textId="77777777" w:rsidTr="00AD25D3">
        <w:trPr>
          <w:trHeight w:val="247"/>
        </w:trPr>
        <w:tc>
          <w:tcPr>
            <w:tcW w:w="10207" w:type="dxa"/>
          </w:tcPr>
          <w:p w14:paraId="3892830B" w14:textId="53659C3A" w:rsidR="003F49C1" w:rsidRPr="003F49C1" w:rsidRDefault="003F49C1" w:rsidP="00CD4045">
            <w:pPr>
              <w:pStyle w:val="4"/>
              <w:spacing w:line="240" w:lineRule="auto"/>
              <w:jc w:val="left"/>
              <w:outlineLvl w:val="3"/>
              <w:rPr>
                <w:sz w:val="24"/>
                <w:szCs w:val="24"/>
                <w:u w:val="none"/>
              </w:rPr>
            </w:pPr>
            <w:r w:rsidRPr="003F49C1">
              <w:rPr>
                <w:sz w:val="22"/>
                <w:szCs w:val="22"/>
                <w:u w:val="none"/>
              </w:rPr>
              <w:t xml:space="preserve">          C.2.3.</w:t>
            </w:r>
            <w:r w:rsidR="00CD4045">
              <w:rPr>
                <w:sz w:val="22"/>
                <w:szCs w:val="22"/>
                <w:u w:val="none"/>
              </w:rPr>
              <w:t>5</w:t>
            </w:r>
            <w:r w:rsidRPr="003F49C1">
              <w:rPr>
                <w:sz w:val="22"/>
                <w:szCs w:val="22"/>
                <w:u w:val="none"/>
              </w:rPr>
              <w:t>.2. Descrierea metodelor şi tehnicilor</w:t>
            </w:r>
          </w:p>
        </w:tc>
        <w:tc>
          <w:tcPr>
            <w:tcW w:w="567" w:type="dxa"/>
          </w:tcPr>
          <w:p w14:paraId="67BA01DA" w14:textId="1B0BBBEC" w:rsidR="003F49C1" w:rsidRPr="00532BF0" w:rsidRDefault="00CD4045" w:rsidP="00AD25D3">
            <w:pPr>
              <w:rPr>
                <w:sz w:val="22"/>
                <w:szCs w:val="22"/>
              </w:rPr>
            </w:pPr>
            <w:r>
              <w:rPr>
                <w:sz w:val="22"/>
                <w:szCs w:val="22"/>
              </w:rPr>
              <w:t>41</w:t>
            </w:r>
          </w:p>
        </w:tc>
      </w:tr>
      <w:tr w:rsidR="003F49C1" w14:paraId="53E9E820" w14:textId="77777777" w:rsidTr="00AD25D3">
        <w:trPr>
          <w:trHeight w:val="247"/>
        </w:trPr>
        <w:tc>
          <w:tcPr>
            <w:tcW w:w="10207" w:type="dxa"/>
          </w:tcPr>
          <w:p w14:paraId="2F44F74B" w14:textId="35808FF5" w:rsidR="003F49C1" w:rsidRPr="003F49C1" w:rsidRDefault="003F49C1" w:rsidP="00CD4045">
            <w:pPr>
              <w:pStyle w:val="4"/>
              <w:spacing w:line="240" w:lineRule="auto"/>
              <w:jc w:val="left"/>
              <w:outlineLvl w:val="3"/>
              <w:rPr>
                <w:sz w:val="24"/>
                <w:szCs w:val="24"/>
                <w:u w:val="none"/>
              </w:rPr>
            </w:pPr>
            <w:r w:rsidRPr="003F49C1">
              <w:rPr>
                <w:sz w:val="22"/>
                <w:szCs w:val="22"/>
                <w:u w:val="none"/>
              </w:rPr>
              <w:t xml:space="preserve">          C.2.3.</w:t>
            </w:r>
            <w:r w:rsidR="00CD4045">
              <w:rPr>
                <w:sz w:val="22"/>
                <w:szCs w:val="22"/>
                <w:u w:val="none"/>
              </w:rPr>
              <w:t>5</w:t>
            </w:r>
            <w:r w:rsidRPr="003F49C1">
              <w:rPr>
                <w:sz w:val="22"/>
                <w:szCs w:val="22"/>
                <w:u w:val="none"/>
              </w:rPr>
              <w:t>.3. Metodele instrumentale în diagnosticul PC</w:t>
            </w:r>
          </w:p>
        </w:tc>
        <w:tc>
          <w:tcPr>
            <w:tcW w:w="567" w:type="dxa"/>
          </w:tcPr>
          <w:p w14:paraId="03CFBF48" w14:textId="36631DD6" w:rsidR="003F49C1" w:rsidRPr="00532BF0" w:rsidRDefault="00CD4045" w:rsidP="00CD4045">
            <w:pPr>
              <w:rPr>
                <w:sz w:val="22"/>
                <w:szCs w:val="22"/>
              </w:rPr>
            </w:pPr>
            <w:r>
              <w:rPr>
                <w:sz w:val="22"/>
                <w:szCs w:val="22"/>
              </w:rPr>
              <w:t>45</w:t>
            </w:r>
          </w:p>
        </w:tc>
      </w:tr>
      <w:tr w:rsidR="003F49C1" w14:paraId="4A0BB905" w14:textId="77777777" w:rsidTr="00AD25D3">
        <w:trPr>
          <w:trHeight w:val="247"/>
        </w:trPr>
        <w:tc>
          <w:tcPr>
            <w:tcW w:w="10207" w:type="dxa"/>
          </w:tcPr>
          <w:p w14:paraId="3DCDC518" w14:textId="35F3A499" w:rsidR="003F49C1" w:rsidRPr="003F49C1" w:rsidRDefault="00CD4045" w:rsidP="00CD4045">
            <w:pPr>
              <w:pStyle w:val="4"/>
              <w:spacing w:line="240" w:lineRule="auto"/>
              <w:jc w:val="left"/>
              <w:outlineLvl w:val="3"/>
              <w:rPr>
                <w:sz w:val="24"/>
                <w:szCs w:val="24"/>
                <w:u w:val="none"/>
              </w:rPr>
            </w:pPr>
            <w:r>
              <w:rPr>
                <w:u w:val="none"/>
              </w:rPr>
              <w:t xml:space="preserve">        </w:t>
            </w:r>
            <w:r w:rsidR="003F49C1" w:rsidRPr="003F49C1">
              <w:rPr>
                <w:sz w:val="22"/>
                <w:szCs w:val="22"/>
                <w:u w:val="none"/>
              </w:rPr>
              <w:t>C.2.3.</w:t>
            </w:r>
            <w:r>
              <w:rPr>
                <w:sz w:val="22"/>
                <w:szCs w:val="22"/>
                <w:u w:val="none"/>
              </w:rPr>
              <w:t>5</w:t>
            </w:r>
            <w:r w:rsidR="003F49C1" w:rsidRPr="003F49C1">
              <w:rPr>
                <w:sz w:val="22"/>
                <w:szCs w:val="22"/>
                <w:u w:val="none"/>
              </w:rPr>
              <w:t>.4. Criterii de diagnostic al pancreatitei cronice</w:t>
            </w:r>
          </w:p>
        </w:tc>
        <w:tc>
          <w:tcPr>
            <w:tcW w:w="567" w:type="dxa"/>
          </w:tcPr>
          <w:p w14:paraId="1A0EEFA1" w14:textId="28E4A60D" w:rsidR="003F49C1" w:rsidRPr="00532BF0" w:rsidRDefault="003F49C1" w:rsidP="00CD4045">
            <w:pPr>
              <w:rPr>
                <w:sz w:val="22"/>
                <w:szCs w:val="22"/>
              </w:rPr>
            </w:pPr>
            <w:r w:rsidRPr="00532BF0">
              <w:rPr>
                <w:sz w:val="22"/>
                <w:szCs w:val="22"/>
              </w:rPr>
              <w:t>4</w:t>
            </w:r>
            <w:r w:rsidR="00CD4045">
              <w:rPr>
                <w:sz w:val="22"/>
                <w:szCs w:val="22"/>
              </w:rPr>
              <w:t>7</w:t>
            </w:r>
          </w:p>
        </w:tc>
      </w:tr>
      <w:tr w:rsidR="00AD25D3" w14:paraId="4C16ABB5" w14:textId="77777777" w:rsidTr="00AD25D3">
        <w:trPr>
          <w:trHeight w:val="247"/>
        </w:trPr>
        <w:tc>
          <w:tcPr>
            <w:tcW w:w="10207" w:type="dxa"/>
          </w:tcPr>
          <w:p w14:paraId="303F6982" w14:textId="77777777" w:rsidR="00AD25D3" w:rsidRPr="00532BF0" w:rsidRDefault="00AD25D3" w:rsidP="00AD25D3">
            <w:pPr>
              <w:rPr>
                <w:b/>
                <w:sz w:val="22"/>
                <w:szCs w:val="22"/>
              </w:rPr>
            </w:pPr>
            <w:r w:rsidRPr="00532BF0">
              <w:rPr>
                <w:b/>
                <w:sz w:val="22"/>
                <w:szCs w:val="22"/>
              </w:rPr>
              <w:t xml:space="preserve">      C.2.3.6. Criterii de spitalizare</w:t>
            </w:r>
          </w:p>
        </w:tc>
        <w:tc>
          <w:tcPr>
            <w:tcW w:w="567" w:type="dxa"/>
          </w:tcPr>
          <w:p w14:paraId="0BBF7C78" w14:textId="77777777" w:rsidR="00AD25D3" w:rsidRPr="00532BF0" w:rsidRDefault="00AD25D3" w:rsidP="00AD25D3">
            <w:pPr>
              <w:rPr>
                <w:sz w:val="22"/>
                <w:szCs w:val="22"/>
              </w:rPr>
            </w:pPr>
            <w:r w:rsidRPr="00532BF0">
              <w:rPr>
                <w:sz w:val="22"/>
                <w:szCs w:val="22"/>
              </w:rPr>
              <w:t>43</w:t>
            </w:r>
          </w:p>
        </w:tc>
      </w:tr>
      <w:tr w:rsidR="00AD25D3" w14:paraId="787EB962" w14:textId="77777777" w:rsidTr="00AD25D3">
        <w:trPr>
          <w:trHeight w:val="247"/>
        </w:trPr>
        <w:tc>
          <w:tcPr>
            <w:tcW w:w="10207" w:type="dxa"/>
          </w:tcPr>
          <w:p w14:paraId="1CC62DBA" w14:textId="77777777" w:rsidR="00AD25D3" w:rsidRPr="00532BF0" w:rsidRDefault="00AD25D3" w:rsidP="00AD25D3">
            <w:pPr>
              <w:pStyle w:val="4"/>
              <w:spacing w:line="240" w:lineRule="auto"/>
              <w:jc w:val="left"/>
              <w:outlineLvl w:val="3"/>
              <w:rPr>
                <w:sz w:val="22"/>
                <w:szCs w:val="22"/>
                <w:u w:val="none"/>
              </w:rPr>
            </w:pPr>
            <w:r w:rsidRPr="00532BF0">
              <w:rPr>
                <w:sz w:val="22"/>
                <w:szCs w:val="22"/>
                <w:u w:val="none"/>
              </w:rPr>
              <w:t xml:space="preserve">      C.2.3.7. Tratamentul pancreatitei cronice (fără complicaţii)</w:t>
            </w:r>
          </w:p>
        </w:tc>
        <w:tc>
          <w:tcPr>
            <w:tcW w:w="567" w:type="dxa"/>
          </w:tcPr>
          <w:p w14:paraId="79D4EC6B" w14:textId="17E80A05" w:rsidR="00AD25D3" w:rsidRPr="00532BF0" w:rsidRDefault="00CD4045" w:rsidP="00AD25D3">
            <w:pPr>
              <w:rPr>
                <w:sz w:val="22"/>
                <w:szCs w:val="22"/>
              </w:rPr>
            </w:pPr>
            <w:r>
              <w:rPr>
                <w:sz w:val="22"/>
                <w:szCs w:val="22"/>
              </w:rPr>
              <w:t>54</w:t>
            </w:r>
          </w:p>
        </w:tc>
      </w:tr>
      <w:tr w:rsidR="00AD25D3" w14:paraId="5A35A6E1" w14:textId="77777777" w:rsidTr="00AD25D3">
        <w:trPr>
          <w:trHeight w:val="247"/>
        </w:trPr>
        <w:tc>
          <w:tcPr>
            <w:tcW w:w="10207" w:type="dxa"/>
          </w:tcPr>
          <w:p w14:paraId="63DB41E9" w14:textId="7CF71DDE" w:rsidR="00AD25D3" w:rsidRPr="00532BF0" w:rsidRDefault="00CD4045" w:rsidP="00AD25D3">
            <w:pPr>
              <w:pStyle w:val="4"/>
              <w:spacing w:line="240" w:lineRule="auto"/>
              <w:jc w:val="left"/>
              <w:outlineLvl w:val="3"/>
              <w:rPr>
                <w:sz w:val="22"/>
                <w:szCs w:val="22"/>
                <w:u w:val="none"/>
              </w:rPr>
            </w:pPr>
            <w:r>
              <w:rPr>
                <w:sz w:val="24"/>
                <w:szCs w:val="24"/>
                <w:u w:val="none"/>
              </w:rPr>
              <w:t xml:space="preserve">     </w:t>
            </w:r>
            <w:r w:rsidR="00AD25D3" w:rsidRPr="00532BF0">
              <w:rPr>
                <w:sz w:val="22"/>
                <w:szCs w:val="22"/>
                <w:u w:val="none"/>
              </w:rPr>
              <w:t>C.2.3.8. Supravegherea pacienţilor</w:t>
            </w:r>
          </w:p>
        </w:tc>
        <w:tc>
          <w:tcPr>
            <w:tcW w:w="567" w:type="dxa"/>
          </w:tcPr>
          <w:p w14:paraId="6D7C7231" w14:textId="312FD50B" w:rsidR="00AD25D3" w:rsidRPr="00532BF0" w:rsidRDefault="00CD4045" w:rsidP="00AD25D3">
            <w:pPr>
              <w:rPr>
                <w:sz w:val="22"/>
                <w:szCs w:val="22"/>
              </w:rPr>
            </w:pPr>
            <w:r>
              <w:rPr>
                <w:sz w:val="22"/>
                <w:szCs w:val="22"/>
              </w:rPr>
              <w:t>54</w:t>
            </w:r>
          </w:p>
        </w:tc>
      </w:tr>
      <w:tr w:rsidR="00AD25D3" w14:paraId="4FFACE1C" w14:textId="77777777" w:rsidTr="00AD25D3">
        <w:trPr>
          <w:trHeight w:val="247"/>
        </w:trPr>
        <w:tc>
          <w:tcPr>
            <w:tcW w:w="10207" w:type="dxa"/>
          </w:tcPr>
          <w:p w14:paraId="574FE0ED" w14:textId="77777777" w:rsidR="00AD25D3" w:rsidRPr="00532BF0" w:rsidRDefault="00AD25D3" w:rsidP="00AD25D3">
            <w:pPr>
              <w:ind w:right="-108"/>
              <w:rPr>
                <w:b/>
                <w:sz w:val="22"/>
                <w:szCs w:val="22"/>
              </w:rPr>
            </w:pPr>
            <w:r w:rsidRPr="00532BF0">
              <w:rPr>
                <w:b/>
                <w:sz w:val="22"/>
                <w:szCs w:val="22"/>
              </w:rPr>
              <w:t>D. RESURSE UMANE ŞI MATERIALE NECESARE PENTRU RESPEC</w:t>
            </w:r>
            <w:r>
              <w:rPr>
                <w:b/>
                <w:sz w:val="22"/>
                <w:szCs w:val="22"/>
              </w:rPr>
              <w:t>TAREA PREVEDERILOR PCN</w:t>
            </w:r>
          </w:p>
        </w:tc>
        <w:tc>
          <w:tcPr>
            <w:tcW w:w="567" w:type="dxa"/>
          </w:tcPr>
          <w:p w14:paraId="2E74C01C" w14:textId="77777777" w:rsidR="00AD25D3" w:rsidRPr="00532BF0" w:rsidRDefault="00AD25D3" w:rsidP="00AD25D3">
            <w:pPr>
              <w:rPr>
                <w:sz w:val="22"/>
                <w:szCs w:val="22"/>
              </w:rPr>
            </w:pPr>
            <w:r w:rsidRPr="00532BF0">
              <w:rPr>
                <w:sz w:val="22"/>
                <w:szCs w:val="22"/>
              </w:rPr>
              <w:t>50</w:t>
            </w:r>
          </w:p>
        </w:tc>
      </w:tr>
      <w:tr w:rsidR="0045036E" w14:paraId="33E8A263" w14:textId="77777777" w:rsidTr="00AD25D3">
        <w:trPr>
          <w:trHeight w:val="247"/>
        </w:trPr>
        <w:tc>
          <w:tcPr>
            <w:tcW w:w="10207" w:type="dxa"/>
          </w:tcPr>
          <w:p w14:paraId="4EAF394B" w14:textId="5EC7ADA6" w:rsidR="0045036E" w:rsidRPr="0045036E" w:rsidRDefault="0045036E" w:rsidP="00AD25D3">
            <w:pPr>
              <w:ind w:right="-108"/>
              <w:rPr>
                <w:b/>
                <w:sz w:val="22"/>
                <w:szCs w:val="22"/>
              </w:rPr>
            </w:pPr>
            <w:r w:rsidRPr="0045036E">
              <w:rPr>
                <w:b/>
                <w:sz w:val="22"/>
                <w:szCs w:val="22"/>
              </w:rPr>
              <w:t xml:space="preserve">    D.1. Instituţiile de asistenţă medicală primară</w:t>
            </w:r>
          </w:p>
        </w:tc>
        <w:tc>
          <w:tcPr>
            <w:tcW w:w="567" w:type="dxa"/>
          </w:tcPr>
          <w:p w14:paraId="3335D993" w14:textId="2D5DA43B" w:rsidR="0045036E" w:rsidRPr="00532BF0" w:rsidRDefault="0045036E" w:rsidP="00AD25D3">
            <w:pPr>
              <w:rPr>
                <w:sz w:val="22"/>
                <w:szCs w:val="22"/>
              </w:rPr>
            </w:pPr>
            <w:r w:rsidRPr="00160DB4">
              <w:rPr>
                <w:sz w:val="22"/>
                <w:szCs w:val="22"/>
              </w:rPr>
              <w:t>50</w:t>
            </w:r>
          </w:p>
        </w:tc>
      </w:tr>
      <w:tr w:rsidR="0045036E" w14:paraId="7BEDD210" w14:textId="77777777" w:rsidTr="00AD25D3">
        <w:trPr>
          <w:trHeight w:val="247"/>
        </w:trPr>
        <w:tc>
          <w:tcPr>
            <w:tcW w:w="10207" w:type="dxa"/>
          </w:tcPr>
          <w:p w14:paraId="5B343514" w14:textId="7C7226A0" w:rsidR="0045036E" w:rsidRPr="0045036E" w:rsidRDefault="0045036E" w:rsidP="00AD25D3">
            <w:pPr>
              <w:ind w:right="-108"/>
              <w:rPr>
                <w:b/>
                <w:sz w:val="22"/>
                <w:szCs w:val="22"/>
              </w:rPr>
            </w:pPr>
            <w:r w:rsidRPr="0045036E">
              <w:rPr>
                <w:b/>
                <w:sz w:val="22"/>
                <w:szCs w:val="22"/>
              </w:rPr>
              <w:t xml:space="preserve">    D.2. Instituţiile/secţiile de asistenţă medicală specializată de ambulator</w:t>
            </w:r>
          </w:p>
        </w:tc>
        <w:tc>
          <w:tcPr>
            <w:tcW w:w="567" w:type="dxa"/>
          </w:tcPr>
          <w:p w14:paraId="7CE5189A" w14:textId="4240B4FF" w:rsidR="0045036E" w:rsidRPr="00532BF0" w:rsidRDefault="0045036E" w:rsidP="00AD25D3">
            <w:pPr>
              <w:rPr>
                <w:sz w:val="22"/>
                <w:szCs w:val="22"/>
              </w:rPr>
            </w:pPr>
            <w:r w:rsidRPr="00160DB4">
              <w:rPr>
                <w:sz w:val="22"/>
                <w:szCs w:val="22"/>
              </w:rPr>
              <w:t>51</w:t>
            </w:r>
          </w:p>
        </w:tc>
      </w:tr>
      <w:tr w:rsidR="0045036E" w14:paraId="46C922A1" w14:textId="77777777" w:rsidTr="00AD25D3">
        <w:trPr>
          <w:trHeight w:val="247"/>
        </w:trPr>
        <w:tc>
          <w:tcPr>
            <w:tcW w:w="10207" w:type="dxa"/>
          </w:tcPr>
          <w:p w14:paraId="5E342569" w14:textId="476C71A1" w:rsidR="0045036E" w:rsidRPr="0045036E" w:rsidRDefault="0045036E" w:rsidP="00AD25D3">
            <w:pPr>
              <w:ind w:right="-108"/>
              <w:rPr>
                <w:b/>
                <w:sz w:val="22"/>
                <w:szCs w:val="22"/>
              </w:rPr>
            </w:pPr>
            <w:r w:rsidRPr="0045036E">
              <w:rPr>
                <w:b/>
                <w:sz w:val="22"/>
                <w:szCs w:val="22"/>
              </w:rPr>
              <w:t xml:space="preserve">    D.3. Instituţiile de asistenţă medicală spitalicească: secţii de terapie ale spitalelor raionale, municipale</w:t>
            </w:r>
          </w:p>
        </w:tc>
        <w:tc>
          <w:tcPr>
            <w:tcW w:w="567" w:type="dxa"/>
          </w:tcPr>
          <w:p w14:paraId="118C19DE" w14:textId="265002E9" w:rsidR="0045036E" w:rsidRPr="00532BF0" w:rsidRDefault="0045036E" w:rsidP="00AD25D3">
            <w:pPr>
              <w:rPr>
                <w:sz w:val="22"/>
                <w:szCs w:val="22"/>
              </w:rPr>
            </w:pPr>
            <w:r w:rsidRPr="00160DB4">
              <w:rPr>
                <w:sz w:val="22"/>
                <w:szCs w:val="22"/>
              </w:rPr>
              <w:t>52</w:t>
            </w:r>
          </w:p>
        </w:tc>
      </w:tr>
      <w:tr w:rsidR="0045036E" w14:paraId="668C493E" w14:textId="77777777" w:rsidTr="00AD25D3">
        <w:trPr>
          <w:trHeight w:val="247"/>
        </w:trPr>
        <w:tc>
          <w:tcPr>
            <w:tcW w:w="10207" w:type="dxa"/>
          </w:tcPr>
          <w:p w14:paraId="30A5B16F" w14:textId="668C5AD1" w:rsidR="0045036E" w:rsidRPr="0045036E" w:rsidRDefault="0045036E" w:rsidP="00AD25D3">
            <w:pPr>
              <w:ind w:right="-108"/>
              <w:rPr>
                <w:b/>
                <w:sz w:val="22"/>
                <w:szCs w:val="22"/>
              </w:rPr>
            </w:pPr>
            <w:r w:rsidRPr="0045036E">
              <w:rPr>
                <w:b/>
                <w:sz w:val="22"/>
                <w:szCs w:val="22"/>
              </w:rPr>
              <w:t xml:space="preserve">    D.4. Instituţiile de asistenţă medicală spitalicească: secţii de gastrologie/hepatologie ale spitalelor municipale şi republicane</w:t>
            </w:r>
          </w:p>
        </w:tc>
        <w:tc>
          <w:tcPr>
            <w:tcW w:w="567" w:type="dxa"/>
          </w:tcPr>
          <w:p w14:paraId="5F94B262" w14:textId="3184EA47" w:rsidR="0045036E" w:rsidRPr="00532BF0" w:rsidRDefault="0045036E" w:rsidP="00AD25D3">
            <w:pPr>
              <w:rPr>
                <w:sz w:val="22"/>
                <w:szCs w:val="22"/>
              </w:rPr>
            </w:pPr>
            <w:r w:rsidRPr="00160DB4">
              <w:rPr>
                <w:sz w:val="22"/>
                <w:szCs w:val="22"/>
              </w:rPr>
              <w:t>53</w:t>
            </w:r>
          </w:p>
        </w:tc>
      </w:tr>
      <w:tr w:rsidR="0045036E" w14:paraId="36FA9E65" w14:textId="77777777" w:rsidTr="00AD25D3">
        <w:trPr>
          <w:trHeight w:val="247"/>
        </w:trPr>
        <w:tc>
          <w:tcPr>
            <w:tcW w:w="10207" w:type="dxa"/>
          </w:tcPr>
          <w:p w14:paraId="50FCAFD0" w14:textId="531C8447" w:rsidR="0045036E" w:rsidRPr="0045036E" w:rsidRDefault="0045036E" w:rsidP="00AD25D3">
            <w:pPr>
              <w:ind w:right="-108"/>
              <w:rPr>
                <w:b/>
                <w:sz w:val="22"/>
                <w:szCs w:val="22"/>
              </w:rPr>
            </w:pPr>
            <w:r w:rsidRPr="0045036E">
              <w:rPr>
                <w:b/>
                <w:sz w:val="22"/>
                <w:szCs w:val="22"/>
              </w:rPr>
              <w:t>E. INDICATORI DE MONITORIZARE A IMPLEMENTĂRII PROTOCOLULUI</w:t>
            </w:r>
          </w:p>
        </w:tc>
        <w:tc>
          <w:tcPr>
            <w:tcW w:w="567" w:type="dxa"/>
          </w:tcPr>
          <w:p w14:paraId="08F19555" w14:textId="080B7382" w:rsidR="0045036E" w:rsidRPr="00532BF0" w:rsidRDefault="0045036E" w:rsidP="00AD25D3">
            <w:pPr>
              <w:rPr>
                <w:sz w:val="22"/>
                <w:szCs w:val="22"/>
              </w:rPr>
            </w:pPr>
            <w:r w:rsidRPr="00160DB4">
              <w:rPr>
                <w:sz w:val="22"/>
                <w:szCs w:val="22"/>
              </w:rPr>
              <w:t>54</w:t>
            </w:r>
          </w:p>
        </w:tc>
      </w:tr>
      <w:tr w:rsidR="0045036E" w14:paraId="15ED6819" w14:textId="77777777" w:rsidTr="00AD25D3">
        <w:trPr>
          <w:trHeight w:val="247"/>
        </w:trPr>
        <w:tc>
          <w:tcPr>
            <w:tcW w:w="10207" w:type="dxa"/>
          </w:tcPr>
          <w:p w14:paraId="6A235033" w14:textId="3A5B024A" w:rsidR="0045036E" w:rsidRPr="0045036E" w:rsidRDefault="0045036E" w:rsidP="00AD25D3">
            <w:pPr>
              <w:ind w:right="-108"/>
              <w:rPr>
                <w:b/>
                <w:sz w:val="22"/>
                <w:szCs w:val="22"/>
              </w:rPr>
            </w:pPr>
            <w:r w:rsidRPr="0045036E">
              <w:rPr>
                <w:b/>
                <w:sz w:val="22"/>
                <w:szCs w:val="22"/>
              </w:rPr>
              <w:t>ANEXE</w:t>
            </w:r>
          </w:p>
        </w:tc>
        <w:tc>
          <w:tcPr>
            <w:tcW w:w="567" w:type="dxa"/>
          </w:tcPr>
          <w:p w14:paraId="67C89AF4" w14:textId="5073B656" w:rsidR="0045036E" w:rsidRPr="00532BF0" w:rsidRDefault="0045036E" w:rsidP="00AD25D3">
            <w:pPr>
              <w:rPr>
                <w:sz w:val="22"/>
                <w:szCs w:val="22"/>
              </w:rPr>
            </w:pPr>
            <w:r w:rsidRPr="00160DB4">
              <w:rPr>
                <w:sz w:val="22"/>
                <w:szCs w:val="22"/>
              </w:rPr>
              <w:t>55</w:t>
            </w:r>
          </w:p>
        </w:tc>
      </w:tr>
      <w:tr w:rsidR="0045036E" w14:paraId="0E866EC6" w14:textId="77777777" w:rsidTr="00AD25D3">
        <w:trPr>
          <w:trHeight w:val="247"/>
        </w:trPr>
        <w:tc>
          <w:tcPr>
            <w:tcW w:w="10207" w:type="dxa"/>
          </w:tcPr>
          <w:p w14:paraId="314D6D5A" w14:textId="0226D8D6" w:rsidR="0045036E" w:rsidRPr="0045036E" w:rsidRDefault="0045036E" w:rsidP="00AD25D3">
            <w:pPr>
              <w:ind w:right="-108"/>
              <w:rPr>
                <w:b/>
                <w:sz w:val="22"/>
                <w:szCs w:val="22"/>
              </w:rPr>
            </w:pPr>
            <w:r w:rsidRPr="0045036E">
              <w:rPr>
                <w:b/>
                <w:sz w:val="22"/>
                <w:szCs w:val="22"/>
              </w:rPr>
              <w:t>BIBLIOGRAFIE</w:t>
            </w:r>
          </w:p>
        </w:tc>
        <w:tc>
          <w:tcPr>
            <w:tcW w:w="567" w:type="dxa"/>
          </w:tcPr>
          <w:p w14:paraId="0268EE31" w14:textId="27594A2F" w:rsidR="0045036E" w:rsidRPr="00532BF0" w:rsidRDefault="0045036E" w:rsidP="00AD25D3">
            <w:pPr>
              <w:rPr>
                <w:sz w:val="22"/>
                <w:szCs w:val="22"/>
              </w:rPr>
            </w:pPr>
            <w:r w:rsidRPr="00160DB4">
              <w:rPr>
                <w:sz w:val="22"/>
                <w:szCs w:val="22"/>
              </w:rPr>
              <w:t>56</w:t>
            </w:r>
          </w:p>
        </w:tc>
      </w:tr>
    </w:tbl>
    <w:p w14:paraId="098984FB" w14:textId="77777777" w:rsidR="00AD25D3" w:rsidRDefault="00AD25D3" w:rsidP="00AD25D3">
      <w:pPr>
        <w:pStyle w:val="2"/>
        <w:spacing w:before="0" w:after="0"/>
        <w:rPr>
          <w:rFonts w:ascii="Times New Roman" w:hAnsi="Times New Roman"/>
          <w:i w:val="0"/>
          <w:caps/>
          <w:sz w:val="22"/>
          <w:szCs w:val="22"/>
        </w:rPr>
      </w:pPr>
    </w:p>
    <w:p w14:paraId="7BBF4136" w14:textId="77777777" w:rsidR="00AD25D3" w:rsidRPr="002C5B19" w:rsidRDefault="00AD25D3" w:rsidP="00AD25D3">
      <w:pPr>
        <w:pStyle w:val="2"/>
        <w:spacing w:before="0" w:after="0"/>
        <w:rPr>
          <w:rFonts w:ascii="Times New Roman" w:hAnsi="Times New Roman"/>
          <w:i w:val="0"/>
          <w:caps/>
          <w:sz w:val="24"/>
          <w:szCs w:val="24"/>
        </w:rPr>
      </w:pPr>
      <w:r w:rsidRPr="002C5B19">
        <w:rPr>
          <w:rFonts w:ascii="Times New Roman" w:hAnsi="Times New Roman"/>
          <w:i w:val="0"/>
          <w:caps/>
          <w:sz w:val="24"/>
          <w:szCs w:val="24"/>
        </w:rPr>
        <w:t>Abrevierile folosite în document</w:t>
      </w:r>
      <w:bookmarkStart w:id="5" w:name="_Toc202203795"/>
      <w:bookmarkEnd w:id="2"/>
      <w:r w:rsidRPr="002C5B19">
        <w:rPr>
          <w:rFonts w:ascii="Times New Roman" w:hAnsi="Times New Roman"/>
          <w:i w:val="0"/>
          <w:caps/>
          <w:sz w:val="24"/>
          <w:szCs w:val="24"/>
        </w:rPr>
        <w:t xml:space="preserve"> </w:t>
      </w:r>
      <w:bookmarkEnd w:id="5"/>
    </w:p>
    <w:tbl>
      <w:tblPr>
        <w:tblW w:w="510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363"/>
      </w:tblGrid>
      <w:tr w:rsidR="00AD25D3" w:rsidRPr="003721D8" w14:paraId="1A2231A7" w14:textId="77777777" w:rsidTr="0045036E">
        <w:tc>
          <w:tcPr>
            <w:tcW w:w="959" w:type="pct"/>
          </w:tcPr>
          <w:p w14:paraId="73359F03" w14:textId="77777777" w:rsidR="00AD25D3" w:rsidRPr="003721D8" w:rsidRDefault="00AD25D3" w:rsidP="00AD25D3">
            <w:pPr>
              <w:rPr>
                <w:sz w:val="22"/>
                <w:szCs w:val="22"/>
              </w:rPr>
            </w:pPr>
            <w:r w:rsidRPr="003721D8">
              <w:rPr>
                <w:sz w:val="22"/>
                <w:szCs w:val="22"/>
              </w:rPr>
              <w:t>ADN</w:t>
            </w:r>
          </w:p>
        </w:tc>
        <w:tc>
          <w:tcPr>
            <w:tcW w:w="4041" w:type="pct"/>
          </w:tcPr>
          <w:p w14:paraId="6B223398" w14:textId="77777777" w:rsidR="00AD25D3" w:rsidRPr="003721D8" w:rsidRDefault="00AD25D3" w:rsidP="00AD25D3">
            <w:pPr>
              <w:rPr>
                <w:sz w:val="22"/>
                <w:szCs w:val="22"/>
              </w:rPr>
            </w:pPr>
            <w:r w:rsidRPr="003721D8">
              <w:rPr>
                <w:sz w:val="22"/>
                <w:szCs w:val="22"/>
              </w:rPr>
              <w:t>Acid dezoxiribonucleic</w:t>
            </w:r>
          </w:p>
        </w:tc>
      </w:tr>
      <w:tr w:rsidR="00AD25D3" w:rsidRPr="003721D8" w14:paraId="54EF3FBD" w14:textId="77777777" w:rsidTr="0045036E">
        <w:tc>
          <w:tcPr>
            <w:tcW w:w="959" w:type="pct"/>
          </w:tcPr>
          <w:p w14:paraId="2CD788A5" w14:textId="77777777" w:rsidR="00AD25D3" w:rsidRPr="003721D8" w:rsidRDefault="00AD25D3" w:rsidP="00AD25D3">
            <w:pPr>
              <w:rPr>
                <w:sz w:val="22"/>
                <w:szCs w:val="22"/>
              </w:rPr>
            </w:pPr>
            <w:r w:rsidRPr="003721D8">
              <w:rPr>
                <w:sz w:val="22"/>
                <w:szCs w:val="22"/>
              </w:rPr>
              <w:t>ALT</w:t>
            </w:r>
          </w:p>
        </w:tc>
        <w:tc>
          <w:tcPr>
            <w:tcW w:w="4041" w:type="pct"/>
          </w:tcPr>
          <w:p w14:paraId="63A1E586" w14:textId="77777777" w:rsidR="00AD25D3" w:rsidRPr="003721D8" w:rsidRDefault="00AD25D3" w:rsidP="00AD25D3">
            <w:pPr>
              <w:rPr>
                <w:sz w:val="22"/>
                <w:szCs w:val="22"/>
              </w:rPr>
            </w:pPr>
            <w:r w:rsidRPr="003721D8">
              <w:rPr>
                <w:sz w:val="22"/>
                <w:szCs w:val="22"/>
              </w:rPr>
              <w:t>Alaninaminotransferaza</w:t>
            </w:r>
          </w:p>
        </w:tc>
      </w:tr>
      <w:tr w:rsidR="00AD25D3" w:rsidRPr="003721D8" w14:paraId="10467877" w14:textId="77777777" w:rsidTr="0045036E">
        <w:tc>
          <w:tcPr>
            <w:tcW w:w="959" w:type="pct"/>
          </w:tcPr>
          <w:p w14:paraId="796D0B60" w14:textId="77777777" w:rsidR="00AD25D3" w:rsidRPr="003721D8" w:rsidRDefault="00AD25D3" w:rsidP="00AD25D3">
            <w:pPr>
              <w:rPr>
                <w:sz w:val="22"/>
                <w:szCs w:val="22"/>
              </w:rPr>
            </w:pPr>
            <w:r w:rsidRPr="003721D8">
              <w:rPr>
                <w:sz w:val="22"/>
                <w:szCs w:val="22"/>
              </w:rPr>
              <w:t xml:space="preserve">AMP-c </w:t>
            </w:r>
          </w:p>
        </w:tc>
        <w:tc>
          <w:tcPr>
            <w:tcW w:w="4041" w:type="pct"/>
          </w:tcPr>
          <w:p w14:paraId="675A5A48" w14:textId="77777777" w:rsidR="00AD25D3" w:rsidRPr="003721D8" w:rsidRDefault="00AD25D3" w:rsidP="00AD25D3">
            <w:pPr>
              <w:rPr>
                <w:sz w:val="22"/>
                <w:szCs w:val="22"/>
              </w:rPr>
            </w:pPr>
            <w:r w:rsidRPr="003721D8">
              <w:rPr>
                <w:sz w:val="22"/>
                <w:szCs w:val="22"/>
              </w:rPr>
              <w:t>Adenozin-monophosfatul-ciclic</w:t>
            </w:r>
          </w:p>
        </w:tc>
      </w:tr>
      <w:tr w:rsidR="00AD25D3" w:rsidRPr="003721D8" w14:paraId="5D093EED" w14:textId="77777777" w:rsidTr="0045036E">
        <w:tc>
          <w:tcPr>
            <w:tcW w:w="959" w:type="pct"/>
          </w:tcPr>
          <w:p w14:paraId="7A882DD1" w14:textId="77777777" w:rsidR="00AD25D3" w:rsidRPr="003721D8" w:rsidRDefault="00AD25D3" w:rsidP="00AD25D3">
            <w:pPr>
              <w:rPr>
                <w:sz w:val="22"/>
                <w:szCs w:val="22"/>
              </w:rPr>
            </w:pPr>
            <w:r w:rsidRPr="003721D8">
              <w:rPr>
                <w:sz w:val="22"/>
                <w:szCs w:val="22"/>
              </w:rPr>
              <w:t>ANA</w:t>
            </w:r>
          </w:p>
        </w:tc>
        <w:tc>
          <w:tcPr>
            <w:tcW w:w="4041" w:type="pct"/>
          </w:tcPr>
          <w:p w14:paraId="55529ACB" w14:textId="77777777" w:rsidR="00AD25D3" w:rsidRPr="003721D8" w:rsidRDefault="00AD25D3" w:rsidP="00AD25D3">
            <w:pPr>
              <w:rPr>
                <w:sz w:val="22"/>
                <w:szCs w:val="22"/>
              </w:rPr>
            </w:pPr>
            <w:r w:rsidRPr="003721D8">
              <w:rPr>
                <w:sz w:val="22"/>
                <w:szCs w:val="22"/>
              </w:rPr>
              <w:t>Anticorpi antinucleari (antinuclear antibodies)</w:t>
            </w:r>
          </w:p>
        </w:tc>
      </w:tr>
      <w:tr w:rsidR="00AD25D3" w:rsidRPr="003721D8" w14:paraId="76A13566" w14:textId="77777777" w:rsidTr="0045036E">
        <w:tc>
          <w:tcPr>
            <w:tcW w:w="959" w:type="pct"/>
          </w:tcPr>
          <w:p w14:paraId="46BFFA7D" w14:textId="77777777" w:rsidR="00AD25D3" w:rsidRPr="003721D8" w:rsidRDefault="00AD25D3" w:rsidP="00AD25D3">
            <w:pPr>
              <w:rPr>
                <w:sz w:val="22"/>
                <w:szCs w:val="22"/>
              </w:rPr>
            </w:pPr>
            <w:r w:rsidRPr="003721D8">
              <w:rPr>
                <w:sz w:val="22"/>
                <w:szCs w:val="22"/>
              </w:rPr>
              <w:t>ANCA</w:t>
            </w:r>
          </w:p>
        </w:tc>
        <w:tc>
          <w:tcPr>
            <w:tcW w:w="4041" w:type="pct"/>
          </w:tcPr>
          <w:p w14:paraId="4DF978EF" w14:textId="77777777" w:rsidR="00AD25D3" w:rsidRPr="003721D8" w:rsidRDefault="00AD25D3" w:rsidP="00AD25D3">
            <w:pPr>
              <w:rPr>
                <w:sz w:val="22"/>
                <w:szCs w:val="22"/>
              </w:rPr>
            </w:pPr>
            <w:r w:rsidRPr="003721D8">
              <w:rPr>
                <w:sz w:val="22"/>
                <w:szCs w:val="22"/>
              </w:rPr>
              <w:t>Anticorpi anticitoplasmă a neutrofilelor</w:t>
            </w:r>
          </w:p>
        </w:tc>
      </w:tr>
      <w:tr w:rsidR="00AD25D3" w:rsidRPr="003721D8" w14:paraId="45C5C4E7" w14:textId="77777777" w:rsidTr="0045036E">
        <w:tc>
          <w:tcPr>
            <w:tcW w:w="959" w:type="pct"/>
          </w:tcPr>
          <w:p w14:paraId="218A7C53" w14:textId="77777777" w:rsidR="00AD25D3" w:rsidRPr="003721D8" w:rsidRDefault="00AD25D3" w:rsidP="00AD25D3">
            <w:pPr>
              <w:rPr>
                <w:sz w:val="22"/>
                <w:szCs w:val="22"/>
              </w:rPr>
            </w:pPr>
            <w:r w:rsidRPr="003721D8">
              <w:rPr>
                <w:sz w:val="22"/>
                <w:szCs w:val="22"/>
              </w:rPr>
              <w:t>anti-HBcor</w:t>
            </w:r>
          </w:p>
        </w:tc>
        <w:tc>
          <w:tcPr>
            <w:tcW w:w="4041" w:type="pct"/>
          </w:tcPr>
          <w:p w14:paraId="58D02FC7" w14:textId="77777777" w:rsidR="00AD25D3" w:rsidRPr="003721D8" w:rsidRDefault="00AD25D3" w:rsidP="00AD25D3">
            <w:pPr>
              <w:rPr>
                <w:sz w:val="22"/>
                <w:szCs w:val="22"/>
              </w:rPr>
            </w:pPr>
            <w:r w:rsidRPr="003721D8">
              <w:rPr>
                <w:sz w:val="22"/>
                <w:szCs w:val="22"/>
              </w:rPr>
              <w:t>Anticorpi către antigenul HBcor</w:t>
            </w:r>
          </w:p>
        </w:tc>
      </w:tr>
      <w:tr w:rsidR="00AD25D3" w:rsidRPr="003721D8" w14:paraId="4F56A6E0" w14:textId="77777777" w:rsidTr="0045036E">
        <w:tc>
          <w:tcPr>
            <w:tcW w:w="959" w:type="pct"/>
          </w:tcPr>
          <w:p w14:paraId="4F1FA311" w14:textId="77777777" w:rsidR="00AD25D3" w:rsidRPr="003721D8" w:rsidRDefault="00AD25D3" w:rsidP="00AD25D3">
            <w:pPr>
              <w:rPr>
                <w:sz w:val="22"/>
                <w:szCs w:val="22"/>
              </w:rPr>
            </w:pPr>
            <w:r w:rsidRPr="003721D8">
              <w:rPr>
                <w:sz w:val="22"/>
                <w:szCs w:val="22"/>
              </w:rPr>
              <w:t>anti-HBs</w:t>
            </w:r>
          </w:p>
        </w:tc>
        <w:tc>
          <w:tcPr>
            <w:tcW w:w="4041" w:type="pct"/>
          </w:tcPr>
          <w:p w14:paraId="0BBF9227" w14:textId="77777777" w:rsidR="00AD25D3" w:rsidRPr="003721D8" w:rsidRDefault="00AD25D3" w:rsidP="00AD25D3">
            <w:pPr>
              <w:rPr>
                <w:sz w:val="22"/>
                <w:szCs w:val="22"/>
              </w:rPr>
            </w:pPr>
            <w:r w:rsidRPr="003721D8">
              <w:rPr>
                <w:sz w:val="22"/>
                <w:szCs w:val="22"/>
              </w:rPr>
              <w:t>Anticorpi către antigenul HBs</w:t>
            </w:r>
          </w:p>
        </w:tc>
      </w:tr>
      <w:tr w:rsidR="00AD25D3" w:rsidRPr="003721D8" w14:paraId="11561E76" w14:textId="77777777" w:rsidTr="0045036E">
        <w:tc>
          <w:tcPr>
            <w:tcW w:w="959" w:type="pct"/>
          </w:tcPr>
          <w:p w14:paraId="4A4CCEDE" w14:textId="77777777" w:rsidR="00AD25D3" w:rsidRPr="003721D8" w:rsidRDefault="00AD25D3" w:rsidP="00AD25D3">
            <w:pPr>
              <w:rPr>
                <w:sz w:val="22"/>
                <w:szCs w:val="22"/>
              </w:rPr>
            </w:pPr>
            <w:r w:rsidRPr="003721D8">
              <w:rPr>
                <w:sz w:val="22"/>
                <w:szCs w:val="22"/>
              </w:rPr>
              <w:t>anti-VHC</w:t>
            </w:r>
          </w:p>
        </w:tc>
        <w:tc>
          <w:tcPr>
            <w:tcW w:w="4041" w:type="pct"/>
          </w:tcPr>
          <w:p w14:paraId="7FA8FF46" w14:textId="77777777" w:rsidR="00AD25D3" w:rsidRPr="003721D8" w:rsidRDefault="00AD25D3" w:rsidP="00AD25D3">
            <w:pPr>
              <w:rPr>
                <w:sz w:val="22"/>
                <w:szCs w:val="22"/>
              </w:rPr>
            </w:pPr>
            <w:r w:rsidRPr="003721D8">
              <w:rPr>
                <w:sz w:val="22"/>
                <w:szCs w:val="22"/>
              </w:rPr>
              <w:t>Anticorpi către virusul hepatic C</w:t>
            </w:r>
          </w:p>
        </w:tc>
      </w:tr>
      <w:tr w:rsidR="00AD25D3" w:rsidRPr="003721D8" w14:paraId="70C82CAA" w14:textId="77777777" w:rsidTr="0045036E">
        <w:tc>
          <w:tcPr>
            <w:tcW w:w="959" w:type="pct"/>
          </w:tcPr>
          <w:p w14:paraId="2FDB5C6D" w14:textId="77777777" w:rsidR="00AD25D3" w:rsidRPr="003721D8" w:rsidRDefault="00AD25D3" w:rsidP="00AD25D3">
            <w:pPr>
              <w:rPr>
                <w:sz w:val="22"/>
                <w:szCs w:val="22"/>
              </w:rPr>
            </w:pPr>
            <w:r w:rsidRPr="003721D8">
              <w:rPr>
                <w:sz w:val="22"/>
                <w:szCs w:val="22"/>
              </w:rPr>
              <w:t>anti-VHD</w:t>
            </w:r>
          </w:p>
        </w:tc>
        <w:tc>
          <w:tcPr>
            <w:tcW w:w="4041" w:type="pct"/>
          </w:tcPr>
          <w:p w14:paraId="0D7586FC" w14:textId="77777777" w:rsidR="00AD25D3" w:rsidRPr="003721D8" w:rsidRDefault="00AD25D3" w:rsidP="00AD25D3">
            <w:pPr>
              <w:rPr>
                <w:sz w:val="22"/>
                <w:szCs w:val="22"/>
              </w:rPr>
            </w:pPr>
            <w:r w:rsidRPr="003721D8">
              <w:rPr>
                <w:sz w:val="22"/>
                <w:szCs w:val="22"/>
              </w:rPr>
              <w:t>Anticorpi către virusul hepatic D</w:t>
            </w:r>
          </w:p>
        </w:tc>
      </w:tr>
      <w:tr w:rsidR="00AD25D3" w:rsidRPr="003721D8" w14:paraId="035C9967" w14:textId="77777777" w:rsidTr="0045036E">
        <w:tc>
          <w:tcPr>
            <w:tcW w:w="959" w:type="pct"/>
          </w:tcPr>
          <w:p w14:paraId="4A665BA9" w14:textId="77777777" w:rsidR="00AD25D3" w:rsidRPr="003721D8" w:rsidRDefault="00AD25D3" w:rsidP="00AD25D3">
            <w:pPr>
              <w:autoSpaceDE w:val="0"/>
              <w:autoSpaceDN w:val="0"/>
              <w:adjustRightInd w:val="0"/>
              <w:rPr>
                <w:sz w:val="22"/>
                <w:szCs w:val="22"/>
              </w:rPr>
            </w:pPr>
            <w:r w:rsidRPr="003721D8">
              <w:rPr>
                <w:sz w:val="22"/>
                <w:szCs w:val="22"/>
              </w:rPr>
              <w:t xml:space="preserve">anti-HIV tip 1, 2 </w:t>
            </w:r>
          </w:p>
        </w:tc>
        <w:tc>
          <w:tcPr>
            <w:tcW w:w="4041" w:type="pct"/>
          </w:tcPr>
          <w:p w14:paraId="53D73D6E" w14:textId="77777777" w:rsidR="00AD25D3" w:rsidRPr="003721D8" w:rsidRDefault="00AD25D3" w:rsidP="00AD25D3">
            <w:pPr>
              <w:rPr>
                <w:sz w:val="22"/>
                <w:szCs w:val="22"/>
              </w:rPr>
            </w:pPr>
            <w:r w:rsidRPr="003721D8">
              <w:rPr>
                <w:sz w:val="22"/>
                <w:szCs w:val="22"/>
              </w:rPr>
              <w:t>Anticorpi anti virusul imunodificienţei umane tip 1, 2</w:t>
            </w:r>
          </w:p>
        </w:tc>
      </w:tr>
      <w:tr w:rsidR="00AD25D3" w:rsidRPr="003721D8" w14:paraId="5BD61596" w14:textId="77777777" w:rsidTr="0045036E">
        <w:tc>
          <w:tcPr>
            <w:tcW w:w="959" w:type="pct"/>
          </w:tcPr>
          <w:p w14:paraId="1275C23D" w14:textId="77777777" w:rsidR="00AD25D3" w:rsidRPr="003721D8" w:rsidRDefault="00AD25D3" w:rsidP="00AD25D3">
            <w:pPr>
              <w:rPr>
                <w:sz w:val="22"/>
                <w:szCs w:val="22"/>
              </w:rPr>
            </w:pPr>
            <w:r w:rsidRPr="003721D8">
              <w:rPr>
                <w:sz w:val="22"/>
                <w:szCs w:val="22"/>
              </w:rPr>
              <w:t>ARN</w:t>
            </w:r>
          </w:p>
        </w:tc>
        <w:tc>
          <w:tcPr>
            <w:tcW w:w="4041" w:type="pct"/>
          </w:tcPr>
          <w:p w14:paraId="4AA94C04" w14:textId="77777777" w:rsidR="00AD25D3" w:rsidRPr="003721D8" w:rsidRDefault="00AD25D3" w:rsidP="00AD25D3">
            <w:pPr>
              <w:rPr>
                <w:sz w:val="22"/>
                <w:szCs w:val="22"/>
              </w:rPr>
            </w:pPr>
            <w:r w:rsidRPr="003721D8">
              <w:rPr>
                <w:sz w:val="22"/>
                <w:szCs w:val="22"/>
              </w:rPr>
              <w:t>Acid ribonucleic</w:t>
            </w:r>
          </w:p>
        </w:tc>
      </w:tr>
      <w:tr w:rsidR="00AD25D3" w:rsidRPr="003721D8" w14:paraId="1129711A" w14:textId="77777777" w:rsidTr="0045036E">
        <w:tc>
          <w:tcPr>
            <w:tcW w:w="959" w:type="pct"/>
          </w:tcPr>
          <w:p w14:paraId="3F06F70E" w14:textId="77777777" w:rsidR="00AD25D3" w:rsidRPr="003721D8" w:rsidRDefault="00AD25D3" w:rsidP="00AD25D3">
            <w:pPr>
              <w:rPr>
                <w:sz w:val="22"/>
                <w:szCs w:val="22"/>
              </w:rPr>
            </w:pPr>
            <w:r w:rsidRPr="003721D8">
              <w:rPr>
                <w:sz w:val="22"/>
                <w:szCs w:val="22"/>
              </w:rPr>
              <w:t>AST</w:t>
            </w:r>
          </w:p>
        </w:tc>
        <w:tc>
          <w:tcPr>
            <w:tcW w:w="4041" w:type="pct"/>
          </w:tcPr>
          <w:p w14:paraId="0940AC94" w14:textId="77777777" w:rsidR="00AD25D3" w:rsidRPr="003721D8" w:rsidRDefault="00AD25D3" w:rsidP="00AD25D3">
            <w:pPr>
              <w:rPr>
                <w:sz w:val="22"/>
                <w:szCs w:val="22"/>
              </w:rPr>
            </w:pPr>
            <w:r w:rsidRPr="003721D8">
              <w:rPr>
                <w:sz w:val="22"/>
                <w:szCs w:val="22"/>
              </w:rPr>
              <w:t>Aspartataminotransferaza</w:t>
            </w:r>
          </w:p>
        </w:tc>
      </w:tr>
      <w:tr w:rsidR="00AD25D3" w:rsidRPr="003721D8" w14:paraId="28ED83B2" w14:textId="77777777" w:rsidTr="0045036E">
        <w:tc>
          <w:tcPr>
            <w:tcW w:w="959" w:type="pct"/>
          </w:tcPr>
          <w:p w14:paraId="7DE4A2EC" w14:textId="77777777" w:rsidR="00AD25D3" w:rsidRPr="003721D8" w:rsidRDefault="00AD25D3" w:rsidP="00AD25D3">
            <w:pPr>
              <w:rPr>
                <w:sz w:val="22"/>
                <w:szCs w:val="22"/>
              </w:rPr>
            </w:pPr>
            <w:r w:rsidRPr="003721D8">
              <w:rPr>
                <w:sz w:val="22"/>
                <w:szCs w:val="22"/>
              </w:rPr>
              <w:t>CA 19-9</w:t>
            </w:r>
          </w:p>
        </w:tc>
        <w:tc>
          <w:tcPr>
            <w:tcW w:w="4041" w:type="pct"/>
          </w:tcPr>
          <w:p w14:paraId="474B2594" w14:textId="77777777" w:rsidR="00AD25D3" w:rsidRPr="003721D8" w:rsidRDefault="00AD25D3" w:rsidP="00AD25D3">
            <w:pPr>
              <w:rPr>
                <w:sz w:val="22"/>
                <w:szCs w:val="22"/>
              </w:rPr>
            </w:pPr>
            <w:r w:rsidRPr="003721D8">
              <w:rPr>
                <w:sz w:val="22"/>
                <w:szCs w:val="22"/>
              </w:rPr>
              <w:t xml:space="preserve">Antigenul carbohidrat 19-9 </w:t>
            </w:r>
          </w:p>
        </w:tc>
      </w:tr>
      <w:tr w:rsidR="00AD25D3" w:rsidRPr="003721D8" w14:paraId="3CE90CA3" w14:textId="77777777" w:rsidTr="0045036E">
        <w:tc>
          <w:tcPr>
            <w:tcW w:w="959" w:type="pct"/>
          </w:tcPr>
          <w:p w14:paraId="3AE210D7" w14:textId="77777777" w:rsidR="00AD25D3" w:rsidRPr="003721D8" w:rsidRDefault="00AD25D3" w:rsidP="00AD25D3">
            <w:pPr>
              <w:rPr>
                <w:sz w:val="22"/>
                <w:szCs w:val="22"/>
              </w:rPr>
            </w:pPr>
            <w:r w:rsidRPr="003721D8">
              <w:rPr>
                <w:sz w:val="22"/>
                <w:szCs w:val="22"/>
              </w:rPr>
              <w:t xml:space="preserve">CFTR </w:t>
            </w:r>
          </w:p>
        </w:tc>
        <w:tc>
          <w:tcPr>
            <w:tcW w:w="4041" w:type="pct"/>
          </w:tcPr>
          <w:p w14:paraId="0DACE565" w14:textId="77777777" w:rsidR="00AD25D3" w:rsidRPr="003721D8" w:rsidRDefault="00AD25D3" w:rsidP="00AD25D3">
            <w:pPr>
              <w:rPr>
                <w:sz w:val="22"/>
                <w:szCs w:val="22"/>
              </w:rPr>
            </w:pPr>
            <w:r w:rsidRPr="003721D8">
              <w:rPr>
                <w:spacing w:val="-1"/>
                <w:sz w:val="22"/>
                <w:szCs w:val="22"/>
              </w:rPr>
              <w:t>Proteina reglatoare transmembranică a fibrozei chistice</w:t>
            </w:r>
            <w:r w:rsidRPr="003721D8">
              <w:rPr>
                <w:iCs/>
                <w:sz w:val="22"/>
                <w:szCs w:val="22"/>
              </w:rPr>
              <w:t xml:space="preserve"> (cystic fibrosis transmembrane conductance regulator)</w:t>
            </w:r>
          </w:p>
        </w:tc>
      </w:tr>
      <w:tr w:rsidR="00AD25D3" w:rsidRPr="003721D8" w14:paraId="7187D63D" w14:textId="77777777" w:rsidTr="0045036E">
        <w:tc>
          <w:tcPr>
            <w:tcW w:w="959" w:type="pct"/>
          </w:tcPr>
          <w:p w14:paraId="5396A4DA" w14:textId="77777777" w:rsidR="00AD25D3" w:rsidRPr="003721D8" w:rsidRDefault="00AD25D3" w:rsidP="00AD25D3">
            <w:pPr>
              <w:rPr>
                <w:sz w:val="22"/>
                <w:szCs w:val="22"/>
              </w:rPr>
            </w:pPr>
            <w:r w:rsidRPr="003721D8">
              <w:rPr>
                <w:sz w:val="22"/>
                <w:szCs w:val="22"/>
              </w:rPr>
              <w:t>CIC</w:t>
            </w:r>
          </w:p>
        </w:tc>
        <w:tc>
          <w:tcPr>
            <w:tcW w:w="4041" w:type="pct"/>
          </w:tcPr>
          <w:p w14:paraId="553F1EA7" w14:textId="77777777" w:rsidR="00AD25D3" w:rsidRPr="003721D8" w:rsidRDefault="00AD25D3" w:rsidP="00AD25D3">
            <w:pPr>
              <w:rPr>
                <w:iCs/>
                <w:sz w:val="22"/>
                <w:szCs w:val="22"/>
              </w:rPr>
            </w:pPr>
            <w:r w:rsidRPr="003721D8">
              <w:rPr>
                <w:iCs/>
                <w:sz w:val="22"/>
                <w:szCs w:val="22"/>
              </w:rPr>
              <w:t>Complexe imune circulante</w:t>
            </w:r>
          </w:p>
        </w:tc>
      </w:tr>
      <w:tr w:rsidR="00AD25D3" w:rsidRPr="003721D8" w14:paraId="0AA976BA" w14:textId="77777777" w:rsidTr="0045036E">
        <w:tc>
          <w:tcPr>
            <w:tcW w:w="959" w:type="pct"/>
          </w:tcPr>
          <w:p w14:paraId="0332DFBE" w14:textId="77777777" w:rsidR="00AD25D3" w:rsidRPr="003721D8" w:rsidRDefault="00AD25D3" w:rsidP="00AD25D3">
            <w:pPr>
              <w:rPr>
                <w:sz w:val="22"/>
                <w:szCs w:val="22"/>
              </w:rPr>
            </w:pPr>
            <w:r w:rsidRPr="003721D8">
              <w:rPr>
                <w:sz w:val="22"/>
                <w:szCs w:val="22"/>
              </w:rPr>
              <w:t>CIM</w:t>
            </w:r>
          </w:p>
        </w:tc>
        <w:tc>
          <w:tcPr>
            <w:tcW w:w="4041" w:type="pct"/>
          </w:tcPr>
          <w:p w14:paraId="51BE3FFC" w14:textId="77777777" w:rsidR="00AD25D3" w:rsidRPr="003721D8" w:rsidRDefault="00AD25D3" w:rsidP="00AD25D3">
            <w:pPr>
              <w:rPr>
                <w:iCs/>
                <w:sz w:val="22"/>
                <w:szCs w:val="22"/>
              </w:rPr>
            </w:pPr>
            <w:r w:rsidRPr="003721D8">
              <w:rPr>
                <w:sz w:val="22"/>
                <w:szCs w:val="22"/>
              </w:rPr>
              <w:t xml:space="preserve">Clasificarea internaţională a maladiilor (Codul bolii) </w:t>
            </w:r>
          </w:p>
        </w:tc>
      </w:tr>
      <w:tr w:rsidR="00AD25D3" w:rsidRPr="003721D8" w14:paraId="025FA7D1" w14:textId="77777777" w:rsidTr="0045036E">
        <w:tc>
          <w:tcPr>
            <w:tcW w:w="959" w:type="pct"/>
          </w:tcPr>
          <w:p w14:paraId="223C6F53" w14:textId="77777777" w:rsidR="00AD25D3" w:rsidRPr="003721D8" w:rsidRDefault="00AD25D3" w:rsidP="00AD25D3">
            <w:pPr>
              <w:rPr>
                <w:sz w:val="22"/>
                <w:szCs w:val="22"/>
              </w:rPr>
            </w:pPr>
            <w:r w:rsidRPr="003721D8">
              <w:rPr>
                <w:sz w:val="22"/>
                <w:szCs w:val="22"/>
              </w:rPr>
              <w:t>CPGRE</w:t>
            </w:r>
          </w:p>
        </w:tc>
        <w:tc>
          <w:tcPr>
            <w:tcW w:w="4041" w:type="pct"/>
          </w:tcPr>
          <w:p w14:paraId="03878E02" w14:textId="77777777" w:rsidR="00AD25D3" w:rsidRPr="003721D8" w:rsidRDefault="00AD25D3" w:rsidP="00AD25D3">
            <w:pPr>
              <w:rPr>
                <w:sz w:val="22"/>
                <w:szCs w:val="22"/>
              </w:rPr>
            </w:pPr>
            <w:r w:rsidRPr="003721D8">
              <w:rPr>
                <w:sz w:val="22"/>
                <w:szCs w:val="22"/>
              </w:rPr>
              <w:t>Colangiopancreatografia retrogradă endoscopică</w:t>
            </w:r>
          </w:p>
        </w:tc>
      </w:tr>
      <w:tr w:rsidR="00AD25D3" w:rsidRPr="003721D8" w14:paraId="534D8145" w14:textId="77777777" w:rsidTr="0045036E">
        <w:tc>
          <w:tcPr>
            <w:tcW w:w="959" w:type="pct"/>
          </w:tcPr>
          <w:p w14:paraId="2AB59C2C" w14:textId="77777777" w:rsidR="00AD25D3" w:rsidRPr="003721D8" w:rsidRDefault="00AD25D3" w:rsidP="00AD25D3">
            <w:pPr>
              <w:rPr>
                <w:sz w:val="22"/>
                <w:szCs w:val="22"/>
              </w:rPr>
            </w:pPr>
            <w:r w:rsidRPr="003721D8">
              <w:rPr>
                <w:sz w:val="22"/>
                <w:szCs w:val="22"/>
              </w:rPr>
              <w:t>DZ</w:t>
            </w:r>
          </w:p>
        </w:tc>
        <w:tc>
          <w:tcPr>
            <w:tcW w:w="4041" w:type="pct"/>
          </w:tcPr>
          <w:p w14:paraId="14351403" w14:textId="77777777" w:rsidR="00AD25D3" w:rsidRPr="003721D8" w:rsidRDefault="00AD25D3" w:rsidP="00AD25D3">
            <w:pPr>
              <w:rPr>
                <w:sz w:val="22"/>
                <w:szCs w:val="22"/>
              </w:rPr>
            </w:pPr>
            <w:r w:rsidRPr="003721D8">
              <w:rPr>
                <w:sz w:val="22"/>
                <w:szCs w:val="22"/>
              </w:rPr>
              <w:t>Diabet zaharat</w:t>
            </w:r>
          </w:p>
        </w:tc>
      </w:tr>
      <w:tr w:rsidR="00AD25D3" w:rsidRPr="003721D8" w14:paraId="7AC785DE" w14:textId="77777777" w:rsidTr="0045036E">
        <w:tc>
          <w:tcPr>
            <w:tcW w:w="959" w:type="pct"/>
          </w:tcPr>
          <w:p w14:paraId="5F650729" w14:textId="77777777" w:rsidR="00AD25D3" w:rsidRPr="003721D8" w:rsidRDefault="00AD25D3" w:rsidP="00AD25D3">
            <w:pPr>
              <w:rPr>
                <w:sz w:val="22"/>
                <w:szCs w:val="22"/>
              </w:rPr>
            </w:pPr>
            <w:r w:rsidRPr="003721D8">
              <w:rPr>
                <w:sz w:val="22"/>
                <w:szCs w:val="22"/>
              </w:rPr>
              <w:t>DPP</w:t>
            </w:r>
          </w:p>
        </w:tc>
        <w:tc>
          <w:tcPr>
            <w:tcW w:w="4041" w:type="pct"/>
          </w:tcPr>
          <w:p w14:paraId="41D09A98" w14:textId="77777777" w:rsidR="00AD25D3" w:rsidRPr="003721D8" w:rsidRDefault="00AD25D3" w:rsidP="00AD25D3">
            <w:pPr>
              <w:rPr>
                <w:sz w:val="22"/>
                <w:szCs w:val="22"/>
              </w:rPr>
            </w:pPr>
            <w:r w:rsidRPr="003721D8">
              <w:rPr>
                <w:sz w:val="22"/>
                <w:szCs w:val="22"/>
              </w:rPr>
              <w:t>Ductul pancreatic principal</w:t>
            </w:r>
          </w:p>
        </w:tc>
      </w:tr>
      <w:tr w:rsidR="00AD25D3" w:rsidRPr="003721D8" w14:paraId="4BE26EF2" w14:textId="77777777" w:rsidTr="0045036E">
        <w:tc>
          <w:tcPr>
            <w:tcW w:w="959" w:type="pct"/>
          </w:tcPr>
          <w:p w14:paraId="53678EE2" w14:textId="77777777" w:rsidR="00AD25D3" w:rsidRPr="003721D8" w:rsidRDefault="00AD25D3" w:rsidP="00AD25D3">
            <w:pPr>
              <w:rPr>
                <w:sz w:val="22"/>
                <w:szCs w:val="22"/>
              </w:rPr>
            </w:pPr>
            <w:r w:rsidRPr="003721D8">
              <w:rPr>
                <w:sz w:val="22"/>
                <w:szCs w:val="22"/>
              </w:rPr>
              <w:t>ECG</w:t>
            </w:r>
          </w:p>
        </w:tc>
        <w:tc>
          <w:tcPr>
            <w:tcW w:w="4041" w:type="pct"/>
          </w:tcPr>
          <w:p w14:paraId="46E14A0B" w14:textId="77777777" w:rsidR="00AD25D3" w:rsidRPr="003721D8" w:rsidRDefault="00AD25D3" w:rsidP="00AD25D3">
            <w:pPr>
              <w:rPr>
                <w:sz w:val="22"/>
                <w:szCs w:val="22"/>
              </w:rPr>
            </w:pPr>
            <w:r w:rsidRPr="003721D8">
              <w:rPr>
                <w:sz w:val="22"/>
                <w:szCs w:val="22"/>
              </w:rPr>
              <w:t>Eectrocardiograma</w:t>
            </w:r>
          </w:p>
        </w:tc>
      </w:tr>
      <w:tr w:rsidR="00AD25D3" w:rsidRPr="003721D8" w14:paraId="1A952844" w14:textId="77777777" w:rsidTr="0045036E">
        <w:tc>
          <w:tcPr>
            <w:tcW w:w="959" w:type="pct"/>
          </w:tcPr>
          <w:p w14:paraId="48C729C8" w14:textId="77777777" w:rsidR="00AD25D3" w:rsidRPr="003721D8" w:rsidRDefault="00AD25D3" w:rsidP="00AD25D3">
            <w:pPr>
              <w:rPr>
                <w:sz w:val="22"/>
                <w:szCs w:val="22"/>
              </w:rPr>
            </w:pPr>
            <w:r w:rsidRPr="003721D8">
              <w:rPr>
                <w:sz w:val="22"/>
                <w:szCs w:val="22"/>
              </w:rPr>
              <w:t>ELISA</w:t>
            </w:r>
          </w:p>
        </w:tc>
        <w:tc>
          <w:tcPr>
            <w:tcW w:w="4041" w:type="pct"/>
          </w:tcPr>
          <w:p w14:paraId="1B9ABEC4" w14:textId="77777777" w:rsidR="00AD25D3" w:rsidRPr="003721D8" w:rsidRDefault="00AD25D3" w:rsidP="00AD25D3">
            <w:pPr>
              <w:rPr>
                <w:sz w:val="22"/>
                <w:szCs w:val="22"/>
              </w:rPr>
            </w:pPr>
            <w:r w:rsidRPr="003721D8">
              <w:rPr>
                <w:sz w:val="22"/>
                <w:szCs w:val="22"/>
              </w:rPr>
              <w:t>Analiza imunoenzimatică (enzyme-linked immunosorbent assay)</w:t>
            </w:r>
          </w:p>
        </w:tc>
      </w:tr>
      <w:tr w:rsidR="00AD25D3" w:rsidRPr="003721D8" w14:paraId="03C9D12E" w14:textId="77777777" w:rsidTr="0045036E">
        <w:tc>
          <w:tcPr>
            <w:tcW w:w="959" w:type="pct"/>
          </w:tcPr>
          <w:p w14:paraId="673681FB" w14:textId="77777777" w:rsidR="00AD25D3" w:rsidRPr="003721D8" w:rsidRDefault="00AD25D3" w:rsidP="00AD25D3">
            <w:pPr>
              <w:rPr>
                <w:sz w:val="22"/>
                <w:szCs w:val="22"/>
              </w:rPr>
            </w:pPr>
            <w:r w:rsidRPr="003721D8">
              <w:rPr>
                <w:sz w:val="22"/>
                <w:szCs w:val="22"/>
              </w:rPr>
              <w:t>FA</w:t>
            </w:r>
          </w:p>
        </w:tc>
        <w:tc>
          <w:tcPr>
            <w:tcW w:w="4041" w:type="pct"/>
          </w:tcPr>
          <w:p w14:paraId="31256CC0" w14:textId="77777777" w:rsidR="00AD25D3" w:rsidRPr="003721D8" w:rsidRDefault="00AD25D3" w:rsidP="00AD25D3">
            <w:pPr>
              <w:rPr>
                <w:sz w:val="22"/>
                <w:szCs w:val="22"/>
              </w:rPr>
            </w:pPr>
            <w:r w:rsidRPr="003721D8">
              <w:rPr>
                <w:sz w:val="22"/>
                <w:szCs w:val="22"/>
              </w:rPr>
              <w:t>Fosfatază alcalină</w:t>
            </w:r>
          </w:p>
        </w:tc>
      </w:tr>
      <w:tr w:rsidR="00AD25D3" w:rsidRPr="003721D8" w14:paraId="63B1F183" w14:textId="77777777" w:rsidTr="0045036E">
        <w:tc>
          <w:tcPr>
            <w:tcW w:w="959" w:type="pct"/>
          </w:tcPr>
          <w:p w14:paraId="706A7380" w14:textId="77777777" w:rsidR="00AD25D3" w:rsidRPr="003721D8" w:rsidRDefault="00AD25D3" w:rsidP="00AD25D3">
            <w:pPr>
              <w:rPr>
                <w:sz w:val="22"/>
                <w:szCs w:val="22"/>
              </w:rPr>
            </w:pPr>
            <w:r w:rsidRPr="003721D8">
              <w:rPr>
                <w:sz w:val="22"/>
                <w:szCs w:val="22"/>
              </w:rPr>
              <w:t>EDS</w:t>
            </w:r>
          </w:p>
        </w:tc>
        <w:tc>
          <w:tcPr>
            <w:tcW w:w="4041" w:type="pct"/>
          </w:tcPr>
          <w:p w14:paraId="3EDDF2A1" w14:textId="77777777" w:rsidR="00AD25D3" w:rsidRPr="003721D8" w:rsidRDefault="00AD25D3" w:rsidP="00AD25D3">
            <w:pPr>
              <w:rPr>
                <w:sz w:val="22"/>
                <w:szCs w:val="22"/>
              </w:rPr>
            </w:pPr>
            <w:r w:rsidRPr="003721D8">
              <w:rPr>
                <w:sz w:val="22"/>
                <w:szCs w:val="22"/>
              </w:rPr>
              <w:t>Endoscopia digestivă superioară</w:t>
            </w:r>
          </w:p>
        </w:tc>
      </w:tr>
      <w:tr w:rsidR="00AD25D3" w:rsidRPr="003721D8" w14:paraId="28BB74EE" w14:textId="77777777" w:rsidTr="0045036E">
        <w:tc>
          <w:tcPr>
            <w:tcW w:w="959" w:type="pct"/>
          </w:tcPr>
          <w:p w14:paraId="3C8B256D" w14:textId="77777777" w:rsidR="00AD25D3" w:rsidRPr="003721D8" w:rsidRDefault="00AD25D3" w:rsidP="00AD25D3">
            <w:pPr>
              <w:rPr>
                <w:sz w:val="22"/>
                <w:szCs w:val="22"/>
              </w:rPr>
            </w:pPr>
            <w:r w:rsidRPr="003721D8">
              <w:rPr>
                <w:sz w:val="22"/>
                <w:szCs w:val="22"/>
              </w:rPr>
              <w:t>GGTP</w:t>
            </w:r>
          </w:p>
        </w:tc>
        <w:tc>
          <w:tcPr>
            <w:tcW w:w="4041" w:type="pct"/>
          </w:tcPr>
          <w:p w14:paraId="4127A395" w14:textId="77777777" w:rsidR="00AD25D3" w:rsidRPr="003721D8" w:rsidRDefault="00AD25D3" w:rsidP="00AD25D3">
            <w:pPr>
              <w:rPr>
                <w:sz w:val="22"/>
                <w:szCs w:val="22"/>
              </w:rPr>
            </w:pPr>
            <w:r w:rsidRPr="003721D8">
              <w:rPr>
                <w:sz w:val="22"/>
                <w:szCs w:val="22"/>
              </w:rPr>
              <w:t>Gamaglutamiltranspeptidaza</w:t>
            </w:r>
          </w:p>
        </w:tc>
      </w:tr>
      <w:tr w:rsidR="00AD25D3" w:rsidRPr="003721D8" w14:paraId="1F9EAFA3" w14:textId="77777777" w:rsidTr="0045036E">
        <w:tc>
          <w:tcPr>
            <w:tcW w:w="959" w:type="pct"/>
          </w:tcPr>
          <w:p w14:paraId="3A819438" w14:textId="77777777" w:rsidR="00AD25D3" w:rsidRPr="003721D8" w:rsidRDefault="00AD25D3" w:rsidP="00AD25D3">
            <w:pPr>
              <w:rPr>
                <w:sz w:val="22"/>
                <w:szCs w:val="22"/>
              </w:rPr>
            </w:pPr>
            <w:r w:rsidRPr="003721D8">
              <w:rPr>
                <w:sz w:val="22"/>
                <w:szCs w:val="22"/>
              </w:rPr>
              <w:t>HbA</w:t>
            </w:r>
            <w:r w:rsidRPr="003721D8">
              <w:rPr>
                <w:sz w:val="22"/>
                <w:szCs w:val="22"/>
                <w:vertAlign w:val="subscript"/>
              </w:rPr>
              <w:t>1c</w:t>
            </w:r>
          </w:p>
        </w:tc>
        <w:tc>
          <w:tcPr>
            <w:tcW w:w="4041" w:type="pct"/>
          </w:tcPr>
          <w:p w14:paraId="1820064E" w14:textId="77777777" w:rsidR="00AD25D3" w:rsidRPr="003721D8" w:rsidRDefault="00AD25D3" w:rsidP="00AD25D3">
            <w:pPr>
              <w:rPr>
                <w:b/>
                <w:sz w:val="22"/>
                <w:szCs w:val="22"/>
              </w:rPr>
            </w:pPr>
            <w:r w:rsidRPr="003721D8">
              <w:rPr>
                <w:rStyle w:val="af6"/>
                <w:b w:val="0"/>
                <w:sz w:val="22"/>
                <w:szCs w:val="22"/>
              </w:rPr>
              <w:t>Hemoglobina glicată (sau glicozilată)</w:t>
            </w:r>
          </w:p>
        </w:tc>
      </w:tr>
      <w:tr w:rsidR="00AD25D3" w:rsidRPr="003721D8" w14:paraId="6545455D" w14:textId="77777777" w:rsidTr="0045036E">
        <w:tc>
          <w:tcPr>
            <w:tcW w:w="959" w:type="pct"/>
          </w:tcPr>
          <w:p w14:paraId="25C4B6C4" w14:textId="77777777" w:rsidR="00AD25D3" w:rsidRPr="003721D8" w:rsidRDefault="00AD25D3" w:rsidP="00AD25D3">
            <w:pPr>
              <w:rPr>
                <w:sz w:val="22"/>
                <w:szCs w:val="22"/>
              </w:rPr>
            </w:pPr>
            <w:r w:rsidRPr="003721D8">
              <w:rPr>
                <w:sz w:val="22"/>
                <w:szCs w:val="22"/>
              </w:rPr>
              <w:t>AgHBe</w:t>
            </w:r>
          </w:p>
        </w:tc>
        <w:tc>
          <w:tcPr>
            <w:tcW w:w="4041" w:type="pct"/>
          </w:tcPr>
          <w:p w14:paraId="06A439AD" w14:textId="77777777" w:rsidR="00AD25D3" w:rsidRPr="003721D8" w:rsidRDefault="00AD25D3" w:rsidP="00AD25D3">
            <w:pPr>
              <w:rPr>
                <w:sz w:val="22"/>
                <w:szCs w:val="22"/>
              </w:rPr>
            </w:pPr>
            <w:r w:rsidRPr="003721D8">
              <w:rPr>
                <w:sz w:val="22"/>
                <w:szCs w:val="22"/>
              </w:rPr>
              <w:t xml:space="preserve">Antigenul e al virusului hepatitic B </w:t>
            </w:r>
          </w:p>
        </w:tc>
      </w:tr>
      <w:tr w:rsidR="00AD25D3" w:rsidRPr="003721D8" w14:paraId="741B0307" w14:textId="77777777" w:rsidTr="0045036E">
        <w:tc>
          <w:tcPr>
            <w:tcW w:w="959" w:type="pct"/>
          </w:tcPr>
          <w:p w14:paraId="2D82DE5F" w14:textId="77777777" w:rsidR="00AD25D3" w:rsidRPr="003721D8" w:rsidRDefault="00AD25D3" w:rsidP="00AD25D3">
            <w:pPr>
              <w:rPr>
                <w:sz w:val="22"/>
                <w:szCs w:val="22"/>
              </w:rPr>
            </w:pPr>
            <w:r w:rsidRPr="003721D8">
              <w:rPr>
                <w:sz w:val="22"/>
                <w:szCs w:val="22"/>
              </w:rPr>
              <w:t>AgHBs</w:t>
            </w:r>
          </w:p>
        </w:tc>
        <w:tc>
          <w:tcPr>
            <w:tcW w:w="4041" w:type="pct"/>
          </w:tcPr>
          <w:p w14:paraId="1099B755" w14:textId="77777777" w:rsidR="00AD25D3" w:rsidRPr="003721D8" w:rsidRDefault="00AD25D3" w:rsidP="00AD25D3">
            <w:pPr>
              <w:rPr>
                <w:sz w:val="22"/>
                <w:szCs w:val="22"/>
              </w:rPr>
            </w:pPr>
            <w:r w:rsidRPr="003721D8">
              <w:rPr>
                <w:sz w:val="22"/>
                <w:szCs w:val="22"/>
              </w:rPr>
              <w:t xml:space="preserve">Antigenul superficial (s) al virusului hepatitic B </w:t>
            </w:r>
          </w:p>
        </w:tc>
      </w:tr>
      <w:tr w:rsidR="00AD25D3" w:rsidRPr="003721D8" w14:paraId="74CCAC31" w14:textId="77777777" w:rsidTr="0045036E">
        <w:tc>
          <w:tcPr>
            <w:tcW w:w="959" w:type="pct"/>
          </w:tcPr>
          <w:p w14:paraId="4B502ADD" w14:textId="77777777" w:rsidR="00AD25D3" w:rsidRPr="003721D8" w:rsidRDefault="00AD25D3" w:rsidP="00AD25D3">
            <w:pPr>
              <w:rPr>
                <w:sz w:val="22"/>
                <w:szCs w:val="22"/>
              </w:rPr>
            </w:pPr>
            <w:r w:rsidRPr="003721D8">
              <w:rPr>
                <w:sz w:val="22"/>
                <w:szCs w:val="22"/>
              </w:rPr>
              <w:t>VHB</w:t>
            </w:r>
          </w:p>
        </w:tc>
        <w:tc>
          <w:tcPr>
            <w:tcW w:w="4041" w:type="pct"/>
          </w:tcPr>
          <w:p w14:paraId="5D893BEC" w14:textId="77777777" w:rsidR="00AD25D3" w:rsidRPr="003721D8" w:rsidRDefault="00AD25D3" w:rsidP="00AD25D3">
            <w:pPr>
              <w:rPr>
                <w:sz w:val="22"/>
                <w:szCs w:val="22"/>
              </w:rPr>
            </w:pPr>
            <w:r w:rsidRPr="003721D8">
              <w:rPr>
                <w:sz w:val="22"/>
                <w:szCs w:val="22"/>
              </w:rPr>
              <w:t xml:space="preserve">Virusul hepatitic B </w:t>
            </w:r>
          </w:p>
        </w:tc>
      </w:tr>
      <w:tr w:rsidR="00AD25D3" w:rsidRPr="003721D8" w14:paraId="26D6B3A0" w14:textId="77777777" w:rsidTr="0045036E">
        <w:tc>
          <w:tcPr>
            <w:tcW w:w="959" w:type="pct"/>
          </w:tcPr>
          <w:p w14:paraId="6AF6BD5F" w14:textId="77777777" w:rsidR="00AD25D3" w:rsidRPr="003721D8" w:rsidRDefault="00AD25D3" w:rsidP="00AD25D3">
            <w:pPr>
              <w:rPr>
                <w:sz w:val="22"/>
                <w:szCs w:val="22"/>
              </w:rPr>
            </w:pPr>
            <w:r w:rsidRPr="003721D8">
              <w:rPr>
                <w:sz w:val="22"/>
                <w:szCs w:val="22"/>
              </w:rPr>
              <w:t>VHC</w:t>
            </w:r>
          </w:p>
        </w:tc>
        <w:tc>
          <w:tcPr>
            <w:tcW w:w="4041" w:type="pct"/>
          </w:tcPr>
          <w:p w14:paraId="16CBE32B" w14:textId="77777777" w:rsidR="00AD25D3" w:rsidRPr="003721D8" w:rsidRDefault="00AD25D3" w:rsidP="00AD25D3">
            <w:pPr>
              <w:rPr>
                <w:sz w:val="22"/>
                <w:szCs w:val="22"/>
              </w:rPr>
            </w:pPr>
            <w:r w:rsidRPr="003721D8">
              <w:rPr>
                <w:sz w:val="22"/>
                <w:szCs w:val="22"/>
              </w:rPr>
              <w:t xml:space="preserve">Virusul hepatitic C </w:t>
            </w:r>
          </w:p>
        </w:tc>
      </w:tr>
      <w:tr w:rsidR="00AD25D3" w:rsidRPr="003721D8" w14:paraId="22872FC2" w14:textId="77777777" w:rsidTr="0045036E">
        <w:tc>
          <w:tcPr>
            <w:tcW w:w="959" w:type="pct"/>
          </w:tcPr>
          <w:p w14:paraId="15B5D426" w14:textId="77777777" w:rsidR="00AD25D3" w:rsidRPr="003721D8" w:rsidRDefault="00AD25D3" w:rsidP="00AD25D3">
            <w:pPr>
              <w:rPr>
                <w:sz w:val="22"/>
                <w:szCs w:val="22"/>
              </w:rPr>
            </w:pPr>
            <w:r w:rsidRPr="003721D8">
              <w:rPr>
                <w:sz w:val="22"/>
                <w:szCs w:val="22"/>
              </w:rPr>
              <w:t>HDLC</w:t>
            </w:r>
          </w:p>
        </w:tc>
        <w:tc>
          <w:tcPr>
            <w:tcW w:w="4041" w:type="pct"/>
          </w:tcPr>
          <w:p w14:paraId="7B98732B" w14:textId="77777777" w:rsidR="00AD25D3" w:rsidRPr="003721D8" w:rsidRDefault="00AD25D3" w:rsidP="00AD25D3">
            <w:pPr>
              <w:rPr>
                <w:sz w:val="22"/>
                <w:szCs w:val="22"/>
              </w:rPr>
            </w:pPr>
            <w:r w:rsidRPr="003721D8">
              <w:rPr>
                <w:sz w:val="22"/>
                <w:szCs w:val="22"/>
              </w:rPr>
              <w:t>Colesterolul lipoproteinelor cu densitatea înaltă (high density lipoprotein cholesterol)</w:t>
            </w:r>
          </w:p>
        </w:tc>
      </w:tr>
      <w:tr w:rsidR="00AD25D3" w:rsidRPr="003721D8" w14:paraId="2E9A1AF8" w14:textId="77777777" w:rsidTr="0045036E">
        <w:tc>
          <w:tcPr>
            <w:tcW w:w="959" w:type="pct"/>
          </w:tcPr>
          <w:p w14:paraId="373FF820" w14:textId="77777777" w:rsidR="00AD25D3" w:rsidRPr="003721D8" w:rsidRDefault="00AD25D3" w:rsidP="00AD25D3">
            <w:pPr>
              <w:rPr>
                <w:sz w:val="22"/>
                <w:szCs w:val="22"/>
              </w:rPr>
            </w:pPr>
            <w:r w:rsidRPr="003721D8">
              <w:rPr>
                <w:sz w:val="22"/>
                <w:szCs w:val="22"/>
              </w:rPr>
              <w:t>VHD</w:t>
            </w:r>
          </w:p>
        </w:tc>
        <w:tc>
          <w:tcPr>
            <w:tcW w:w="4041" w:type="pct"/>
          </w:tcPr>
          <w:p w14:paraId="2C1EA484" w14:textId="77777777" w:rsidR="00AD25D3" w:rsidRPr="003721D8" w:rsidRDefault="00AD25D3" w:rsidP="00AD25D3">
            <w:pPr>
              <w:rPr>
                <w:sz w:val="22"/>
                <w:szCs w:val="22"/>
              </w:rPr>
            </w:pPr>
            <w:r w:rsidRPr="003721D8">
              <w:rPr>
                <w:sz w:val="22"/>
                <w:szCs w:val="22"/>
              </w:rPr>
              <w:t xml:space="preserve">Virusul hepatitic D </w:t>
            </w:r>
          </w:p>
        </w:tc>
      </w:tr>
      <w:tr w:rsidR="00AD25D3" w:rsidRPr="003721D8" w14:paraId="76CFB7F9" w14:textId="77777777" w:rsidTr="0045036E">
        <w:tc>
          <w:tcPr>
            <w:tcW w:w="959" w:type="pct"/>
          </w:tcPr>
          <w:p w14:paraId="69096CB7" w14:textId="77777777" w:rsidR="00AD25D3" w:rsidRPr="003721D8" w:rsidRDefault="00AD25D3" w:rsidP="00AD25D3">
            <w:pPr>
              <w:rPr>
                <w:sz w:val="22"/>
                <w:szCs w:val="22"/>
              </w:rPr>
            </w:pPr>
            <w:r w:rsidRPr="003721D8">
              <w:rPr>
                <w:sz w:val="22"/>
                <w:szCs w:val="22"/>
              </w:rPr>
              <w:t>Ig A</w:t>
            </w:r>
          </w:p>
        </w:tc>
        <w:tc>
          <w:tcPr>
            <w:tcW w:w="4041" w:type="pct"/>
          </w:tcPr>
          <w:p w14:paraId="299C9368" w14:textId="77777777" w:rsidR="00AD25D3" w:rsidRPr="003721D8" w:rsidRDefault="00AD25D3" w:rsidP="00AD25D3">
            <w:pPr>
              <w:rPr>
                <w:sz w:val="22"/>
                <w:szCs w:val="22"/>
              </w:rPr>
            </w:pPr>
            <w:r w:rsidRPr="003721D8">
              <w:rPr>
                <w:sz w:val="22"/>
                <w:szCs w:val="22"/>
              </w:rPr>
              <w:t>Imunoglobuline A</w:t>
            </w:r>
          </w:p>
        </w:tc>
      </w:tr>
      <w:tr w:rsidR="00AD25D3" w:rsidRPr="003721D8" w14:paraId="1C0C61A6" w14:textId="77777777" w:rsidTr="0045036E">
        <w:tc>
          <w:tcPr>
            <w:tcW w:w="959" w:type="pct"/>
          </w:tcPr>
          <w:p w14:paraId="19D1B855" w14:textId="77777777" w:rsidR="00AD25D3" w:rsidRPr="003721D8" w:rsidRDefault="00AD25D3" w:rsidP="00AD25D3">
            <w:pPr>
              <w:rPr>
                <w:sz w:val="22"/>
                <w:szCs w:val="22"/>
              </w:rPr>
            </w:pPr>
            <w:r w:rsidRPr="003721D8">
              <w:rPr>
                <w:sz w:val="22"/>
                <w:szCs w:val="22"/>
              </w:rPr>
              <w:t>Ig G</w:t>
            </w:r>
          </w:p>
        </w:tc>
        <w:tc>
          <w:tcPr>
            <w:tcW w:w="4041" w:type="pct"/>
          </w:tcPr>
          <w:p w14:paraId="1D994583" w14:textId="77777777" w:rsidR="00AD25D3" w:rsidRPr="003721D8" w:rsidRDefault="00AD25D3" w:rsidP="00AD25D3">
            <w:pPr>
              <w:rPr>
                <w:sz w:val="22"/>
                <w:szCs w:val="22"/>
              </w:rPr>
            </w:pPr>
            <w:r w:rsidRPr="003721D8">
              <w:rPr>
                <w:sz w:val="22"/>
                <w:szCs w:val="22"/>
              </w:rPr>
              <w:t>Imunoglobuline G</w:t>
            </w:r>
          </w:p>
        </w:tc>
      </w:tr>
      <w:tr w:rsidR="00AD25D3" w:rsidRPr="003721D8" w14:paraId="3B9505F8" w14:textId="77777777" w:rsidTr="0045036E">
        <w:tc>
          <w:tcPr>
            <w:tcW w:w="959" w:type="pct"/>
          </w:tcPr>
          <w:p w14:paraId="220AD37B" w14:textId="77777777" w:rsidR="00AD25D3" w:rsidRPr="003721D8" w:rsidRDefault="00AD25D3" w:rsidP="00AD25D3">
            <w:pPr>
              <w:rPr>
                <w:sz w:val="22"/>
                <w:szCs w:val="22"/>
              </w:rPr>
            </w:pPr>
            <w:r w:rsidRPr="003721D8">
              <w:rPr>
                <w:sz w:val="22"/>
                <w:szCs w:val="22"/>
              </w:rPr>
              <w:t>Ig M</w:t>
            </w:r>
          </w:p>
        </w:tc>
        <w:tc>
          <w:tcPr>
            <w:tcW w:w="4041" w:type="pct"/>
          </w:tcPr>
          <w:p w14:paraId="145FD5AD" w14:textId="77777777" w:rsidR="00AD25D3" w:rsidRPr="003721D8" w:rsidRDefault="00AD25D3" w:rsidP="00AD25D3">
            <w:pPr>
              <w:rPr>
                <w:sz w:val="22"/>
                <w:szCs w:val="22"/>
              </w:rPr>
            </w:pPr>
            <w:r w:rsidRPr="003721D8">
              <w:rPr>
                <w:sz w:val="22"/>
                <w:szCs w:val="22"/>
              </w:rPr>
              <w:t>Imunoglobuline M</w:t>
            </w:r>
          </w:p>
        </w:tc>
      </w:tr>
      <w:tr w:rsidR="00AD25D3" w:rsidRPr="003721D8" w14:paraId="310386CB" w14:textId="77777777" w:rsidTr="0045036E">
        <w:tc>
          <w:tcPr>
            <w:tcW w:w="959" w:type="pct"/>
          </w:tcPr>
          <w:p w14:paraId="5F12D6CE" w14:textId="77777777" w:rsidR="00AD25D3" w:rsidRPr="003721D8" w:rsidRDefault="00AD25D3" w:rsidP="00AD25D3">
            <w:pPr>
              <w:rPr>
                <w:sz w:val="22"/>
                <w:szCs w:val="22"/>
              </w:rPr>
            </w:pPr>
            <w:r w:rsidRPr="003721D8">
              <w:rPr>
                <w:sz w:val="22"/>
                <w:szCs w:val="22"/>
              </w:rPr>
              <w:t>IMC</w:t>
            </w:r>
          </w:p>
        </w:tc>
        <w:tc>
          <w:tcPr>
            <w:tcW w:w="4041" w:type="pct"/>
          </w:tcPr>
          <w:p w14:paraId="70C78343" w14:textId="77777777" w:rsidR="00AD25D3" w:rsidRPr="003721D8" w:rsidRDefault="00AD25D3" w:rsidP="00AD25D3">
            <w:pPr>
              <w:rPr>
                <w:sz w:val="22"/>
                <w:szCs w:val="22"/>
              </w:rPr>
            </w:pPr>
            <w:r w:rsidRPr="003721D8">
              <w:rPr>
                <w:sz w:val="22"/>
                <w:szCs w:val="22"/>
              </w:rPr>
              <w:t>Indicele masei corporale</w:t>
            </w:r>
          </w:p>
        </w:tc>
      </w:tr>
      <w:tr w:rsidR="00AD25D3" w:rsidRPr="003721D8" w14:paraId="0E25F6DD" w14:textId="77777777" w:rsidTr="0045036E">
        <w:tc>
          <w:tcPr>
            <w:tcW w:w="959" w:type="pct"/>
          </w:tcPr>
          <w:p w14:paraId="6F56F17C" w14:textId="77777777" w:rsidR="00AD25D3" w:rsidRPr="003721D8" w:rsidRDefault="00AD25D3" w:rsidP="00AD25D3">
            <w:pPr>
              <w:rPr>
                <w:sz w:val="22"/>
                <w:szCs w:val="22"/>
              </w:rPr>
            </w:pPr>
            <w:r w:rsidRPr="003721D8">
              <w:rPr>
                <w:sz w:val="22"/>
                <w:szCs w:val="22"/>
              </w:rPr>
              <w:t>IRM</w:t>
            </w:r>
          </w:p>
        </w:tc>
        <w:tc>
          <w:tcPr>
            <w:tcW w:w="4041" w:type="pct"/>
          </w:tcPr>
          <w:p w14:paraId="757B16C8" w14:textId="77777777" w:rsidR="00AD25D3" w:rsidRPr="003721D8" w:rsidRDefault="00AD25D3" w:rsidP="00AD25D3">
            <w:pPr>
              <w:rPr>
                <w:sz w:val="22"/>
                <w:szCs w:val="22"/>
              </w:rPr>
            </w:pPr>
            <w:r w:rsidRPr="003721D8">
              <w:rPr>
                <w:sz w:val="22"/>
                <w:szCs w:val="22"/>
                <w:shd w:val="clear" w:color="auto" w:fill="FFFFFF"/>
              </w:rPr>
              <w:t> Imagistica prin Rezonanta Magnetica</w:t>
            </w:r>
          </w:p>
        </w:tc>
      </w:tr>
      <w:tr w:rsidR="00AD25D3" w:rsidRPr="003721D8" w14:paraId="7B6157C9" w14:textId="77777777" w:rsidTr="0045036E">
        <w:tc>
          <w:tcPr>
            <w:tcW w:w="959" w:type="pct"/>
          </w:tcPr>
          <w:p w14:paraId="617C27AB" w14:textId="77777777" w:rsidR="00AD25D3" w:rsidRPr="003721D8" w:rsidRDefault="00AD25D3" w:rsidP="00AD25D3">
            <w:pPr>
              <w:rPr>
                <w:sz w:val="22"/>
                <w:szCs w:val="22"/>
              </w:rPr>
            </w:pPr>
            <w:r w:rsidRPr="003721D8">
              <w:rPr>
                <w:sz w:val="22"/>
                <w:szCs w:val="22"/>
              </w:rPr>
              <w:t>LDLC</w:t>
            </w:r>
          </w:p>
        </w:tc>
        <w:tc>
          <w:tcPr>
            <w:tcW w:w="4041" w:type="pct"/>
          </w:tcPr>
          <w:p w14:paraId="730AAB7A" w14:textId="77777777" w:rsidR="00AD25D3" w:rsidRPr="003721D8" w:rsidRDefault="00AD25D3" w:rsidP="00AD25D3">
            <w:pPr>
              <w:rPr>
                <w:sz w:val="22"/>
                <w:szCs w:val="22"/>
              </w:rPr>
            </w:pPr>
            <w:r w:rsidRPr="003721D8">
              <w:rPr>
                <w:sz w:val="22"/>
                <w:szCs w:val="22"/>
              </w:rPr>
              <w:t>Colesterolul lipoproteinelor cu densitatea joasă (low density lipoprotein cholesterol)</w:t>
            </w:r>
          </w:p>
        </w:tc>
      </w:tr>
      <w:tr w:rsidR="00AD25D3" w:rsidRPr="003721D8" w14:paraId="2D167066" w14:textId="77777777" w:rsidTr="0045036E">
        <w:tc>
          <w:tcPr>
            <w:tcW w:w="959" w:type="pct"/>
          </w:tcPr>
          <w:p w14:paraId="6071AC95" w14:textId="77777777" w:rsidR="00AD25D3" w:rsidRPr="003721D8" w:rsidRDefault="00AD25D3" w:rsidP="00AD25D3">
            <w:pPr>
              <w:rPr>
                <w:sz w:val="22"/>
                <w:szCs w:val="22"/>
              </w:rPr>
            </w:pPr>
            <w:r w:rsidRPr="003721D8">
              <w:rPr>
                <w:sz w:val="22"/>
                <w:szCs w:val="22"/>
              </w:rPr>
              <w:t>MS RM</w:t>
            </w:r>
          </w:p>
        </w:tc>
        <w:tc>
          <w:tcPr>
            <w:tcW w:w="4041" w:type="pct"/>
          </w:tcPr>
          <w:p w14:paraId="03F6C5FF" w14:textId="77777777" w:rsidR="00AD25D3" w:rsidRPr="003721D8" w:rsidRDefault="00AD25D3" w:rsidP="00AD25D3">
            <w:pPr>
              <w:rPr>
                <w:sz w:val="22"/>
                <w:szCs w:val="22"/>
              </w:rPr>
            </w:pPr>
            <w:r w:rsidRPr="003721D8">
              <w:rPr>
                <w:sz w:val="22"/>
                <w:szCs w:val="22"/>
              </w:rPr>
              <w:t>Ministerului Sănătăţii al Republicii Moldova</w:t>
            </w:r>
          </w:p>
        </w:tc>
      </w:tr>
      <w:tr w:rsidR="00AD25D3" w:rsidRPr="003721D8" w14:paraId="45127E2C" w14:textId="77777777" w:rsidTr="0045036E">
        <w:tc>
          <w:tcPr>
            <w:tcW w:w="959" w:type="pct"/>
          </w:tcPr>
          <w:p w14:paraId="50E2CBB3" w14:textId="77777777" w:rsidR="00AD25D3" w:rsidRPr="003721D8" w:rsidRDefault="00AD25D3" w:rsidP="00AD25D3">
            <w:pPr>
              <w:rPr>
                <w:sz w:val="22"/>
                <w:szCs w:val="22"/>
              </w:rPr>
            </w:pPr>
            <w:r w:rsidRPr="003721D8">
              <w:rPr>
                <w:sz w:val="22"/>
                <w:szCs w:val="22"/>
              </w:rPr>
              <w:t>NBT-PABA</w:t>
            </w:r>
          </w:p>
        </w:tc>
        <w:tc>
          <w:tcPr>
            <w:tcW w:w="4041" w:type="pct"/>
          </w:tcPr>
          <w:p w14:paraId="27AD7948" w14:textId="77777777" w:rsidR="00AD25D3" w:rsidRPr="003721D8" w:rsidRDefault="00AD25D3" w:rsidP="00AD25D3">
            <w:pPr>
              <w:rPr>
                <w:sz w:val="22"/>
                <w:szCs w:val="22"/>
              </w:rPr>
            </w:pPr>
            <w:r w:rsidRPr="003721D8">
              <w:rPr>
                <w:sz w:val="22"/>
                <w:szCs w:val="22"/>
              </w:rPr>
              <w:t>Tripeptida sintetică a acidului N-benzoil-L-tirozil-paraaminobenzoic</w:t>
            </w:r>
          </w:p>
        </w:tc>
      </w:tr>
      <w:tr w:rsidR="00AD25D3" w:rsidRPr="003721D8" w14:paraId="28864811" w14:textId="77777777" w:rsidTr="0045036E">
        <w:tc>
          <w:tcPr>
            <w:tcW w:w="959" w:type="pct"/>
          </w:tcPr>
          <w:p w14:paraId="717F2E9B" w14:textId="77777777" w:rsidR="00AD25D3" w:rsidRPr="003721D8" w:rsidRDefault="00AD25D3" w:rsidP="00AD25D3">
            <w:pPr>
              <w:rPr>
                <w:sz w:val="22"/>
                <w:szCs w:val="22"/>
              </w:rPr>
            </w:pPr>
            <w:r w:rsidRPr="003721D8">
              <w:rPr>
                <w:sz w:val="22"/>
                <w:szCs w:val="22"/>
              </w:rPr>
              <w:t>PC</w:t>
            </w:r>
          </w:p>
        </w:tc>
        <w:tc>
          <w:tcPr>
            <w:tcW w:w="4041" w:type="pct"/>
          </w:tcPr>
          <w:p w14:paraId="372BDB3B" w14:textId="77777777" w:rsidR="00AD25D3" w:rsidRPr="003721D8" w:rsidRDefault="00AD25D3" w:rsidP="00AD25D3">
            <w:pPr>
              <w:rPr>
                <w:sz w:val="22"/>
                <w:szCs w:val="22"/>
              </w:rPr>
            </w:pPr>
            <w:r w:rsidRPr="003721D8">
              <w:rPr>
                <w:sz w:val="22"/>
                <w:szCs w:val="22"/>
              </w:rPr>
              <w:t>Pancreatita cronică</w:t>
            </w:r>
          </w:p>
        </w:tc>
      </w:tr>
      <w:tr w:rsidR="00AD25D3" w:rsidRPr="003721D8" w14:paraId="1BB5C20F" w14:textId="77777777" w:rsidTr="0045036E">
        <w:tc>
          <w:tcPr>
            <w:tcW w:w="959" w:type="pct"/>
          </w:tcPr>
          <w:p w14:paraId="428781A7" w14:textId="77777777" w:rsidR="00AD25D3" w:rsidRPr="003721D8" w:rsidRDefault="00AD25D3" w:rsidP="00AD25D3">
            <w:pPr>
              <w:rPr>
                <w:sz w:val="22"/>
                <w:szCs w:val="22"/>
              </w:rPr>
            </w:pPr>
            <w:r w:rsidRPr="003721D8">
              <w:rPr>
                <w:sz w:val="22"/>
                <w:szCs w:val="22"/>
              </w:rPr>
              <w:t>PCR</w:t>
            </w:r>
          </w:p>
        </w:tc>
        <w:tc>
          <w:tcPr>
            <w:tcW w:w="4041" w:type="pct"/>
          </w:tcPr>
          <w:p w14:paraId="6385B676" w14:textId="77777777" w:rsidR="00AD25D3" w:rsidRPr="003721D8" w:rsidRDefault="00AD25D3" w:rsidP="00AD25D3">
            <w:pPr>
              <w:rPr>
                <w:sz w:val="22"/>
                <w:szCs w:val="22"/>
              </w:rPr>
            </w:pPr>
            <w:r w:rsidRPr="003721D8">
              <w:rPr>
                <w:sz w:val="22"/>
                <w:szCs w:val="22"/>
              </w:rPr>
              <w:t>Reacţie de polimerizare în lanţ (polymerase chain reaction)</w:t>
            </w:r>
          </w:p>
        </w:tc>
      </w:tr>
      <w:tr w:rsidR="00AD25D3" w:rsidRPr="003721D8" w14:paraId="61F43F25" w14:textId="77777777" w:rsidTr="0045036E">
        <w:tc>
          <w:tcPr>
            <w:tcW w:w="959" w:type="pct"/>
          </w:tcPr>
          <w:p w14:paraId="26E27039" w14:textId="77777777" w:rsidR="00AD25D3" w:rsidRPr="003721D8" w:rsidRDefault="00AD25D3" w:rsidP="00AD25D3">
            <w:pPr>
              <w:rPr>
                <w:sz w:val="22"/>
                <w:szCs w:val="22"/>
              </w:rPr>
            </w:pPr>
            <w:r w:rsidRPr="003721D8">
              <w:rPr>
                <w:sz w:val="22"/>
                <w:szCs w:val="22"/>
              </w:rPr>
              <w:t>PRSS1</w:t>
            </w:r>
          </w:p>
        </w:tc>
        <w:tc>
          <w:tcPr>
            <w:tcW w:w="4041" w:type="pct"/>
          </w:tcPr>
          <w:p w14:paraId="57F80C14" w14:textId="77777777" w:rsidR="00AD25D3" w:rsidRPr="003721D8" w:rsidRDefault="00AD25D3" w:rsidP="00AD25D3">
            <w:pPr>
              <w:rPr>
                <w:sz w:val="22"/>
                <w:szCs w:val="22"/>
              </w:rPr>
            </w:pPr>
            <w:r w:rsidRPr="003721D8">
              <w:rPr>
                <w:sz w:val="22"/>
                <w:szCs w:val="22"/>
              </w:rPr>
              <w:t>Tripsinogenul cationoactiv (</w:t>
            </w:r>
            <w:r w:rsidRPr="003721D8">
              <w:rPr>
                <w:bCs/>
                <w:sz w:val="22"/>
                <w:szCs w:val="22"/>
              </w:rPr>
              <w:t>protease, serine, 1; cationic trypsinogen gene)</w:t>
            </w:r>
          </w:p>
        </w:tc>
      </w:tr>
      <w:tr w:rsidR="00AD25D3" w:rsidRPr="003721D8" w14:paraId="4CA2585F" w14:textId="77777777" w:rsidTr="0045036E">
        <w:tc>
          <w:tcPr>
            <w:tcW w:w="959" w:type="pct"/>
          </w:tcPr>
          <w:p w14:paraId="72274D26" w14:textId="77777777" w:rsidR="00AD25D3" w:rsidRPr="003721D8" w:rsidRDefault="00AD25D3" w:rsidP="00AD25D3">
            <w:pPr>
              <w:ind w:right="-250"/>
              <w:rPr>
                <w:sz w:val="22"/>
                <w:szCs w:val="22"/>
              </w:rPr>
            </w:pPr>
            <w:r w:rsidRPr="003721D8">
              <w:rPr>
                <w:sz w:val="22"/>
                <w:szCs w:val="22"/>
              </w:rPr>
              <w:t xml:space="preserve">SPINK1 (numit şi </w:t>
            </w:r>
            <w:r w:rsidRPr="003721D8">
              <w:rPr>
                <w:iCs/>
                <w:sz w:val="22"/>
                <w:szCs w:val="22"/>
              </w:rPr>
              <w:t>PSTI)</w:t>
            </w:r>
          </w:p>
        </w:tc>
        <w:tc>
          <w:tcPr>
            <w:tcW w:w="4041" w:type="pct"/>
          </w:tcPr>
          <w:p w14:paraId="68C79B6B" w14:textId="77777777" w:rsidR="00AD25D3" w:rsidRPr="003721D8" w:rsidRDefault="00AD25D3" w:rsidP="00AD25D3">
            <w:pPr>
              <w:rPr>
                <w:sz w:val="22"/>
                <w:szCs w:val="22"/>
              </w:rPr>
            </w:pPr>
            <w:r w:rsidRPr="003721D8">
              <w:rPr>
                <w:sz w:val="22"/>
                <w:szCs w:val="22"/>
              </w:rPr>
              <w:t>Inhibitor intracelular intrapancreatic al tripsinei, care blochează tripsina activată</w:t>
            </w:r>
          </w:p>
        </w:tc>
      </w:tr>
      <w:tr w:rsidR="00AD25D3" w:rsidRPr="003721D8" w14:paraId="33020CC9" w14:textId="77777777" w:rsidTr="0045036E">
        <w:tc>
          <w:tcPr>
            <w:tcW w:w="959" w:type="pct"/>
          </w:tcPr>
          <w:p w14:paraId="0B25220F" w14:textId="77777777" w:rsidR="00AD25D3" w:rsidRPr="003721D8" w:rsidRDefault="00AD25D3" w:rsidP="00AD25D3">
            <w:pPr>
              <w:rPr>
                <w:sz w:val="22"/>
                <w:szCs w:val="22"/>
              </w:rPr>
            </w:pPr>
            <w:r w:rsidRPr="003721D8">
              <w:rPr>
                <w:sz w:val="22"/>
                <w:szCs w:val="22"/>
              </w:rPr>
              <w:t>TC</w:t>
            </w:r>
          </w:p>
        </w:tc>
        <w:tc>
          <w:tcPr>
            <w:tcW w:w="4041" w:type="pct"/>
          </w:tcPr>
          <w:p w14:paraId="2A98625B" w14:textId="77777777" w:rsidR="00AD25D3" w:rsidRPr="003721D8" w:rsidRDefault="00AD25D3" w:rsidP="00AD25D3">
            <w:pPr>
              <w:rPr>
                <w:sz w:val="22"/>
                <w:szCs w:val="22"/>
              </w:rPr>
            </w:pPr>
            <w:r w:rsidRPr="003721D8">
              <w:rPr>
                <w:sz w:val="22"/>
                <w:szCs w:val="22"/>
              </w:rPr>
              <w:t>Tomografie computerizată</w:t>
            </w:r>
          </w:p>
        </w:tc>
      </w:tr>
      <w:tr w:rsidR="00AD25D3" w:rsidRPr="003721D8" w14:paraId="616F12DE" w14:textId="77777777" w:rsidTr="0045036E">
        <w:tc>
          <w:tcPr>
            <w:tcW w:w="959" w:type="pct"/>
          </w:tcPr>
          <w:p w14:paraId="70B138AF" w14:textId="77777777" w:rsidR="00AD25D3" w:rsidRPr="003721D8" w:rsidRDefault="00AD25D3" w:rsidP="00AD25D3">
            <w:pPr>
              <w:rPr>
                <w:sz w:val="22"/>
                <w:szCs w:val="22"/>
              </w:rPr>
            </w:pPr>
            <w:r w:rsidRPr="003721D8">
              <w:rPr>
                <w:sz w:val="22"/>
                <w:szCs w:val="22"/>
              </w:rPr>
              <w:t>TEGIV</w:t>
            </w:r>
          </w:p>
        </w:tc>
        <w:tc>
          <w:tcPr>
            <w:tcW w:w="4041" w:type="pct"/>
          </w:tcPr>
          <w:p w14:paraId="59D87E38" w14:textId="77777777" w:rsidR="00AD25D3" w:rsidRPr="003721D8" w:rsidRDefault="00AD25D3" w:rsidP="00AD25D3">
            <w:pPr>
              <w:rPr>
                <w:sz w:val="22"/>
                <w:szCs w:val="22"/>
              </w:rPr>
            </w:pPr>
            <w:r w:rsidRPr="003721D8">
              <w:rPr>
                <w:bCs/>
                <w:sz w:val="22"/>
                <w:szCs w:val="22"/>
              </w:rPr>
              <w:t>Testul cu aminofilină (eufilină) şi glucoză intravenos</w:t>
            </w:r>
          </w:p>
        </w:tc>
      </w:tr>
      <w:tr w:rsidR="00AD25D3" w:rsidRPr="003721D8" w14:paraId="25C77056" w14:textId="77777777" w:rsidTr="0045036E">
        <w:tc>
          <w:tcPr>
            <w:tcW w:w="959" w:type="pct"/>
          </w:tcPr>
          <w:p w14:paraId="7D33B765" w14:textId="77777777" w:rsidR="00AD25D3" w:rsidRPr="003721D8" w:rsidRDefault="00AD25D3" w:rsidP="00AD25D3">
            <w:pPr>
              <w:rPr>
                <w:sz w:val="22"/>
                <w:szCs w:val="22"/>
              </w:rPr>
            </w:pPr>
            <w:r w:rsidRPr="003721D8">
              <w:rPr>
                <w:sz w:val="22"/>
                <w:szCs w:val="22"/>
              </w:rPr>
              <w:t>USG</w:t>
            </w:r>
          </w:p>
        </w:tc>
        <w:tc>
          <w:tcPr>
            <w:tcW w:w="4041" w:type="pct"/>
          </w:tcPr>
          <w:p w14:paraId="440F9B59" w14:textId="77777777" w:rsidR="00AD25D3" w:rsidRPr="003721D8" w:rsidRDefault="00AD25D3" w:rsidP="00AD25D3">
            <w:pPr>
              <w:rPr>
                <w:sz w:val="22"/>
                <w:szCs w:val="22"/>
              </w:rPr>
            </w:pPr>
            <w:r w:rsidRPr="003721D8">
              <w:rPr>
                <w:sz w:val="22"/>
                <w:szCs w:val="22"/>
              </w:rPr>
              <w:t>Ultrasonografie</w:t>
            </w:r>
          </w:p>
        </w:tc>
      </w:tr>
    </w:tbl>
    <w:p w14:paraId="6F2D6643" w14:textId="77777777" w:rsidR="00AD25D3" w:rsidRPr="003721D8" w:rsidRDefault="00AD25D3" w:rsidP="00AD25D3">
      <w:pPr>
        <w:pStyle w:val="2"/>
        <w:spacing w:before="0" w:after="0"/>
        <w:rPr>
          <w:rFonts w:ascii="Times New Roman" w:hAnsi="Times New Roman"/>
          <w:i w:val="0"/>
          <w:sz w:val="22"/>
          <w:szCs w:val="22"/>
        </w:rPr>
      </w:pPr>
    </w:p>
    <w:p w14:paraId="3BB8FC12" w14:textId="77777777" w:rsidR="00AD25D3" w:rsidRPr="002C5B19" w:rsidRDefault="00AD25D3" w:rsidP="00AD25D3">
      <w:pPr>
        <w:pStyle w:val="af5"/>
        <w:tabs>
          <w:tab w:val="left" w:pos="825"/>
        </w:tabs>
        <w:spacing w:after="0" w:line="240" w:lineRule="auto"/>
        <w:ind w:left="0"/>
        <w:jc w:val="center"/>
        <w:rPr>
          <w:rFonts w:ascii="Times New Roman" w:hAnsi="Times New Roman"/>
          <w:b/>
          <w:caps/>
          <w:sz w:val="26"/>
          <w:szCs w:val="26"/>
        </w:rPr>
      </w:pPr>
      <w:r w:rsidRPr="002C5B19">
        <w:rPr>
          <w:rFonts w:ascii="Times New Roman" w:hAnsi="Times New Roman"/>
          <w:b/>
          <w:caps/>
          <w:sz w:val="26"/>
          <w:szCs w:val="26"/>
        </w:rPr>
        <w:t>Sumarul recomandărilor</w:t>
      </w:r>
    </w:p>
    <w:p w14:paraId="42AB0F63" w14:textId="77777777" w:rsidR="00AD25D3" w:rsidRPr="003721D8" w:rsidRDefault="00AD25D3" w:rsidP="00AD25D3">
      <w:pPr>
        <w:pStyle w:val="af5"/>
        <w:tabs>
          <w:tab w:val="left" w:pos="825"/>
        </w:tabs>
        <w:spacing w:after="0" w:line="240" w:lineRule="auto"/>
        <w:ind w:left="0"/>
        <w:jc w:val="center"/>
        <w:rPr>
          <w:rFonts w:ascii="Times New Roman" w:hAnsi="Times New Roman"/>
          <w:b/>
          <w:caps/>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AD25D3" w:rsidRPr="000400FC" w14:paraId="286B3FAD" w14:textId="77777777" w:rsidTr="00AD25D3">
        <w:tc>
          <w:tcPr>
            <w:tcW w:w="5000" w:type="pct"/>
          </w:tcPr>
          <w:p w14:paraId="377A226E" w14:textId="77777777" w:rsidR="00AD25D3" w:rsidRPr="000400FC" w:rsidRDefault="00A711F4" w:rsidP="00534688">
            <w:pPr>
              <w:pStyle w:val="bulletindent1"/>
              <w:numPr>
                <w:ilvl w:val="0"/>
                <w:numId w:val="51"/>
              </w:numPr>
              <w:shd w:val="clear" w:color="auto" w:fill="FFFFFF"/>
              <w:spacing w:before="0" w:beforeAutospacing="0" w:after="0" w:afterAutospacing="0"/>
              <w:ind w:left="357" w:hanging="357"/>
              <w:jc w:val="both"/>
            </w:pPr>
            <w:hyperlink r:id="rId15" w:tooltip="Aflați mai multe despre pancreatita cronică din paginile de subiecte generate de AI ale ScienceDirect" w:history="1">
              <w:r w:rsidR="00AD25D3" w:rsidRPr="000400FC">
                <w:rPr>
                  <w:rStyle w:val="a8"/>
                  <w:color w:val="auto"/>
                </w:rPr>
                <w:t>Pancreatita cronică</w:t>
              </w:r>
            </w:hyperlink>
            <w:r w:rsidR="00AD25D3" w:rsidRPr="000400FC">
              <w:t> se caracterizează prin distrugerea ireversibilă a parenchimului pancreatic și a sistemului său ductal, rezultată din inflamația de lungă durată, care duce la fibroză și atrofie din cauza factorilor de risc genetici, de mediu și alți factori de risc.</w:t>
            </w:r>
          </w:p>
          <w:p w14:paraId="6387AB27" w14:textId="77777777" w:rsidR="00AD25D3" w:rsidRPr="000400FC" w:rsidRDefault="00AD25D3" w:rsidP="00534688">
            <w:pPr>
              <w:pStyle w:val="bulletindent1"/>
              <w:numPr>
                <w:ilvl w:val="0"/>
                <w:numId w:val="51"/>
              </w:numPr>
              <w:shd w:val="clear" w:color="auto" w:fill="FFFFFF"/>
              <w:spacing w:before="0" w:beforeAutospacing="0" w:after="0" w:afterAutospacing="0"/>
              <w:ind w:left="357" w:hanging="357"/>
              <w:jc w:val="both"/>
            </w:pPr>
            <w:r w:rsidRPr="000400FC">
              <w:t xml:space="preserve">Pancreatită cronică rezultă din expunerea la factori de risc (genetici și de mediu) și se </w:t>
            </w:r>
            <w:r w:rsidRPr="000400FC">
              <w:lastRenderedPageBreak/>
              <w:t>caracterizează prin tulburări ale funcției pancreatice (funcția digestivă sau/și secreția de insulină) și modificări structurale ale pancreasului vizibile pe studii imagistice sau endoscopice. Cu toate acestea, multe dintre caracteristicile clinice necesită timp pentru a se manifesta și pot fi absente în stadiile incipiente ale pancreatitei cronice. </w:t>
            </w:r>
          </w:p>
          <w:p w14:paraId="66BDE529" w14:textId="77777777" w:rsidR="00AD25D3" w:rsidRPr="000400FC" w:rsidRDefault="00AD25D3" w:rsidP="00534688">
            <w:pPr>
              <w:pStyle w:val="bulletindent1"/>
              <w:numPr>
                <w:ilvl w:val="0"/>
                <w:numId w:val="51"/>
              </w:numPr>
              <w:shd w:val="clear" w:color="auto" w:fill="FFFFFF"/>
              <w:spacing w:before="0" w:beforeAutospacing="0" w:after="0" w:afterAutospacing="0"/>
              <w:ind w:left="357" w:hanging="357"/>
              <w:jc w:val="both"/>
            </w:pPr>
            <w:r w:rsidRPr="000400FC">
              <w:t>Durerea abdominală este cel mai frecvent simptom în pancreatita cronică. Durerea este resimțită cel mai frecvent în regiunea epigastrică și adesea iradiază spre spate. Greața, vărsăturile și anorexia sunt frecvent asociate cu durerea. Durerea poate fi mai accentuată în decubit și poate avea o exacerbare postprandială. Pacienții pot prezenta durere constantă de severitate variabilă, cu exacerbări periodice, sau durere continuă necruțătoare și severă. Pe măsură ce pancreatita cronică progresează, este posibil ca nivelurile de amilază sau lipază să nu fie crescute paralel cu erupțiile de durere. </w:t>
            </w:r>
          </w:p>
          <w:p w14:paraId="1E0D489D" w14:textId="77777777" w:rsidR="00AD25D3" w:rsidRPr="000400FC" w:rsidRDefault="00AD25D3" w:rsidP="00534688">
            <w:pPr>
              <w:pStyle w:val="bulletindent1"/>
              <w:numPr>
                <w:ilvl w:val="0"/>
                <w:numId w:val="51"/>
              </w:numPr>
              <w:shd w:val="clear" w:color="auto" w:fill="FFFFFF"/>
              <w:spacing w:before="0" w:beforeAutospacing="0" w:after="0" w:afterAutospacing="0"/>
              <w:ind w:left="357" w:hanging="357"/>
              <w:jc w:val="both"/>
            </w:pPr>
            <w:r w:rsidRPr="000400FC">
              <w:t>Maldigestia grăsimilor produce steatoree și pacienții pot observa scaun gras sau plutitor, dar este posibil să nu aibă diaree. Scăderea în greutate poate apărea, mai ales dacă și durerea limitează aportul oral. În timp ce majoritatea pacienților cu pancreatită cronică au simptome semnificative, un mic subgrup de pacienți cu pancreatită cronică nu vor avea simptome sau consecințe clinice identificabile. La astfel de pacienți, diagnosticul de pancreatită cronică poate fi făcut accidental prin imagistică transversală.</w:t>
            </w:r>
          </w:p>
          <w:p w14:paraId="7EA76607" w14:textId="77777777" w:rsidR="00AD25D3" w:rsidRPr="000400FC" w:rsidRDefault="00AD25D3" w:rsidP="00534688">
            <w:pPr>
              <w:pStyle w:val="bulletindent1"/>
              <w:numPr>
                <w:ilvl w:val="0"/>
                <w:numId w:val="51"/>
              </w:numPr>
              <w:shd w:val="clear" w:color="auto" w:fill="FFFFFF"/>
              <w:spacing w:before="0" w:beforeAutospacing="0" w:after="0" w:afterAutospacing="0"/>
              <w:ind w:left="357" w:hanging="357"/>
              <w:jc w:val="both"/>
            </w:pPr>
            <w:r w:rsidRPr="000400FC">
              <w:t>Pancreatita cronică trebuie suspectată la pacienții cu dureri abdominale cronice și/sau antecedente de pancreatită acută recidivă, simptome de insuficiență pancreatică exocrină (diaree, steatoree sau scădere în greutate) sau diabet pancreatogen. Ocazional, pacientii cu pancreatita cronică sunt asimptomatici iar diagnosticul este suspectat incidental la imagistica. </w:t>
            </w:r>
          </w:p>
          <w:p w14:paraId="7702272E" w14:textId="77777777" w:rsidR="00AD25D3" w:rsidRPr="000400FC" w:rsidRDefault="00AD25D3" w:rsidP="00534688">
            <w:pPr>
              <w:pStyle w:val="bulletindent1"/>
              <w:numPr>
                <w:ilvl w:val="0"/>
                <w:numId w:val="51"/>
              </w:numPr>
              <w:shd w:val="clear" w:color="auto" w:fill="FFFFFF"/>
              <w:spacing w:before="0" w:beforeAutospacing="0" w:after="0" w:afterAutospacing="0"/>
              <w:ind w:left="357" w:hanging="357"/>
              <w:jc w:val="both"/>
            </w:pPr>
            <w:r w:rsidRPr="000400FC">
              <w:t xml:space="preserve">Imagistica transversală cu tomografie computerizată de înaltă calitate, folosind tehnologia multidetector și un protocol pancreatic, sau imagistica prin rezonanță magnetică cu colangiopancreatografie prin rezonanță magnetică sunt cele mai bune teste de </w:t>
            </w:r>
            <w:r w:rsidRPr="000400FC">
              <w:rPr>
                <w:u w:val="single"/>
              </w:rPr>
              <w:t>diagnostic inițial pentru pancreatita cronică</w:t>
            </w:r>
            <w:r w:rsidRPr="000400FC">
              <w:t>. La pacienții cu suspiciune de pancreatită cronică, dar imagistică transversală neconcludentă, se recomandă efectarea fie a ecografiei endoscopice, fie a unui test direct al funcției pancreatice cu </w:t>
            </w:r>
            <w:hyperlink r:id="rId16" w:history="1">
              <w:r w:rsidRPr="000400FC">
                <w:rPr>
                  <w:rStyle w:val="a8"/>
                  <w:color w:val="auto"/>
                </w:rPr>
                <w:t>secretină</w:t>
              </w:r>
            </w:hyperlink>
            <w:r w:rsidRPr="000400FC">
              <w:t> , dacă sunt disponibile.</w:t>
            </w:r>
          </w:p>
          <w:p w14:paraId="28A60DAB" w14:textId="77777777" w:rsidR="00AD25D3" w:rsidRPr="000400FC" w:rsidRDefault="00AD25D3" w:rsidP="00534688">
            <w:pPr>
              <w:pStyle w:val="bulletindent1"/>
              <w:numPr>
                <w:ilvl w:val="0"/>
                <w:numId w:val="51"/>
              </w:numPr>
              <w:shd w:val="clear" w:color="auto" w:fill="FFFFFF"/>
              <w:spacing w:before="0" w:beforeAutospacing="0" w:after="0" w:afterAutospacing="0"/>
              <w:ind w:left="357" w:hanging="357"/>
              <w:jc w:val="both"/>
              <w:rPr>
                <w:bCs/>
              </w:rPr>
            </w:pPr>
            <w:r w:rsidRPr="000400FC">
              <w:t>Pancreatita cronică este un proces continuu de răspuns patologic la leziunile pancreatice. Durerea abdominală este cel mai frecvent simptom clinic. Pe măsură ce pancreatita cronică progresează, pacienții pot dezvolta insuficiență pancreatică exocrină (steatoree, maldigestie) și diabet. Cele mai frecvente complicații ale pancreatitei cronice includ consecințele metabolice ale insuficienței exocrine (în special osteopenia și osteoporoza), diabetul pancreatogen (tip 3c). Alte complicații mai puțin frecvente includ și dependența de opioide din cauza tratamentului durerii, formarea de pseudochisturi, obstrucția ductului biliar sau duodenal, ascita pancreatică sau revărsatul pleural pancreatic, tromboza venei splenice (varicele gastrice datorate trombozei venei splenice), pseudoanevrismele arteriale, creșterea bacteriană în intestinul subțire, gastropareza și adenocarcinomul ductal pancreatic. </w:t>
            </w:r>
          </w:p>
          <w:p w14:paraId="056719A3" w14:textId="77777777" w:rsidR="00AD25D3" w:rsidRPr="000400FC" w:rsidRDefault="00AD25D3" w:rsidP="00534688">
            <w:pPr>
              <w:pStyle w:val="bulletindent1"/>
              <w:numPr>
                <w:ilvl w:val="0"/>
                <w:numId w:val="51"/>
              </w:numPr>
              <w:shd w:val="clear" w:color="auto" w:fill="FFFFFF"/>
              <w:spacing w:before="0" w:beforeAutospacing="0" w:after="0" w:afterAutospacing="0"/>
              <w:ind w:left="357" w:hanging="357"/>
              <w:jc w:val="both"/>
            </w:pPr>
            <w:r w:rsidRPr="000400FC">
              <w:t>Evaluăm pacienții cu pancreatită cronică pentru fumat și consumul de alcool și recomandăm renunțarea definitivă la acestea. În plus, pacienții cu pancreatită cronică sunt sfătuiți să consume mese mese mici, cu conținut scăzut de grăsimi și să evite deshidratarea. </w:t>
            </w:r>
          </w:p>
          <w:p w14:paraId="5F4F44C0" w14:textId="77777777" w:rsidR="00AD25D3" w:rsidRPr="000400FC" w:rsidRDefault="00AD25D3" w:rsidP="00534688">
            <w:pPr>
              <w:pStyle w:val="bulletindent1"/>
              <w:numPr>
                <w:ilvl w:val="0"/>
                <w:numId w:val="51"/>
              </w:numPr>
              <w:shd w:val="clear" w:color="auto" w:fill="FFFFFF"/>
              <w:spacing w:before="0" w:beforeAutospacing="0" w:after="0" w:afterAutospacing="0"/>
              <w:ind w:left="357" w:hanging="357"/>
              <w:jc w:val="both"/>
            </w:pPr>
            <w:r w:rsidRPr="000400FC">
              <w:t>Înainte de inițierea terapiei la un pacient cu pancreatită cronică care prezintă dureri abdominale, este necesar să se confirme că simptomele se datorează de fapt pancreatitei cronice și nu unei etiologii alternative. </w:t>
            </w:r>
          </w:p>
          <w:p w14:paraId="7F0D5EF9" w14:textId="77777777" w:rsidR="00AD25D3" w:rsidRPr="000400FC" w:rsidRDefault="00AD25D3" w:rsidP="00534688">
            <w:pPr>
              <w:pStyle w:val="bulletindent1"/>
              <w:numPr>
                <w:ilvl w:val="0"/>
                <w:numId w:val="51"/>
              </w:numPr>
              <w:shd w:val="clear" w:color="auto" w:fill="FFFFFF"/>
              <w:spacing w:before="0" w:beforeAutospacing="0" w:after="0" w:afterAutospacing="0"/>
              <w:ind w:left="357" w:hanging="357"/>
              <w:jc w:val="both"/>
            </w:pPr>
            <w:r w:rsidRPr="000400FC">
              <w:t>Evaluarea inițială ar trebui să includă un istoric detaliat pentru a evalua prezența durerii abdominale la momentul inițial, caracterul durerii, severitatea și impactul asupra calității vieții. Pentru a identifica cauzele alternative reversibile ale durerii abdominale, efectuăm tomografie computerizată (CT) de înaltă calitate sau imagistică prin rezonanță magnetică (RMN). </w:t>
            </w:r>
          </w:p>
          <w:p w14:paraId="3F0185DF" w14:textId="77777777" w:rsidR="00AD25D3" w:rsidRPr="000400FC" w:rsidRDefault="00AD25D3" w:rsidP="00534688">
            <w:pPr>
              <w:pStyle w:val="bulletindent1"/>
              <w:numPr>
                <w:ilvl w:val="0"/>
                <w:numId w:val="51"/>
              </w:numPr>
              <w:shd w:val="clear" w:color="auto" w:fill="FFFFFF"/>
              <w:spacing w:before="0" w:beforeAutospacing="0" w:after="0" w:afterAutospacing="0"/>
              <w:ind w:left="357" w:hanging="357"/>
              <w:jc w:val="both"/>
            </w:pPr>
            <w:r w:rsidRPr="000400FC">
              <w:t>Majoritatea pacienților cu durere din cauza pancreatitei cronice necesită analgezice. Folosim o abordare treptată a tratamentului cu scopul de a evita opioidele în doze mari pentru controlul durerii. Începem cu </w:t>
            </w:r>
            <w:hyperlink r:id="rId17" w:history="1">
              <w:r w:rsidRPr="000400FC">
                <w:rPr>
                  <w:rStyle w:val="a8"/>
                  <w:color w:val="auto"/>
                </w:rPr>
                <w:t>acetaminofen</w:t>
              </w:r>
            </w:hyperlink>
            <w:r w:rsidRPr="000400FC">
              <w:t> (paracetamol) pentru managementul inițial al durerii abdominale datorate pancreatitei cronice. La pacienții cu durere care necesită terapie cu opioide, folosim agenți adjuvanti pentru a minimiza utilizarea analgeziei opioide și pentru a trata depresia coexistentă, inclusiv, antidepresive triciclice, inhibitori ai recaptării serotoninei (ISRS) și inhibitori combinați ai recaptării serotoninei și norepinefrinei (de exemplu, </w:t>
            </w:r>
            <w:hyperlink r:id="rId18" w:history="1">
              <w:r w:rsidRPr="000400FC">
                <w:rPr>
                  <w:rStyle w:val="a8"/>
                  <w:color w:val="auto"/>
                </w:rPr>
                <w:t>duloxetina</w:t>
              </w:r>
            </w:hyperlink>
            <w:r w:rsidRPr="000400FC">
              <w:t xml:space="preserve"> ) sau gabapentoizii </w:t>
            </w:r>
            <w:r w:rsidRPr="000400FC">
              <w:lastRenderedPageBreak/>
              <w:t>(</w:t>
            </w:r>
            <w:hyperlink r:id="rId19" w:history="1">
              <w:r w:rsidRPr="000400FC">
                <w:rPr>
                  <w:rStyle w:val="a8"/>
                  <w:color w:val="auto"/>
                </w:rPr>
                <w:t>pregabalin</w:t>
              </w:r>
            </w:hyperlink>
            <w:r w:rsidRPr="000400FC">
              <w:t> sau </w:t>
            </w:r>
            <w:hyperlink r:id="rId20" w:history="1">
              <w:r w:rsidRPr="000400FC">
                <w:rPr>
                  <w:rStyle w:val="a8"/>
                  <w:color w:val="auto"/>
                </w:rPr>
                <w:t>gabapentin</w:t>
              </w:r>
            </w:hyperlink>
            <w:r w:rsidRPr="000400FC">
              <w:t>). </w:t>
            </w:r>
          </w:p>
          <w:p w14:paraId="387988F7" w14:textId="77777777" w:rsidR="00AD25D3" w:rsidRPr="000400FC" w:rsidRDefault="00AD25D3" w:rsidP="00534688">
            <w:pPr>
              <w:pStyle w:val="bulletindent1"/>
              <w:numPr>
                <w:ilvl w:val="0"/>
                <w:numId w:val="51"/>
              </w:numPr>
              <w:shd w:val="clear" w:color="auto" w:fill="FFFFFF"/>
              <w:spacing w:before="0" w:beforeAutospacing="0" w:after="0" w:afterAutospacing="0"/>
              <w:ind w:left="357" w:hanging="357"/>
              <w:jc w:val="both"/>
            </w:pPr>
            <w:r w:rsidRPr="000400FC">
              <w:t>La pacienții cu durere din cauza pancreatitei cronice care nu reușesc să răspundă doar la managementul medical inițial, managementul ulterior este individualizat în funcție de anatomia ductului pancreatic, expertiza disponibilă și preferința pacientului.</w:t>
            </w:r>
          </w:p>
          <w:p w14:paraId="2988341D" w14:textId="77777777" w:rsidR="00AD25D3" w:rsidRPr="000400FC" w:rsidRDefault="00AD25D3" w:rsidP="00534688">
            <w:pPr>
              <w:pStyle w:val="bulletindent1"/>
              <w:numPr>
                <w:ilvl w:val="0"/>
                <w:numId w:val="51"/>
              </w:numPr>
              <w:shd w:val="clear" w:color="auto" w:fill="FFFFFF"/>
              <w:spacing w:before="0" w:beforeAutospacing="0" w:after="0" w:afterAutospacing="0"/>
              <w:ind w:left="357" w:hanging="357"/>
              <w:jc w:val="both"/>
            </w:pPr>
            <w:r w:rsidRPr="000400FC">
              <w:t>Pacienții cu duct pancreatic nedilatat care preferă terapia neoperatorie pot continua terapia medicală cu bloc de plex celiac. Managementul chirurgical la pacienții cu duct pancreatic principal nedilatat (&lt;6 până la 7 mm) implică rezecția pancreasului implicat. </w:t>
            </w:r>
          </w:p>
          <w:p w14:paraId="694401D7" w14:textId="77777777" w:rsidR="00AD25D3" w:rsidRPr="000400FC" w:rsidRDefault="00AD25D3" w:rsidP="00534688">
            <w:pPr>
              <w:pStyle w:val="bulletindent1"/>
              <w:numPr>
                <w:ilvl w:val="0"/>
                <w:numId w:val="51"/>
              </w:numPr>
              <w:shd w:val="clear" w:color="auto" w:fill="FFFFFF"/>
              <w:spacing w:before="0" w:beforeAutospacing="0" w:after="0" w:afterAutospacing="0"/>
              <w:ind w:left="357" w:hanging="357"/>
              <w:jc w:val="both"/>
            </w:pPr>
            <w:r w:rsidRPr="000400FC">
              <w:t>La pacienții cu durere refractară din cauza pancreatitei cronice și a unui canal pancreatic obstrucționat, dilatat, se recomandă drenajul endoscopic inițial mai degrabă decât terapia chirurgicală. Datele emergente sugerează că terapia chirurgicală este mai eficientă și mai durabilă decât abordările endoscopice. Cu toate acestea, în practică, mulți pacienți aleg încă terapia endoscopică din cauza reticenței de a fi supuși unei intervenții chirurgicale, iar mulți chirurgi operează doar după ce abordările endoscopice ale drenajului pancreatic au fost epuizate sau eșuate.</w:t>
            </w:r>
          </w:p>
          <w:p w14:paraId="710795FB" w14:textId="77777777" w:rsidR="00AD25D3" w:rsidRPr="000400FC" w:rsidRDefault="00AD25D3" w:rsidP="00534688">
            <w:pPr>
              <w:pStyle w:val="bulletindent1"/>
              <w:numPr>
                <w:ilvl w:val="0"/>
                <w:numId w:val="51"/>
              </w:numPr>
              <w:shd w:val="clear" w:color="auto" w:fill="FFFFFF"/>
              <w:spacing w:before="0" w:beforeAutospacing="0" w:after="0" w:afterAutospacing="0"/>
              <w:ind w:left="357" w:hanging="357"/>
              <w:jc w:val="both"/>
            </w:pPr>
            <w:r w:rsidRPr="000400FC">
              <w:t>Pacienții cu insuficiență pancreatică exocrină necesită suplimentarea cu enzime pancreatice. O doză inițială rezonabilă pentru suplimentarea cu enzime pancreatice la pacienții cu insuficiență pancreatică exocrină este de 40.000 până la 50.000 de unități USP la fiecare masă de bază și jumătate din această cantitate cu gustări. </w:t>
            </w:r>
            <w:r w:rsidRPr="000400FC">
              <w:rPr>
                <w:u w:val="single"/>
              </w:rPr>
              <w:t>Eficacitatea suplimentării cu enzime este,</w:t>
            </w:r>
            <w:r w:rsidRPr="000400FC">
              <w:t xml:space="preserve"> în general, </w:t>
            </w:r>
            <w:r w:rsidRPr="000400FC">
              <w:rPr>
                <w:u w:val="single"/>
              </w:rPr>
              <w:t>măsurată clinic</w:t>
            </w:r>
            <w:r w:rsidRPr="000400FC">
              <w:t xml:space="preserve"> printr-o îmbunătățire a consistenței scaunului, scăderea pierderii de grăsime vizibilă în scaun, îmbunătățirea nivelurilor de vitamine liposolubile și creșterea forței musculare și a greutății corporale. </w:t>
            </w:r>
          </w:p>
          <w:p w14:paraId="4B11A835" w14:textId="77777777" w:rsidR="00AD25D3" w:rsidRPr="000400FC" w:rsidRDefault="00AD25D3" w:rsidP="00534688">
            <w:pPr>
              <w:pStyle w:val="bulletindent1"/>
              <w:numPr>
                <w:ilvl w:val="0"/>
                <w:numId w:val="51"/>
              </w:numPr>
              <w:shd w:val="clear" w:color="auto" w:fill="FFFFFF"/>
              <w:spacing w:before="0" w:beforeAutospacing="0" w:after="0" w:afterAutospacing="0"/>
              <w:ind w:left="357" w:hanging="357"/>
              <w:jc w:val="both"/>
            </w:pPr>
            <w:r w:rsidRPr="000400FC">
              <w:t xml:space="preserve">Pacienții cu pancreatită cronică sunt predispuși la diabet din cauza distrugerii insulelor pancreatice din pancreatita cronică (diabet zaharat pancreatogen - de tip 3c), dar pot suferi și de diabet zaharat de tip 2. Acest lucru poate produce un diabet fragil, cu un risc ridicat de hipoglicemie indusă de tratament. </w:t>
            </w:r>
            <w:hyperlink r:id="rId21" w:history="1">
              <w:r w:rsidRPr="000400FC">
                <w:rPr>
                  <w:rStyle w:val="a8"/>
                  <w:color w:val="auto"/>
                </w:rPr>
                <w:t>Metformina</w:t>
              </w:r>
            </w:hyperlink>
            <w:r w:rsidRPr="000400FC">
              <w:t> poate reduce riscul de carcinom pancreatic secundar la acești pacienți. Insulina este adesea necesară pentru a controla diabetul. </w:t>
            </w:r>
            <w:r w:rsidRPr="000400FC">
              <w:rPr>
                <w:bCs/>
              </w:rPr>
              <w:t xml:space="preserve"> </w:t>
            </w:r>
          </w:p>
          <w:p w14:paraId="7F6ED3FD" w14:textId="77777777" w:rsidR="00AD25D3" w:rsidRPr="000400FC" w:rsidRDefault="00AD25D3" w:rsidP="00534688">
            <w:pPr>
              <w:pStyle w:val="bulletindent1"/>
              <w:numPr>
                <w:ilvl w:val="0"/>
                <w:numId w:val="51"/>
              </w:numPr>
              <w:shd w:val="clear" w:color="auto" w:fill="FFFFFF"/>
              <w:spacing w:before="0" w:beforeAutospacing="0" w:after="0" w:afterAutospacing="0"/>
              <w:ind w:left="357" w:hanging="357"/>
              <w:jc w:val="both"/>
            </w:pPr>
            <w:r w:rsidRPr="000400FC">
              <w:t>Pseudochisturile se dezvoltă la aproximativ 10% dintre pacienții cu pancreatită cronică. Majoritatea pseudochisturilor sunt asimptomatice. Ele pot, totuși, să producă o gamă largă de probleme clinice, în funcție de locația și întinderea colectării fluidului. Simptomele includ durere abdominală, obstrucție duodenală sau biliară, ocluzie vasculară sau formare de fistulă în viscerele adiacente, spațiul pleural sau pericard. </w:t>
            </w:r>
          </w:p>
          <w:p w14:paraId="59C78FD6" w14:textId="77777777" w:rsidR="00AD25D3" w:rsidRPr="000400FC" w:rsidRDefault="00AD25D3" w:rsidP="00534688">
            <w:pPr>
              <w:pStyle w:val="bulletindent1"/>
              <w:numPr>
                <w:ilvl w:val="0"/>
                <w:numId w:val="51"/>
              </w:numPr>
              <w:shd w:val="clear" w:color="auto" w:fill="FFFFFF"/>
              <w:spacing w:before="0" w:beforeAutospacing="0" w:after="0" w:afterAutospacing="0"/>
              <w:ind w:left="357" w:hanging="357"/>
              <w:jc w:val="both"/>
            </w:pPr>
            <w:r w:rsidRPr="000400FC">
              <w:t>Obstrucția simptomatică a căii biliare și/sau duodenului se dezvoltă la 5 până la 10% dintre pacienții cu pancreatită cronică. Obstrucția duodenală se caracterizează prin durere postprandială și sațietate precoce. Pacienții cu obstrucție a căilor biliare pot prezenta dureri abdominale epigastrice postprandiale, greață și icter. Cu toate acestea, pacienții prezintă de obicei icter după un curs clinic foarte indolent și prelungit; creșterile transaminazelor pot fi subtile de ani de zile și abia mai târziu fosfataza alcalină și bilirubina încep să crească. </w:t>
            </w:r>
          </w:p>
          <w:p w14:paraId="57E5F98E" w14:textId="77777777" w:rsidR="00AD25D3" w:rsidRPr="000400FC" w:rsidRDefault="00AD25D3" w:rsidP="00534688">
            <w:pPr>
              <w:pStyle w:val="bulletindent1"/>
              <w:numPr>
                <w:ilvl w:val="0"/>
                <w:numId w:val="51"/>
              </w:numPr>
              <w:shd w:val="clear" w:color="auto" w:fill="FFFFFF"/>
              <w:spacing w:before="0" w:beforeAutospacing="0" w:after="0" w:afterAutospacing="0"/>
              <w:ind w:left="357" w:hanging="357"/>
              <w:jc w:val="both"/>
            </w:pPr>
            <w:r w:rsidRPr="000400FC">
              <w:t>Ascita pancreatică și revărsatul pleural se pot dezvolta în urma perturbării ductului pancreatic, ducând la formarea de fistulă în abdomen sau torace, sau la ruperea unui pseudochist cu scurgerea sucului pancreatic în cavitatea peritoneală sau spațiul pleural. Pacienții cu ascită pancreatică pot să nu prezinte niciun simptom sau pot observa distensie abdominală. Unii pacienți pot avea dureri abdominale, scădere în greutate sau dispnee. Pacienții cu revărsat pleural pancreatic se pot plânge în principal de dispnee sau dureri în piept, mai degrabă decât de dureri abdominale de tip pancreatic. </w:t>
            </w:r>
          </w:p>
          <w:p w14:paraId="2CA39D3F" w14:textId="77777777" w:rsidR="00AD25D3" w:rsidRPr="000400FC" w:rsidRDefault="00AD25D3" w:rsidP="00534688">
            <w:pPr>
              <w:pStyle w:val="bulletindent1"/>
              <w:numPr>
                <w:ilvl w:val="0"/>
                <w:numId w:val="51"/>
              </w:numPr>
              <w:shd w:val="clear" w:color="auto" w:fill="FFFFFF"/>
              <w:spacing w:before="0" w:beforeAutospacing="0" w:after="0" w:afterAutospacing="0"/>
              <w:ind w:left="357" w:hanging="357"/>
              <w:jc w:val="both"/>
            </w:pPr>
            <w:r w:rsidRPr="000400FC">
              <w:t>Tromboza venei splenice se dezvoltă secundar inflamației din cauza pancreatitei cronice la până la 12% dintre pacienți. Pacienții afectați pot dezvolta varice gastrice ca urmare a hipertensiunii portale asociate, dar pot fi și asimptomatici. Printre pacienții care sunt simptomatici, hemoragia gastrointestinală superioară datorată varicelor gastrice este cea mai frecventă prezentare clinică. </w:t>
            </w:r>
          </w:p>
          <w:p w14:paraId="1BD43981" w14:textId="77777777" w:rsidR="00AD25D3" w:rsidRPr="000400FC" w:rsidRDefault="00AD25D3" w:rsidP="00534688">
            <w:pPr>
              <w:pStyle w:val="bulletindent1"/>
              <w:numPr>
                <w:ilvl w:val="0"/>
                <w:numId w:val="51"/>
              </w:numPr>
              <w:shd w:val="clear" w:color="auto" w:fill="FFFFFF"/>
              <w:spacing w:before="0" w:beforeAutospacing="0" w:after="0" w:afterAutospacing="0"/>
              <w:ind w:left="357" w:hanging="357"/>
              <w:jc w:val="both"/>
            </w:pPr>
            <w:r w:rsidRPr="000400FC">
              <w:t>Formarea pseudoaneurismului este o complicație rară a pancreatitei cronice. Pseudoaneurismul într-un pseudochist poate fi complicat de sângerare în pseudochistul asociat. Sângele poate rămâne în pseudochist, poate rupe pseudochistul și poate ajunge în cavitatea peritoneală sau poate ajunge în lumenul intestinal prin canalul pancreatic (hemosuccus pancreaticus). Pacienții prezintă, de obicei, un debut brusc al durerii asociate cu anemie inexplicabilă sau sângerare gastrointestinală. </w:t>
            </w:r>
          </w:p>
          <w:p w14:paraId="37AEC582" w14:textId="77777777" w:rsidR="00AD25D3" w:rsidRPr="000400FC" w:rsidRDefault="00AD25D3" w:rsidP="00534688">
            <w:pPr>
              <w:pStyle w:val="bulletindent1"/>
              <w:numPr>
                <w:ilvl w:val="0"/>
                <w:numId w:val="51"/>
              </w:numPr>
              <w:shd w:val="clear" w:color="auto" w:fill="FFFFFF"/>
              <w:spacing w:before="0" w:beforeAutospacing="0" w:after="0" w:afterAutospacing="0"/>
              <w:ind w:left="357" w:hanging="357"/>
              <w:jc w:val="both"/>
            </w:pPr>
            <w:r w:rsidRPr="000400FC">
              <w:t xml:space="preserve">Insuficiența endocrină apare în cele din urmă la 30% - 50% dintre pacienții cu pancreatită cronică. Diabetul datorat pancreatitei cronice (diabetul pancreatogen) poate duce la fluctuații mari </w:t>
            </w:r>
            <w:r w:rsidRPr="000400FC">
              <w:lastRenderedPageBreak/>
              <w:t>ale glicemiei, greu de gestionat.</w:t>
            </w:r>
          </w:p>
          <w:p w14:paraId="46DBD62E" w14:textId="77777777" w:rsidR="00AD25D3" w:rsidRPr="000400FC" w:rsidRDefault="00AD25D3" w:rsidP="00534688">
            <w:pPr>
              <w:pStyle w:val="bulletindent1"/>
              <w:numPr>
                <w:ilvl w:val="0"/>
                <w:numId w:val="98"/>
              </w:numPr>
              <w:shd w:val="clear" w:color="auto" w:fill="FFFFFF"/>
              <w:spacing w:before="0" w:beforeAutospacing="0" w:after="0" w:afterAutospacing="0"/>
              <w:ind w:left="357" w:hanging="357"/>
              <w:jc w:val="both"/>
            </w:pPr>
            <w:r w:rsidRPr="000400FC">
              <w:t>Pacienții cu pancreatită ereditară și forme neereditare de pancreatită cronică prezintă un risc crescut de adenocarcinom pancreatic din cauza prezenței inflamației pancreatice cronice. Riscul de dezvoltare a cancerului pancreatic pe fondul pancreatitei cronice variază în funcție de durata și etiologia pancreatitei cronice și istoricul de fumat.</w:t>
            </w:r>
          </w:p>
          <w:p w14:paraId="7AB48743" w14:textId="77777777" w:rsidR="00AD25D3" w:rsidRPr="000400FC" w:rsidRDefault="00AD25D3" w:rsidP="00534688">
            <w:pPr>
              <w:pStyle w:val="bulletindent1"/>
              <w:numPr>
                <w:ilvl w:val="0"/>
                <w:numId w:val="98"/>
              </w:numPr>
              <w:shd w:val="clear" w:color="auto" w:fill="FFFFFF"/>
              <w:spacing w:before="0" w:beforeAutospacing="0" w:after="0" w:afterAutospacing="0"/>
              <w:jc w:val="both"/>
            </w:pPr>
            <w:r w:rsidRPr="000400FC">
              <w:t>Pancreatita autoimună (PAI) este o formă neobișnuită, dar bine stabilită de inflamație pancreatică. Spre deosebire de alte boli pancreatice, are de obicei un răspuns dramatic la terapia cu glucocorticoizi. </w:t>
            </w:r>
          </w:p>
          <w:p w14:paraId="7AB60C66" w14:textId="77777777" w:rsidR="00AD25D3" w:rsidRPr="000400FC" w:rsidRDefault="00AD25D3" w:rsidP="00534688">
            <w:pPr>
              <w:pStyle w:val="bulletindent1"/>
              <w:numPr>
                <w:ilvl w:val="0"/>
                <w:numId w:val="98"/>
              </w:numPr>
              <w:shd w:val="clear" w:color="auto" w:fill="FFFFFF"/>
              <w:spacing w:before="0" w:beforeAutospacing="0" w:after="0" w:afterAutospacing="0"/>
              <w:jc w:val="both"/>
            </w:pPr>
            <w:r w:rsidRPr="000400FC">
              <w:t xml:space="preserve">Pacienții cu PAI prezintă cel mai frecvent </w:t>
            </w:r>
            <w:r w:rsidRPr="000400FC">
              <w:rPr>
                <w:u w:val="single"/>
              </w:rPr>
              <w:t>icter obstructiv nedureros</w:t>
            </w:r>
            <w:r w:rsidRPr="000400FC">
              <w:t>. Mai mult de o treime din cazuri sunt descoperite la pacienți asimptomatici supuși evaluării pentru o masă pancreatică, mărire a pancreasului sau stricturi ale ductului pancreatic la imagistica abdominală; un model colestatic de creștere a testului hepatic; sau diabet zaharat. </w:t>
            </w:r>
          </w:p>
          <w:p w14:paraId="35069706" w14:textId="77777777" w:rsidR="00AD25D3" w:rsidRPr="000400FC" w:rsidRDefault="00AD25D3" w:rsidP="00534688">
            <w:pPr>
              <w:pStyle w:val="bulletindent1"/>
              <w:numPr>
                <w:ilvl w:val="0"/>
                <w:numId w:val="98"/>
              </w:numPr>
              <w:shd w:val="clear" w:color="auto" w:fill="FFFFFF"/>
              <w:spacing w:before="0" w:beforeAutospacing="0" w:after="0" w:afterAutospacing="0"/>
              <w:jc w:val="both"/>
            </w:pPr>
            <w:r w:rsidRPr="000400FC">
              <w:t xml:space="preserve">PAI de tip 1 este definită histologic ca </w:t>
            </w:r>
            <w:r w:rsidRPr="000400FC">
              <w:rPr>
                <w:u w:val="single"/>
              </w:rPr>
              <w:t>pancreatită sclerozantă limfoplasmocitară</w:t>
            </w:r>
            <w:r w:rsidRPr="000400FC">
              <w:t xml:space="preserve"> (LPSP). PAI de tip 1 se poate prezenta ca o tulburare izolată sau ca parte a unei boli asociate imunoglobulinei G4 (IgG4-RD) cu afectare a altor organe. Organele implicate de obicei în IgG4-RD includ pancreasul (tip 1 PAI); ductul biliar (colangită sclerozantă); glandele submandibulare, parotide și sublinguale (sialadenită sclerozantă); zona orbitală cu afectare a glandelor lacrimale (dacrioadenită sclerozantă asociată adesea cu boala </w:t>
            </w:r>
            <w:r w:rsidRPr="000400FC">
              <w:rPr>
                <w:i/>
              </w:rPr>
              <w:t>Mikulicz</w:t>
            </w:r>
            <w:r w:rsidRPr="000400FC">
              <w:t xml:space="preserve">); plămân; retroperitoneu (fibroză); si rinichi (nefrita tubulo-interstitiala). Tipul 2 PAI este definit histologic ca </w:t>
            </w:r>
            <w:r w:rsidRPr="000400FC">
              <w:rPr>
                <w:u w:val="single"/>
              </w:rPr>
              <w:t xml:space="preserve">pancreatită idiopatică centrată pe canal </w:t>
            </w:r>
            <w:r w:rsidRPr="000400FC">
              <w:t xml:space="preserve">(IDCP) sau PAI </w:t>
            </w:r>
            <w:r w:rsidRPr="000400FC">
              <w:rPr>
                <w:u w:val="single"/>
              </w:rPr>
              <w:t xml:space="preserve">cu leziuni epiteliale granulocitare </w:t>
            </w:r>
            <w:r w:rsidRPr="000400FC">
              <w:t xml:space="preserve">(GEL). PAI de tip 2 pare a fi limitat la pancreas și </w:t>
            </w:r>
            <w:r w:rsidRPr="000400FC">
              <w:rPr>
                <w:u w:val="single"/>
              </w:rPr>
              <w:t>apare adesea concomitent la pacienții cu boală inflamatorie intestinală</w:t>
            </w:r>
            <w:r w:rsidRPr="000400FC">
              <w:t xml:space="preserve"> (IBD). </w:t>
            </w:r>
          </w:p>
          <w:p w14:paraId="58DC7F4B" w14:textId="77777777" w:rsidR="00AD25D3" w:rsidRPr="000400FC" w:rsidRDefault="00AD25D3" w:rsidP="00534688">
            <w:pPr>
              <w:pStyle w:val="bulletindent1"/>
              <w:numPr>
                <w:ilvl w:val="0"/>
                <w:numId w:val="98"/>
              </w:numPr>
              <w:shd w:val="clear" w:color="auto" w:fill="FFFFFF"/>
              <w:spacing w:before="0" w:beforeAutospacing="0" w:after="0" w:afterAutospacing="0"/>
              <w:jc w:val="both"/>
            </w:pPr>
            <w:r w:rsidRPr="000400FC">
              <w:t>Diagnosticul de PAI trebuie luat în considerare la pacienții care prezintă icter nedureros, dureri/disconfort abdominal și la pacienții cu pancreas mărit difuz sau cu masă pancreatică la imagistică. Suspiciunea pentru PAI ar trebui crescută și mai mult la cei cu IBD.</w:t>
            </w:r>
          </w:p>
          <w:p w14:paraId="1E0C5057" w14:textId="77777777" w:rsidR="00AD25D3" w:rsidRPr="000400FC" w:rsidRDefault="00AD25D3" w:rsidP="00534688">
            <w:pPr>
              <w:pStyle w:val="bulletindent1"/>
              <w:numPr>
                <w:ilvl w:val="0"/>
                <w:numId w:val="98"/>
              </w:numPr>
              <w:shd w:val="clear" w:color="auto" w:fill="FFFFFF"/>
              <w:spacing w:before="0" w:beforeAutospacing="0" w:after="0" w:afterAutospacing="0"/>
              <w:jc w:val="both"/>
            </w:pPr>
            <w:r w:rsidRPr="000400FC">
              <w:t>Evaluarea pacienților cu suspiciune de PAI include teste de laborator selectate, imagistica pancreatică cu colangiopancreatografie prin rezonanță magnetică (MRCP) și biopsie endoscopică ghidată cu ultrasunete. Această evaluare servește la identificarea trăsăturilor caracteristice ale PAI și pentru a exclude alte tulburări, în special cancerul pancreatobiliar. </w:t>
            </w:r>
          </w:p>
          <w:p w14:paraId="5972E941" w14:textId="77777777" w:rsidR="00AD25D3" w:rsidRPr="000400FC" w:rsidRDefault="00AD25D3" w:rsidP="00534688">
            <w:pPr>
              <w:pStyle w:val="bulletindent1"/>
              <w:numPr>
                <w:ilvl w:val="0"/>
                <w:numId w:val="98"/>
              </w:numPr>
              <w:shd w:val="clear" w:color="auto" w:fill="FFFFFF"/>
              <w:spacing w:before="0" w:beforeAutospacing="0" w:after="0" w:afterAutospacing="0"/>
              <w:jc w:val="both"/>
            </w:pPr>
            <w:r w:rsidRPr="000400FC">
              <w:t>Diagnosticul PAI se bazează pe histologie în cadrul studiilor serologice de susținere (IgG4 crescute) și imagistică după excluderea diagnosticelor alternative. Criteriile de diagnosticare pentru PAI folosesc constatări privind imagistica parenchimului și ductului pancreatic, serologie, alte organe implicate, histologie pancreatică și un criteriu opțional de răspuns la terapia cu glucocorticoizi pentru a diagnostica și clasifica PAI. Lipsa de răspuns la un studiu cu glucocorticoizi justifică trimiterea pentru explorare chirurgicală pentru cancerul pancreatic. </w:t>
            </w:r>
          </w:p>
        </w:tc>
      </w:tr>
    </w:tbl>
    <w:p w14:paraId="4FD334CC" w14:textId="77777777" w:rsidR="0045036E" w:rsidRDefault="0045036E" w:rsidP="00AD25D3"/>
    <w:p w14:paraId="3D0D595F" w14:textId="77777777" w:rsidR="00AD25D3" w:rsidRPr="007733EE" w:rsidRDefault="00AD25D3" w:rsidP="00AD25D3"/>
    <w:p w14:paraId="442A7637" w14:textId="3C038624" w:rsidR="00AD25D3" w:rsidRPr="000400FC" w:rsidRDefault="00524E52" w:rsidP="00AD25D3">
      <w:pPr>
        <w:pStyle w:val="2"/>
        <w:spacing w:before="0" w:after="0"/>
        <w:rPr>
          <w:rFonts w:ascii="Times New Roman" w:hAnsi="Times New Roman"/>
          <w:i w:val="0"/>
          <w:sz w:val="24"/>
          <w:szCs w:val="24"/>
        </w:rPr>
      </w:pPr>
      <w:r>
        <w:rPr>
          <w:rFonts w:ascii="Times New Roman" w:hAnsi="Times New Roman"/>
          <w:i w:val="0"/>
          <w:sz w:val="24"/>
          <w:szCs w:val="24"/>
        </w:rPr>
        <w:t xml:space="preserve">       </w:t>
      </w:r>
      <w:r w:rsidR="00AD25D3" w:rsidRPr="000400FC">
        <w:rPr>
          <w:rFonts w:ascii="Times New Roman" w:hAnsi="Times New Roman"/>
          <w:i w:val="0"/>
          <w:sz w:val="24"/>
          <w:szCs w:val="24"/>
        </w:rPr>
        <w:t>PREFAŢĂ</w:t>
      </w:r>
      <w:bookmarkEnd w:id="3"/>
      <w:bookmarkEnd w:id="4"/>
    </w:p>
    <w:p w14:paraId="2C05FA9E" w14:textId="21B1C5F2" w:rsidR="00AD25D3" w:rsidRPr="000400FC" w:rsidRDefault="00524E52" w:rsidP="00AD25D3">
      <w:pPr>
        <w:jc w:val="both"/>
      </w:pPr>
      <w:r>
        <w:t xml:space="preserve">    </w:t>
      </w:r>
      <w:r w:rsidR="00AD25D3" w:rsidRPr="000400FC">
        <w:t xml:space="preserve">Protocolul clinic naţional este elaborat în conformitate cu ghidurile internaţionale actuale: </w:t>
      </w:r>
      <w:r w:rsidR="00AD25D3" w:rsidRPr="000400FC">
        <w:rPr>
          <w:i/>
        </w:rPr>
        <w:t>United European Gastroenterology evidence-based guidelines for the diagnosis and therapy of chronic pancreatitis (HaPanEU)</w:t>
      </w:r>
      <w:r w:rsidR="00AD25D3" w:rsidRPr="000400FC">
        <w:t xml:space="preserve">, 2017; </w:t>
      </w:r>
      <w:r w:rsidR="00AD25D3" w:rsidRPr="000400FC">
        <w:rPr>
          <w:i/>
        </w:rPr>
        <w:t>ACG Clinical Guideline: Chronic Pancreatitis</w:t>
      </w:r>
      <w:r w:rsidR="00AD25D3" w:rsidRPr="000400FC">
        <w:t xml:space="preserve">, 2020; </w:t>
      </w:r>
      <w:r w:rsidR="00AD25D3" w:rsidRPr="000400FC">
        <w:rPr>
          <w:i/>
        </w:rPr>
        <w:t>Consensus for the management of pancreatic exocrine insufficiency: UK practical guidelines</w:t>
      </w:r>
      <w:r w:rsidR="00AD25D3" w:rsidRPr="000400FC">
        <w:t xml:space="preserve">, </w:t>
      </w:r>
      <w:r w:rsidR="00AD25D3" w:rsidRPr="000400FC">
        <w:rPr>
          <w:iCs/>
        </w:rPr>
        <w:t xml:space="preserve">2021; </w:t>
      </w:r>
      <w:r w:rsidR="00AD25D3" w:rsidRPr="000400FC">
        <w:rPr>
          <w:i/>
        </w:rPr>
        <w:t>Assessment of pain associated with chronic pancreatitis: An international consensus guideline</w:t>
      </w:r>
      <w:r w:rsidR="00AD25D3" w:rsidRPr="000400FC">
        <w:t xml:space="preserve">, 2021; NICE (National Institute for Health and Care Excellence), Pancreatitis, last updated – 2020; </w:t>
      </w:r>
      <w:r w:rsidR="00AD25D3" w:rsidRPr="000400FC">
        <w:rPr>
          <w:bCs/>
          <w:i/>
          <w:kern w:val="36"/>
          <w:lang w:eastAsia="ro-RO"/>
        </w:rPr>
        <w:t>International consensus for the treatment of autoimmune pancreatitis, 2017</w:t>
      </w:r>
      <w:r w:rsidR="00AD25D3" w:rsidRPr="000400FC">
        <w:rPr>
          <w:bCs/>
          <w:kern w:val="36"/>
          <w:lang w:eastAsia="ro-RO"/>
        </w:rPr>
        <w:t xml:space="preserve">, </w:t>
      </w:r>
      <w:r w:rsidR="00AD25D3" w:rsidRPr="000400FC">
        <w:t>etc.</w:t>
      </w:r>
    </w:p>
    <w:p w14:paraId="7C6C42AE" w14:textId="77777777" w:rsidR="00AD25D3" w:rsidRPr="000400FC" w:rsidRDefault="00AD25D3" w:rsidP="00AD25D3">
      <w:pPr>
        <w:jc w:val="both"/>
      </w:pPr>
      <w:r w:rsidRPr="000400FC">
        <w:t xml:space="preserve">La recomandarea MS RM va servi drept bază pentru elaborarea protocoalelor instituţionale. </w:t>
      </w:r>
    </w:p>
    <w:p w14:paraId="604711C2" w14:textId="77777777" w:rsidR="00AD25D3" w:rsidRPr="000400FC" w:rsidRDefault="00AD25D3" w:rsidP="00AD25D3">
      <w:pPr>
        <w:pStyle w:val="2"/>
        <w:spacing w:before="0" w:after="0"/>
        <w:rPr>
          <w:rFonts w:ascii="Times New Roman" w:hAnsi="Times New Roman"/>
          <w:i w:val="0"/>
          <w:sz w:val="24"/>
          <w:szCs w:val="24"/>
        </w:rPr>
      </w:pPr>
      <w:bookmarkStart w:id="6" w:name="_Toc191166935"/>
      <w:bookmarkStart w:id="7" w:name="_Toc194724725"/>
    </w:p>
    <w:p w14:paraId="218125C2" w14:textId="77777777" w:rsidR="00AD25D3" w:rsidRPr="000400FC" w:rsidRDefault="00AD25D3" w:rsidP="00AD25D3">
      <w:pPr>
        <w:pStyle w:val="2"/>
        <w:spacing w:before="0" w:after="0"/>
        <w:rPr>
          <w:rFonts w:ascii="Times New Roman" w:hAnsi="Times New Roman"/>
          <w:i w:val="0"/>
          <w:sz w:val="24"/>
          <w:szCs w:val="24"/>
        </w:rPr>
      </w:pPr>
      <w:r w:rsidRPr="000400FC">
        <w:rPr>
          <w:rFonts w:ascii="Times New Roman" w:hAnsi="Times New Roman"/>
          <w:i w:val="0"/>
          <w:sz w:val="24"/>
          <w:szCs w:val="24"/>
        </w:rPr>
        <w:t>A. PARTEA INTRODUCTIVĂ</w:t>
      </w:r>
      <w:bookmarkEnd w:id="6"/>
      <w:bookmarkEnd w:id="7"/>
    </w:p>
    <w:p w14:paraId="729234A0" w14:textId="77777777" w:rsidR="00AD25D3" w:rsidRPr="000400FC" w:rsidRDefault="00AD25D3" w:rsidP="00AD25D3"/>
    <w:tbl>
      <w:tblPr>
        <w:tblW w:w="5089" w:type="pct"/>
        <w:tblLook w:val="04A0" w:firstRow="1" w:lastRow="0" w:firstColumn="1" w:lastColumn="0" w:noHBand="0" w:noVBand="1"/>
      </w:tblPr>
      <w:tblGrid>
        <w:gridCol w:w="10317"/>
      </w:tblGrid>
      <w:tr w:rsidR="00AD25D3" w:rsidRPr="000400FC" w14:paraId="55DA3C72" w14:textId="77777777" w:rsidTr="00AF3873">
        <w:tc>
          <w:tcPr>
            <w:tcW w:w="5000" w:type="pct"/>
            <w:shd w:val="clear" w:color="auto" w:fill="auto"/>
          </w:tcPr>
          <w:p w14:paraId="6DF9E452" w14:textId="77777777" w:rsidR="00AD25D3" w:rsidRPr="000400FC" w:rsidRDefault="00AD25D3" w:rsidP="00AD25D3">
            <w:pPr>
              <w:widowControl w:val="0"/>
              <w:autoSpaceDE w:val="0"/>
              <w:autoSpaceDN w:val="0"/>
              <w:adjustRightInd w:val="0"/>
              <w:jc w:val="both"/>
              <w:rPr>
                <w:b/>
                <w:bCs/>
                <w:spacing w:val="-1"/>
              </w:rPr>
            </w:pPr>
            <w:r w:rsidRPr="000400FC">
              <w:rPr>
                <w:b/>
                <w:bCs/>
                <w:spacing w:val="-1"/>
              </w:rPr>
              <w:t xml:space="preserve">A1. Diagnosticul. </w:t>
            </w:r>
            <w:r w:rsidRPr="000400FC">
              <w:rPr>
                <w:b/>
                <w:bCs/>
              </w:rPr>
              <w:t>Exemple</w:t>
            </w:r>
            <w:r w:rsidRPr="000400FC">
              <w:rPr>
                <w:b/>
                <w:bCs/>
                <w:spacing w:val="-7"/>
              </w:rPr>
              <w:t xml:space="preserve"> </w:t>
            </w:r>
            <w:r w:rsidRPr="000400FC">
              <w:rPr>
                <w:b/>
                <w:bCs/>
              </w:rPr>
              <w:t>de</w:t>
            </w:r>
            <w:r w:rsidRPr="000400FC">
              <w:rPr>
                <w:b/>
                <w:bCs/>
                <w:spacing w:val="-2"/>
              </w:rPr>
              <w:t xml:space="preserve"> </w:t>
            </w:r>
            <w:r w:rsidRPr="000400FC">
              <w:rPr>
                <w:b/>
                <w:bCs/>
                <w:spacing w:val="-1"/>
              </w:rPr>
              <w:t>formulare</w:t>
            </w:r>
            <w:r w:rsidRPr="000400FC">
              <w:rPr>
                <w:b/>
                <w:bCs/>
                <w:spacing w:val="-6"/>
              </w:rPr>
              <w:t xml:space="preserve"> </w:t>
            </w:r>
            <w:r w:rsidRPr="000400FC">
              <w:rPr>
                <w:b/>
                <w:bCs/>
              </w:rPr>
              <w:t>a</w:t>
            </w:r>
            <w:r w:rsidRPr="000400FC">
              <w:rPr>
                <w:b/>
                <w:bCs/>
                <w:spacing w:val="3"/>
              </w:rPr>
              <w:t xml:space="preserve"> </w:t>
            </w:r>
            <w:r w:rsidRPr="000400FC">
              <w:rPr>
                <w:b/>
                <w:bCs/>
                <w:spacing w:val="-2"/>
              </w:rPr>
              <w:t>diagnosticului</w:t>
            </w:r>
            <w:r w:rsidRPr="000400FC">
              <w:rPr>
                <w:b/>
                <w:bCs/>
                <w:spacing w:val="-3"/>
              </w:rPr>
              <w:t xml:space="preserve"> </w:t>
            </w:r>
            <w:r w:rsidRPr="000400FC">
              <w:rPr>
                <w:b/>
                <w:bCs/>
                <w:spacing w:val="-1"/>
              </w:rPr>
              <w:t>clinic.</w:t>
            </w:r>
          </w:p>
          <w:p w14:paraId="26B903EB" w14:textId="77777777" w:rsidR="00AD25D3" w:rsidRPr="000400FC" w:rsidRDefault="00AD25D3" w:rsidP="00534688">
            <w:pPr>
              <w:numPr>
                <w:ilvl w:val="0"/>
                <w:numId w:val="49"/>
              </w:numPr>
              <w:ind w:left="0" w:firstLine="0"/>
              <w:jc w:val="both"/>
              <w:rPr>
                <w:b/>
              </w:rPr>
            </w:pPr>
            <w:r w:rsidRPr="000400FC">
              <w:t>Pancreatită cronică</w:t>
            </w:r>
          </w:p>
          <w:p w14:paraId="22D81807" w14:textId="77777777" w:rsidR="00AD25D3" w:rsidRPr="000400FC" w:rsidRDefault="00AD25D3" w:rsidP="00AD25D3">
            <w:pPr>
              <w:pStyle w:val="3"/>
              <w:spacing w:before="0" w:after="0"/>
              <w:rPr>
                <w:rFonts w:ascii="Times New Roman" w:hAnsi="Times New Roman"/>
                <w:sz w:val="24"/>
                <w:szCs w:val="24"/>
              </w:rPr>
            </w:pPr>
            <w:r w:rsidRPr="000400FC">
              <w:rPr>
                <w:rFonts w:ascii="Times New Roman" w:hAnsi="Times New Roman"/>
                <w:sz w:val="24"/>
                <w:szCs w:val="24"/>
              </w:rPr>
              <w:t>Diagnosticul: Pancreatita cronică la adult</w:t>
            </w:r>
          </w:p>
          <w:p w14:paraId="571E8D39" w14:textId="77777777" w:rsidR="00AD25D3" w:rsidRPr="000400FC" w:rsidRDefault="00AD25D3" w:rsidP="00534688">
            <w:pPr>
              <w:pStyle w:val="af5"/>
              <w:numPr>
                <w:ilvl w:val="0"/>
                <w:numId w:val="50"/>
              </w:numPr>
              <w:spacing w:after="0" w:line="240" w:lineRule="auto"/>
              <w:ind w:left="0" w:firstLine="0"/>
              <w:jc w:val="both"/>
              <w:rPr>
                <w:rFonts w:ascii="Times New Roman" w:hAnsi="Times New Roman"/>
                <w:b/>
                <w:sz w:val="24"/>
                <w:szCs w:val="24"/>
              </w:rPr>
            </w:pPr>
            <w:r w:rsidRPr="000400FC">
              <w:rPr>
                <w:rFonts w:ascii="Times New Roman" w:hAnsi="Times New Roman"/>
                <w:sz w:val="24"/>
                <w:szCs w:val="24"/>
              </w:rPr>
              <w:t>Faza bolii: acutizare şi remisiune</w:t>
            </w:r>
          </w:p>
          <w:p w14:paraId="4A1CA4E4" w14:textId="77777777" w:rsidR="00AD25D3" w:rsidRPr="000400FC" w:rsidRDefault="00AD25D3" w:rsidP="00534688">
            <w:pPr>
              <w:pStyle w:val="af5"/>
              <w:numPr>
                <w:ilvl w:val="0"/>
                <w:numId w:val="50"/>
              </w:numPr>
              <w:spacing w:after="0" w:line="240" w:lineRule="auto"/>
              <w:ind w:left="0" w:firstLine="0"/>
              <w:jc w:val="both"/>
              <w:rPr>
                <w:rFonts w:ascii="Times New Roman" w:hAnsi="Times New Roman"/>
                <w:b/>
                <w:sz w:val="24"/>
                <w:szCs w:val="24"/>
              </w:rPr>
            </w:pPr>
            <w:r w:rsidRPr="000400FC">
              <w:rPr>
                <w:rFonts w:ascii="Times New Roman" w:hAnsi="Times New Roman"/>
                <w:sz w:val="24"/>
                <w:szCs w:val="24"/>
              </w:rPr>
              <w:t>Stadializarea bolii: conform clasificării</w:t>
            </w:r>
          </w:p>
          <w:p w14:paraId="47EE88DB" w14:textId="77777777" w:rsidR="00AD25D3" w:rsidRPr="000400FC" w:rsidRDefault="00AD25D3" w:rsidP="00534688">
            <w:pPr>
              <w:pStyle w:val="af5"/>
              <w:numPr>
                <w:ilvl w:val="0"/>
                <w:numId w:val="50"/>
              </w:numPr>
              <w:spacing w:after="0" w:line="240" w:lineRule="auto"/>
              <w:ind w:left="0" w:firstLine="0"/>
              <w:jc w:val="both"/>
              <w:rPr>
                <w:rFonts w:ascii="Times New Roman" w:hAnsi="Times New Roman"/>
                <w:b/>
                <w:sz w:val="24"/>
                <w:szCs w:val="24"/>
              </w:rPr>
            </w:pPr>
            <w:r w:rsidRPr="000400FC">
              <w:rPr>
                <w:rFonts w:ascii="Times New Roman" w:hAnsi="Times New Roman"/>
                <w:sz w:val="24"/>
                <w:szCs w:val="24"/>
              </w:rPr>
              <w:t>Complicaţii: fără complicaţii sau cu complicații</w:t>
            </w:r>
          </w:p>
          <w:p w14:paraId="25052515" w14:textId="77777777" w:rsidR="00AD25D3" w:rsidRPr="000400FC" w:rsidRDefault="00AD25D3" w:rsidP="00AD25D3">
            <w:pPr>
              <w:jc w:val="both"/>
              <w:rPr>
                <w:bCs/>
              </w:rPr>
            </w:pPr>
            <w:r w:rsidRPr="000400FC">
              <w:rPr>
                <w:bCs/>
              </w:rPr>
              <w:lastRenderedPageBreak/>
              <w:t xml:space="preserve">Exemple de </w:t>
            </w:r>
            <w:r w:rsidRPr="000400FC">
              <w:rPr>
                <w:spacing w:val="-1"/>
              </w:rPr>
              <w:t>formulare</w:t>
            </w:r>
            <w:r w:rsidRPr="000400FC">
              <w:rPr>
                <w:spacing w:val="-6"/>
              </w:rPr>
              <w:t xml:space="preserve"> </w:t>
            </w:r>
            <w:r w:rsidRPr="000400FC">
              <w:t>a</w:t>
            </w:r>
            <w:r w:rsidRPr="000400FC">
              <w:rPr>
                <w:spacing w:val="3"/>
              </w:rPr>
              <w:t xml:space="preserve"> </w:t>
            </w:r>
            <w:r w:rsidRPr="000400FC">
              <w:rPr>
                <w:spacing w:val="-2"/>
              </w:rPr>
              <w:t>diagnosticului</w:t>
            </w:r>
            <w:r w:rsidRPr="000400FC">
              <w:rPr>
                <w:spacing w:val="-3"/>
              </w:rPr>
              <w:t xml:space="preserve"> </w:t>
            </w:r>
            <w:r w:rsidRPr="000400FC">
              <w:rPr>
                <w:spacing w:val="-1"/>
              </w:rPr>
              <w:t>clinic</w:t>
            </w:r>
            <w:r w:rsidRPr="000400FC">
              <w:rPr>
                <w:bCs/>
              </w:rPr>
              <w:t>:</w:t>
            </w:r>
          </w:p>
          <w:p w14:paraId="516C6334" w14:textId="77777777" w:rsidR="00AD25D3" w:rsidRPr="000400FC" w:rsidRDefault="00AD25D3" w:rsidP="00AD25D3">
            <w:pPr>
              <w:pStyle w:val="af5"/>
              <w:spacing w:after="0" w:line="240" w:lineRule="auto"/>
              <w:ind w:left="0"/>
              <w:jc w:val="both"/>
              <w:rPr>
                <w:rFonts w:ascii="Times New Roman" w:hAnsi="Times New Roman"/>
                <w:sz w:val="24"/>
                <w:szCs w:val="24"/>
              </w:rPr>
            </w:pPr>
            <w:r w:rsidRPr="000400FC">
              <w:rPr>
                <w:rFonts w:ascii="Times New Roman" w:hAnsi="Times New Roman"/>
                <w:sz w:val="24"/>
                <w:szCs w:val="24"/>
              </w:rPr>
              <w:t xml:space="preserve">Pancreatită cronică cu recidive frecvente, de geneză etilică, faza de acutizare, cu insuficienţa functiei exocrine a pancreasului </w:t>
            </w:r>
            <w:r w:rsidRPr="000400FC">
              <w:rPr>
                <w:rFonts w:ascii="Times New Roman" w:hAnsi="Times New Roman"/>
                <w:sz w:val="24"/>
                <w:szCs w:val="24"/>
                <w:lang w:val="ro-RO"/>
              </w:rPr>
              <w:t>și</w:t>
            </w:r>
            <w:r w:rsidRPr="000400FC">
              <w:rPr>
                <w:rFonts w:ascii="Times New Roman" w:hAnsi="Times New Roman"/>
                <w:sz w:val="24"/>
                <w:szCs w:val="24"/>
              </w:rPr>
              <w:t xml:space="preserve"> insuficiența funcţiei endocrine a pancreasului: diabet zaharat tip 3c (pancreatogen)</w:t>
            </w:r>
          </w:p>
          <w:p w14:paraId="4626B428" w14:textId="77777777" w:rsidR="00AD25D3" w:rsidRPr="000400FC" w:rsidRDefault="00AD25D3" w:rsidP="00AD25D3">
            <w:pPr>
              <w:pStyle w:val="af5"/>
              <w:spacing w:after="0" w:line="240" w:lineRule="auto"/>
              <w:ind w:left="0"/>
              <w:jc w:val="both"/>
              <w:rPr>
                <w:rFonts w:ascii="Times New Roman" w:hAnsi="Times New Roman"/>
                <w:sz w:val="24"/>
                <w:szCs w:val="24"/>
              </w:rPr>
            </w:pPr>
          </w:p>
        </w:tc>
      </w:tr>
      <w:tr w:rsidR="00AD25D3" w:rsidRPr="000400FC" w14:paraId="392EB93E" w14:textId="77777777" w:rsidTr="00AF3873">
        <w:tc>
          <w:tcPr>
            <w:tcW w:w="5000" w:type="pct"/>
            <w:shd w:val="clear" w:color="auto" w:fill="auto"/>
          </w:tcPr>
          <w:p w14:paraId="304DBA0E" w14:textId="77777777" w:rsidR="00AD25D3" w:rsidRPr="002C5B19" w:rsidRDefault="00AD25D3" w:rsidP="00AD25D3">
            <w:pPr>
              <w:rPr>
                <w:sz w:val="26"/>
                <w:szCs w:val="26"/>
              </w:rPr>
            </w:pPr>
            <w:r w:rsidRPr="002C5B19">
              <w:rPr>
                <w:b/>
                <w:bCs/>
                <w:spacing w:val="-1"/>
                <w:sz w:val="26"/>
                <w:szCs w:val="26"/>
                <w:lang w:eastAsia="en-US"/>
              </w:rPr>
              <w:lastRenderedPageBreak/>
              <w:t>A.2.</w:t>
            </w:r>
            <w:r w:rsidRPr="002C5B19">
              <w:rPr>
                <w:b/>
                <w:bCs/>
                <w:spacing w:val="2"/>
                <w:sz w:val="26"/>
                <w:szCs w:val="26"/>
                <w:lang w:eastAsia="en-US"/>
              </w:rPr>
              <w:t xml:space="preserve"> </w:t>
            </w:r>
            <w:r w:rsidRPr="002C5B19">
              <w:rPr>
                <w:b/>
                <w:bCs/>
                <w:spacing w:val="-2"/>
                <w:sz w:val="26"/>
                <w:szCs w:val="26"/>
                <w:lang w:eastAsia="en-US"/>
              </w:rPr>
              <w:t>Codul</w:t>
            </w:r>
            <w:r w:rsidRPr="002C5B19">
              <w:rPr>
                <w:b/>
                <w:bCs/>
                <w:spacing w:val="-1"/>
                <w:sz w:val="26"/>
                <w:szCs w:val="26"/>
                <w:lang w:eastAsia="en-US"/>
              </w:rPr>
              <w:t xml:space="preserve"> </w:t>
            </w:r>
            <w:r w:rsidRPr="002C5B19">
              <w:rPr>
                <w:b/>
                <w:bCs/>
                <w:spacing w:val="-2"/>
                <w:sz w:val="26"/>
                <w:szCs w:val="26"/>
                <w:lang w:eastAsia="en-US"/>
              </w:rPr>
              <w:t>bolii</w:t>
            </w:r>
            <w:r w:rsidRPr="002C5B19">
              <w:rPr>
                <w:b/>
                <w:bCs/>
                <w:spacing w:val="2"/>
                <w:sz w:val="26"/>
                <w:szCs w:val="26"/>
                <w:lang w:eastAsia="en-US"/>
              </w:rPr>
              <w:t xml:space="preserve"> </w:t>
            </w:r>
            <w:r w:rsidRPr="002C5B19">
              <w:rPr>
                <w:b/>
                <w:bCs/>
                <w:sz w:val="26"/>
                <w:szCs w:val="26"/>
                <w:lang w:eastAsia="en-US"/>
              </w:rPr>
              <w:t>(CIM</w:t>
            </w:r>
            <w:r w:rsidRPr="002C5B19">
              <w:rPr>
                <w:b/>
                <w:bCs/>
                <w:spacing w:val="-3"/>
                <w:sz w:val="26"/>
                <w:szCs w:val="26"/>
                <w:lang w:eastAsia="en-US"/>
              </w:rPr>
              <w:t>-</w:t>
            </w:r>
            <w:r w:rsidRPr="002C5B19">
              <w:rPr>
                <w:b/>
                <w:bCs/>
                <w:sz w:val="26"/>
                <w:szCs w:val="26"/>
                <w:lang w:eastAsia="en-US"/>
              </w:rPr>
              <w:t>10</w:t>
            </w:r>
            <w:r w:rsidRPr="002C5B19">
              <w:rPr>
                <w:sz w:val="26"/>
                <w:szCs w:val="26"/>
                <w:lang w:eastAsia="en-US"/>
              </w:rPr>
              <w:t>)</w:t>
            </w:r>
            <w:r w:rsidRPr="002C5B19">
              <w:rPr>
                <w:sz w:val="26"/>
                <w:szCs w:val="26"/>
              </w:rPr>
              <w:t xml:space="preserve"> </w:t>
            </w:r>
          </w:p>
          <w:p w14:paraId="30E7805B" w14:textId="77777777" w:rsidR="00AD25D3" w:rsidRPr="000400FC" w:rsidRDefault="00A711F4" w:rsidP="00AD25D3">
            <w:pPr>
              <w:pStyle w:val="index-collapse"/>
              <w:shd w:val="clear" w:color="auto" w:fill="FFFFFF"/>
              <w:spacing w:before="0" w:beforeAutospacing="0" w:after="0" w:afterAutospacing="0"/>
              <w:textAlignment w:val="baseline"/>
            </w:pPr>
            <w:hyperlink r:id="rId22" w:history="1">
              <w:r w:rsidR="00AD25D3" w:rsidRPr="000400FC">
                <w:rPr>
                  <w:rStyle w:val="expanded"/>
                  <w:b/>
                  <w:bCs/>
                  <w:u w:val="single"/>
                  <w:bdr w:val="none" w:sz="0" w:space="0" w:color="auto" w:frame="1"/>
                </w:rPr>
                <w:t>K86 - Alte boli ale pancreasului</w:t>
              </w:r>
            </w:hyperlink>
          </w:p>
          <w:p w14:paraId="3C33F1A9" w14:textId="77777777" w:rsidR="00AD25D3" w:rsidRPr="0045036E" w:rsidRDefault="00A711F4" w:rsidP="0045036E">
            <w:pPr>
              <w:pStyle w:val="index-leaf"/>
              <w:numPr>
                <w:ilvl w:val="1"/>
                <w:numId w:val="90"/>
              </w:numPr>
              <w:spacing w:before="0" w:beforeAutospacing="0" w:after="0" w:afterAutospacing="0"/>
              <w:textAlignment w:val="baseline"/>
              <w:rPr>
                <w:rStyle w:val="text"/>
              </w:rPr>
            </w:pPr>
            <w:hyperlink r:id="rId23" w:history="1">
              <w:r w:rsidR="00AD25D3" w:rsidRPr="0045036E">
                <w:rPr>
                  <w:rStyle w:val="text"/>
                  <w:u w:val="single"/>
                  <w:bdr w:val="none" w:sz="0" w:space="0" w:color="auto" w:frame="1"/>
                </w:rPr>
                <w:t>K86 - Alte boli ale pancreasului</w:t>
              </w:r>
            </w:hyperlink>
          </w:p>
          <w:p w14:paraId="697C84C8" w14:textId="201AEA18" w:rsidR="0045036E" w:rsidRPr="0045036E" w:rsidRDefault="0045036E" w:rsidP="0045036E">
            <w:pPr>
              <w:pStyle w:val="index-leaf"/>
              <w:numPr>
                <w:ilvl w:val="1"/>
                <w:numId w:val="90"/>
              </w:numPr>
              <w:spacing w:before="0" w:beforeAutospacing="0" w:after="0" w:afterAutospacing="0"/>
              <w:textAlignment w:val="baseline"/>
            </w:pPr>
            <w:r>
              <w:rPr>
                <w:rStyle w:val="text"/>
                <w:u w:val="single"/>
                <w:bdr w:val="none" w:sz="0" w:space="0" w:color="auto" w:frame="1"/>
              </w:rPr>
              <w:t>K86.0 – Pancreatită cronică indusă de alcool</w:t>
            </w:r>
          </w:p>
          <w:p w14:paraId="0CB3DFDD" w14:textId="77777777" w:rsidR="00AD25D3" w:rsidRPr="0045036E" w:rsidRDefault="00A711F4" w:rsidP="0045036E">
            <w:pPr>
              <w:pStyle w:val="index-leaf"/>
              <w:numPr>
                <w:ilvl w:val="1"/>
                <w:numId w:val="90"/>
              </w:numPr>
              <w:spacing w:before="0" w:beforeAutospacing="0" w:after="0" w:afterAutospacing="0"/>
              <w:textAlignment w:val="baseline"/>
              <w:rPr>
                <w:rStyle w:val="text"/>
              </w:rPr>
            </w:pPr>
            <w:hyperlink r:id="rId24" w:history="1">
              <w:r w:rsidR="00AD25D3" w:rsidRPr="0045036E">
                <w:rPr>
                  <w:rStyle w:val="text"/>
                  <w:u w:val="single"/>
                  <w:bdr w:val="none" w:sz="0" w:space="0" w:color="auto" w:frame="1"/>
                </w:rPr>
                <w:t>K86.1 - Alte pancreatite cronice</w:t>
              </w:r>
            </w:hyperlink>
          </w:p>
          <w:p w14:paraId="2E1C3A49" w14:textId="5EF148A3" w:rsidR="0045036E" w:rsidRPr="0045036E" w:rsidRDefault="0045036E" w:rsidP="0045036E">
            <w:pPr>
              <w:pStyle w:val="index-leaf"/>
              <w:numPr>
                <w:ilvl w:val="1"/>
                <w:numId w:val="90"/>
              </w:numPr>
              <w:spacing w:before="0" w:beforeAutospacing="0" w:after="0" w:afterAutospacing="0"/>
              <w:textAlignment w:val="baseline"/>
            </w:pPr>
            <w:r>
              <w:rPr>
                <w:rStyle w:val="text"/>
                <w:u w:val="single"/>
                <w:bdr w:val="none" w:sz="0" w:space="0" w:color="auto" w:frame="1"/>
              </w:rPr>
              <w:t>K86.2 - Chistul pancreasului</w:t>
            </w:r>
          </w:p>
          <w:p w14:paraId="6F081F1F" w14:textId="77777777" w:rsidR="00AD25D3" w:rsidRPr="000400FC" w:rsidRDefault="00A711F4" w:rsidP="00534688">
            <w:pPr>
              <w:pStyle w:val="index-leaf"/>
              <w:numPr>
                <w:ilvl w:val="1"/>
                <w:numId w:val="90"/>
              </w:numPr>
              <w:shd w:val="clear" w:color="auto" w:fill="FFFFFF"/>
              <w:spacing w:before="0" w:beforeAutospacing="0" w:after="0" w:afterAutospacing="0"/>
              <w:textAlignment w:val="baseline"/>
            </w:pPr>
            <w:hyperlink r:id="rId25" w:history="1">
              <w:r w:rsidR="00AD25D3" w:rsidRPr="000400FC">
                <w:rPr>
                  <w:rStyle w:val="text"/>
                  <w:u w:val="single"/>
                  <w:bdr w:val="none" w:sz="0" w:space="0" w:color="auto" w:frame="1"/>
                </w:rPr>
                <w:t>K86.3 - Pseudochistul pancreasului</w:t>
              </w:r>
            </w:hyperlink>
          </w:p>
          <w:p w14:paraId="259ECA0C" w14:textId="77777777" w:rsidR="00AD25D3" w:rsidRPr="000400FC" w:rsidRDefault="00AD25D3" w:rsidP="00534688">
            <w:pPr>
              <w:pStyle w:val="expandable"/>
              <w:numPr>
                <w:ilvl w:val="1"/>
                <w:numId w:val="90"/>
              </w:numPr>
              <w:shd w:val="clear" w:color="auto" w:fill="FFFFFF"/>
              <w:spacing w:before="0" w:beforeAutospacing="0" w:after="0" w:afterAutospacing="0"/>
              <w:textAlignment w:val="baseline"/>
            </w:pPr>
            <w:r w:rsidRPr="000400FC">
              <w:rPr>
                <w:rStyle w:val="text"/>
                <w:bdr w:val="none" w:sz="0" w:space="0" w:color="auto" w:frame="1"/>
              </w:rPr>
              <w:t>K86.8 - Alte boli specificate ale pancreasului</w:t>
            </w:r>
          </w:p>
          <w:p w14:paraId="57B9E37B" w14:textId="77777777" w:rsidR="00AD25D3" w:rsidRPr="000400FC" w:rsidRDefault="00A711F4" w:rsidP="00534688">
            <w:pPr>
              <w:pStyle w:val="index-leaf"/>
              <w:numPr>
                <w:ilvl w:val="1"/>
                <w:numId w:val="90"/>
              </w:numPr>
              <w:shd w:val="clear" w:color="auto" w:fill="FFFFFF"/>
              <w:spacing w:before="0" w:beforeAutospacing="0" w:after="0" w:afterAutospacing="0"/>
              <w:textAlignment w:val="baseline"/>
              <w:rPr>
                <w:rStyle w:val="text"/>
              </w:rPr>
            </w:pPr>
            <w:hyperlink r:id="rId26" w:history="1">
              <w:r w:rsidR="00AD25D3" w:rsidRPr="000400FC">
                <w:rPr>
                  <w:rStyle w:val="text"/>
                  <w:u w:val="single"/>
                  <w:bdr w:val="none" w:sz="0" w:space="0" w:color="auto" w:frame="1"/>
                </w:rPr>
                <w:t>K86.9 - Boala pancreasului, nespecificată</w:t>
              </w:r>
            </w:hyperlink>
          </w:p>
          <w:p w14:paraId="1158DD92" w14:textId="77777777" w:rsidR="00AD25D3" w:rsidRPr="000400FC" w:rsidRDefault="00AD25D3" w:rsidP="00AD25D3">
            <w:pPr>
              <w:pStyle w:val="index-leaf"/>
              <w:shd w:val="clear" w:color="auto" w:fill="FFFFFF"/>
              <w:spacing w:before="0" w:beforeAutospacing="0" w:after="0" w:afterAutospacing="0"/>
              <w:textAlignment w:val="baseline"/>
              <w:rPr>
                <w:rStyle w:val="text"/>
                <w:u w:val="single"/>
                <w:bdr w:val="none" w:sz="0" w:space="0" w:color="auto" w:frame="1"/>
              </w:rPr>
            </w:pPr>
          </w:p>
          <w:p w14:paraId="1938F57F" w14:textId="77777777" w:rsidR="00AD25D3" w:rsidRPr="000400FC" w:rsidRDefault="00AD25D3" w:rsidP="00AD25D3">
            <w:pPr>
              <w:pStyle w:val="index-leaf"/>
              <w:shd w:val="clear" w:color="auto" w:fill="FFFFFF"/>
              <w:spacing w:before="0" w:beforeAutospacing="0" w:after="0" w:afterAutospacing="0"/>
              <w:textAlignment w:val="baseline"/>
            </w:pPr>
          </w:p>
        </w:tc>
      </w:tr>
      <w:tr w:rsidR="00AD25D3" w:rsidRPr="000400FC" w14:paraId="38B8B3BF" w14:textId="77777777" w:rsidTr="00AF3873">
        <w:tc>
          <w:tcPr>
            <w:tcW w:w="5000" w:type="pct"/>
            <w:shd w:val="clear" w:color="auto" w:fill="auto"/>
          </w:tcPr>
          <w:p w14:paraId="50854A87" w14:textId="77777777" w:rsidR="00AD25D3" w:rsidRPr="002C5B19" w:rsidRDefault="00AD25D3" w:rsidP="00AD25D3">
            <w:pPr>
              <w:pStyle w:val="Pa23"/>
              <w:spacing w:before="0" w:after="0" w:line="240" w:lineRule="auto"/>
              <w:jc w:val="both"/>
              <w:rPr>
                <w:b/>
                <w:bCs/>
                <w:sz w:val="26"/>
                <w:szCs w:val="26"/>
                <w:lang w:val="ro-RO"/>
              </w:rPr>
            </w:pPr>
            <w:r w:rsidRPr="002C5B19">
              <w:rPr>
                <w:b/>
                <w:bCs/>
                <w:sz w:val="26"/>
                <w:szCs w:val="26"/>
                <w:lang w:val="ro-RO"/>
              </w:rPr>
              <w:t>A.3.</w:t>
            </w:r>
            <w:r w:rsidRPr="002C5B19">
              <w:rPr>
                <w:b/>
                <w:bCs/>
                <w:spacing w:val="-1"/>
                <w:sz w:val="26"/>
                <w:szCs w:val="26"/>
                <w:lang w:val="ro-RO"/>
              </w:rPr>
              <w:t xml:space="preserve"> Utilizatorii</w:t>
            </w:r>
          </w:p>
          <w:p w14:paraId="2488F011" w14:textId="77777777" w:rsidR="00AD25D3" w:rsidRPr="000400FC" w:rsidRDefault="00AD25D3" w:rsidP="00534688">
            <w:pPr>
              <w:pStyle w:val="Pa23"/>
              <w:numPr>
                <w:ilvl w:val="0"/>
                <w:numId w:val="89"/>
              </w:numPr>
              <w:spacing w:before="0" w:after="0"/>
              <w:jc w:val="both"/>
              <w:rPr>
                <w:lang w:val="ro-RO"/>
              </w:rPr>
            </w:pPr>
            <w:r w:rsidRPr="000400FC">
              <w:rPr>
                <w:lang w:val="ro-RO"/>
              </w:rPr>
              <w:t>Prestatorii serviciilor de AMP (medici de familie şi asistentele medicilor de familie);</w:t>
            </w:r>
          </w:p>
          <w:p w14:paraId="346E798B" w14:textId="77777777" w:rsidR="00AD25D3" w:rsidRPr="000400FC" w:rsidRDefault="00AD25D3" w:rsidP="00534688">
            <w:pPr>
              <w:pStyle w:val="Pa23"/>
              <w:numPr>
                <w:ilvl w:val="0"/>
                <w:numId w:val="89"/>
              </w:numPr>
              <w:spacing w:before="0" w:after="0"/>
              <w:jc w:val="both"/>
              <w:rPr>
                <w:lang w:val="ro-RO"/>
              </w:rPr>
            </w:pPr>
            <w:r w:rsidRPr="000400FC">
              <w:rPr>
                <w:lang w:val="ro-RO"/>
              </w:rPr>
              <w:t>Prestatorii serviciilor de AMSA (gastroenterologi, hepatologi, în lipsa lor – medici internişti);</w:t>
            </w:r>
          </w:p>
          <w:p w14:paraId="0D399A46" w14:textId="77777777" w:rsidR="00AD25D3" w:rsidRPr="000400FC" w:rsidRDefault="00AD25D3" w:rsidP="00534688">
            <w:pPr>
              <w:pStyle w:val="Pa23"/>
              <w:numPr>
                <w:ilvl w:val="0"/>
                <w:numId w:val="89"/>
              </w:numPr>
              <w:spacing w:before="0" w:after="0"/>
              <w:jc w:val="both"/>
              <w:rPr>
                <w:lang w:val="ro-RO"/>
              </w:rPr>
            </w:pPr>
            <w:r w:rsidRPr="000400FC">
              <w:rPr>
                <w:lang w:val="ro-RO"/>
              </w:rPr>
              <w:t>Prestatorii serviciilor de AMS (secţiile de boli interne ale spitalelor raionale, municipale şi republicane (internişti); secţiile de gastroenterologie ale spitalelor raionale, municipale, republicane şi secţia de hepatologie a Spitalului Clinic Republican (gastroenterologi, hepatologi).</w:t>
            </w:r>
          </w:p>
          <w:p w14:paraId="75E01B8F" w14:textId="77777777" w:rsidR="00AD25D3" w:rsidRPr="000400FC" w:rsidRDefault="00AD25D3" w:rsidP="00AD25D3">
            <w:pPr>
              <w:pStyle w:val="Default"/>
              <w:jc w:val="both"/>
              <w:rPr>
                <w:rFonts w:ascii="Times New Roman" w:hAnsi="Times New Roman" w:cs="Times New Roman"/>
                <w:color w:val="auto"/>
                <w:lang w:val="ro-RO"/>
              </w:rPr>
            </w:pPr>
            <w:r w:rsidRPr="000400FC">
              <w:rPr>
                <w:rFonts w:ascii="Times New Roman" w:hAnsi="Times New Roman" w:cs="Times New Roman"/>
                <w:bCs/>
                <w:iCs/>
                <w:color w:val="auto"/>
                <w:lang w:val="ro-RO"/>
              </w:rPr>
              <w:t>Notă</w:t>
            </w:r>
            <w:r w:rsidRPr="000400FC">
              <w:rPr>
                <w:rFonts w:ascii="Times New Roman" w:hAnsi="Times New Roman" w:cs="Times New Roman"/>
                <w:color w:val="auto"/>
                <w:lang w:val="ro-RO"/>
              </w:rPr>
              <w:t>: Protocolul, la necesitate, poate fi utilizat şi de alţi specialişti.</w:t>
            </w:r>
          </w:p>
          <w:p w14:paraId="318E3CA1" w14:textId="77777777" w:rsidR="00AD25D3" w:rsidRPr="000400FC" w:rsidRDefault="00AD25D3" w:rsidP="00AD25D3">
            <w:pPr>
              <w:pStyle w:val="Default"/>
              <w:jc w:val="both"/>
              <w:rPr>
                <w:rFonts w:ascii="Times New Roman" w:hAnsi="Times New Roman" w:cs="Times New Roman"/>
                <w:color w:val="auto"/>
                <w:lang w:val="ro-RO"/>
              </w:rPr>
            </w:pPr>
          </w:p>
        </w:tc>
      </w:tr>
      <w:tr w:rsidR="00AD25D3" w:rsidRPr="000400FC" w14:paraId="61649A5C" w14:textId="77777777" w:rsidTr="00AF3873">
        <w:tc>
          <w:tcPr>
            <w:tcW w:w="5000" w:type="pct"/>
            <w:shd w:val="clear" w:color="auto" w:fill="auto"/>
          </w:tcPr>
          <w:p w14:paraId="20D47643" w14:textId="77777777" w:rsidR="00AD25D3" w:rsidRPr="002C5B19" w:rsidRDefault="00AD25D3" w:rsidP="00AD25D3">
            <w:pPr>
              <w:widowControl w:val="0"/>
              <w:kinsoku w:val="0"/>
              <w:overflowPunct w:val="0"/>
              <w:autoSpaceDE w:val="0"/>
              <w:autoSpaceDN w:val="0"/>
              <w:adjustRightInd w:val="0"/>
              <w:rPr>
                <w:b/>
                <w:bCs/>
                <w:spacing w:val="-2"/>
                <w:sz w:val="26"/>
                <w:szCs w:val="26"/>
              </w:rPr>
            </w:pPr>
            <w:r w:rsidRPr="002C5B19">
              <w:rPr>
                <w:b/>
                <w:bCs/>
                <w:spacing w:val="-1"/>
                <w:sz w:val="26"/>
                <w:szCs w:val="26"/>
              </w:rPr>
              <w:t>A.4.</w:t>
            </w:r>
            <w:r w:rsidRPr="002C5B19">
              <w:rPr>
                <w:b/>
                <w:bCs/>
                <w:spacing w:val="2"/>
                <w:sz w:val="26"/>
                <w:szCs w:val="26"/>
              </w:rPr>
              <w:t xml:space="preserve"> </w:t>
            </w:r>
            <w:r w:rsidRPr="002C5B19">
              <w:rPr>
                <w:b/>
                <w:bCs/>
                <w:spacing w:val="-2"/>
                <w:sz w:val="26"/>
                <w:szCs w:val="26"/>
              </w:rPr>
              <w:t>Scopul</w:t>
            </w:r>
            <w:r w:rsidRPr="002C5B19">
              <w:rPr>
                <w:b/>
                <w:bCs/>
                <w:spacing w:val="2"/>
                <w:sz w:val="26"/>
                <w:szCs w:val="26"/>
              </w:rPr>
              <w:t xml:space="preserve"> </w:t>
            </w:r>
            <w:r w:rsidRPr="002C5B19">
              <w:rPr>
                <w:b/>
                <w:bCs/>
                <w:spacing w:val="-2"/>
                <w:sz w:val="26"/>
                <w:szCs w:val="26"/>
              </w:rPr>
              <w:t>protocolului</w:t>
            </w:r>
          </w:p>
          <w:p w14:paraId="11C9B3F2" w14:textId="77777777" w:rsidR="00AD25D3" w:rsidRPr="000400FC" w:rsidRDefault="00AD25D3" w:rsidP="00534688">
            <w:pPr>
              <w:pStyle w:val="af5"/>
              <w:numPr>
                <w:ilvl w:val="0"/>
                <w:numId w:val="88"/>
              </w:numPr>
              <w:autoSpaceDE w:val="0"/>
              <w:autoSpaceDN w:val="0"/>
              <w:adjustRightInd w:val="0"/>
              <w:spacing w:after="0" w:line="240" w:lineRule="auto"/>
              <w:jc w:val="both"/>
              <w:rPr>
                <w:rFonts w:ascii="Times New Roman" w:hAnsi="Times New Roman"/>
                <w:sz w:val="24"/>
                <w:szCs w:val="24"/>
              </w:rPr>
            </w:pPr>
            <w:bookmarkStart w:id="8" w:name="_Hlk102543420"/>
            <w:r w:rsidRPr="000400FC">
              <w:rPr>
                <w:rFonts w:ascii="Times New Roman" w:hAnsi="Times New Roman"/>
                <w:sz w:val="24"/>
                <w:szCs w:val="24"/>
                <w:lang w:val="ro-RO"/>
              </w:rPr>
              <w:t xml:space="preserve">A facilita </w:t>
            </w:r>
            <w:r w:rsidRPr="000400FC">
              <w:rPr>
                <w:rFonts w:ascii="Times New Roman" w:hAnsi="Times New Roman"/>
                <w:sz w:val="24"/>
                <w:szCs w:val="24"/>
              </w:rPr>
              <w:t>diagnosticul corect al pancreatitei cronice</w:t>
            </w:r>
            <w:r w:rsidRPr="000400FC">
              <w:rPr>
                <w:rFonts w:ascii="Times New Roman" w:hAnsi="Times New Roman"/>
                <w:sz w:val="24"/>
                <w:szCs w:val="24"/>
                <w:lang w:val="ro-RO"/>
              </w:rPr>
              <w:t>.</w:t>
            </w:r>
            <w:r w:rsidRPr="000400FC">
              <w:rPr>
                <w:rFonts w:ascii="Times New Roman" w:hAnsi="Times New Roman"/>
                <w:sz w:val="24"/>
                <w:szCs w:val="24"/>
              </w:rPr>
              <w:t xml:space="preserve"> A mări proporţia pacienţilor cu PC cu diagnosticul stabilit, inclusiv, în stadiile precoce </w:t>
            </w:r>
          </w:p>
          <w:p w14:paraId="020908F5" w14:textId="77777777" w:rsidR="00AD25D3" w:rsidRPr="000400FC" w:rsidRDefault="00AD25D3" w:rsidP="00534688">
            <w:pPr>
              <w:pStyle w:val="af5"/>
              <w:numPr>
                <w:ilvl w:val="0"/>
                <w:numId w:val="88"/>
              </w:numPr>
              <w:autoSpaceDE w:val="0"/>
              <w:autoSpaceDN w:val="0"/>
              <w:adjustRightInd w:val="0"/>
              <w:spacing w:after="0" w:line="240" w:lineRule="auto"/>
              <w:jc w:val="both"/>
              <w:rPr>
                <w:rFonts w:ascii="Times New Roman" w:hAnsi="Times New Roman"/>
                <w:sz w:val="24"/>
                <w:szCs w:val="24"/>
              </w:rPr>
            </w:pPr>
            <w:r w:rsidRPr="000400FC">
              <w:rPr>
                <w:rFonts w:ascii="Times New Roman" w:hAnsi="Times New Roman"/>
                <w:sz w:val="24"/>
                <w:szCs w:val="24"/>
              </w:rPr>
              <w:t xml:space="preserve">A contribui la o evaluare mai omogenă și cuprinzătoare a durerii pentru </w:t>
            </w:r>
            <w:proofErr w:type="gramStart"/>
            <w:r w:rsidRPr="000400FC">
              <w:rPr>
                <w:rFonts w:ascii="Times New Roman" w:hAnsi="Times New Roman"/>
                <w:sz w:val="24"/>
                <w:szCs w:val="24"/>
              </w:rPr>
              <w:t>a</w:t>
            </w:r>
            <w:proofErr w:type="gramEnd"/>
            <w:r w:rsidRPr="000400FC">
              <w:rPr>
                <w:rFonts w:ascii="Times New Roman" w:hAnsi="Times New Roman"/>
                <w:sz w:val="24"/>
                <w:szCs w:val="24"/>
              </w:rPr>
              <w:t xml:space="preserve"> îmbunătăți potențial managementul CP dureroas, oferind îndrumări bazate pe dovezi.</w:t>
            </w:r>
          </w:p>
          <w:p w14:paraId="2FA961C4" w14:textId="77777777" w:rsidR="00AD25D3" w:rsidRPr="000400FC" w:rsidRDefault="00AD25D3" w:rsidP="00534688">
            <w:pPr>
              <w:pStyle w:val="af5"/>
              <w:numPr>
                <w:ilvl w:val="0"/>
                <w:numId w:val="88"/>
              </w:numPr>
              <w:autoSpaceDE w:val="0"/>
              <w:autoSpaceDN w:val="0"/>
              <w:adjustRightInd w:val="0"/>
              <w:spacing w:after="0" w:line="240" w:lineRule="auto"/>
              <w:jc w:val="both"/>
              <w:rPr>
                <w:rFonts w:ascii="Times New Roman" w:hAnsi="Times New Roman"/>
                <w:sz w:val="24"/>
                <w:szCs w:val="24"/>
              </w:rPr>
            </w:pPr>
            <w:proofErr w:type="gramStart"/>
            <w:r w:rsidRPr="000400FC">
              <w:rPr>
                <w:rFonts w:ascii="Times New Roman" w:hAnsi="Times New Roman"/>
                <w:sz w:val="24"/>
                <w:szCs w:val="24"/>
                <w:shd w:val="clear" w:color="auto" w:fill="FFFFFF"/>
              </w:rPr>
              <w:t>A</w:t>
            </w:r>
            <w:proofErr w:type="gramEnd"/>
            <w:r w:rsidRPr="000400FC">
              <w:rPr>
                <w:rFonts w:ascii="Times New Roman" w:hAnsi="Times New Roman"/>
                <w:sz w:val="24"/>
                <w:szCs w:val="24"/>
                <w:shd w:val="clear" w:color="auto" w:fill="FFFFFF"/>
              </w:rPr>
              <w:t xml:space="preserve"> oferi îndrumări bazate pe dovezi privind diagnosticul și gestionarea insuficienței exocrine a pancreasului (IEP), inclusiv diagnosticul diferențial și urmărirea.</w:t>
            </w:r>
          </w:p>
          <w:p w14:paraId="10186FFB" w14:textId="77777777" w:rsidR="00AD25D3" w:rsidRPr="000400FC" w:rsidRDefault="00AD25D3" w:rsidP="00534688">
            <w:pPr>
              <w:pStyle w:val="af5"/>
              <w:numPr>
                <w:ilvl w:val="0"/>
                <w:numId w:val="88"/>
              </w:numPr>
              <w:autoSpaceDE w:val="0"/>
              <w:autoSpaceDN w:val="0"/>
              <w:adjustRightInd w:val="0"/>
              <w:spacing w:after="0" w:line="240" w:lineRule="auto"/>
              <w:jc w:val="both"/>
              <w:rPr>
                <w:rFonts w:ascii="Times New Roman" w:hAnsi="Times New Roman"/>
                <w:sz w:val="24"/>
                <w:szCs w:val="24"/>
              </w:rPr>
            </w:pPr>
            <w:r w:rsidRPr="000400FC">
              <w:rPr>
                <w:rFonts w:ascii="Times New Roman" w:hAnsi="Times New Roman"/>
                <w:sz w:val="24"/>
                <w:szCs w:val="24"/>
                <w:shd w:val="clear" w:color="auto" w:fill="FFFFFF"/>
              </w:rPr>
              <w:t>A oferi îndrumări bazate pe dovezi privind diagnosticul și gestionarea insuficienței endocrine a pancreasului (IEP), inclusiv diabetul pancreatogen – tip 3c, diagnosticul diferențial, tratamentul și monitorizarea. </w:t>
            </w:r>
          </w:p>
          <w:p w14:paraId="148C9726" w14:textId="77777777" w:rsidR="00AD25D3" w:rsidRPr="000400FC" w:rsidRDefault="00AD25D3" w:rsidP="00534688">
            <w:pPr>
              <w:pStyle w:val="af5"/>
              <w:numPr>
                <w:ilvl w:val="0"/>
                <w:numId w:val="88"/>
              </w:numPr>
              <w:autoSpaceDE w:val="0"/>
              <w:autoSpaceDN w:val="0"/>
              <w:adjustRightInd w:val="0"/>
              <w:spacing w:after="0" w:line="240" w:lineRule="auto"/>
              <w:jc w:val="both"/>
              <w:rPr>
                <w:rFonts w:ascii="Times New Roman" w:hAnsi="Times New Roman"/>
                <w:sz w:val="24"/>
                <w:szCs w:val="24"/>
              </w:rPr>
            </w:pPr>
            <w:r w:rsidRPr="000400FC">
              <w:rPr>
                <w:rFonts w:ascii="Times New Roman" w:hAnsi="Times New Roman"/>
                <w:sz w:val="24"/>
                <w:szCs w:val="24"/>
              </w:rPr>
              <w:t>A ajuta medicii în îngrijirea adecvată a pacienților adulți cu pancreatita cronică</w:t>
            </w:r>
          </w:p>
          <w:p w14:paraId="708F51A9" w14:textId="77777777" w:rsidR="00AD25D3" w:rsidRPr="000400FC" w:rsidRDefault="00AD25D3" w:rsidP="00534688">
            <w:pPr>
              <w:pStyle w:val="af5"/>
              <w:numPr>
                <w:ilvl w:val="0"/>
                <w:numId w:val="88"/>
              </w:numPr>
              <w:autoSpaceDE w:val="0"/>
              <w:autoSpaceDN w:val="0"/>
              <w:adjustRightInd w:val="0"/>
              <w:spacing w:after="0" w:line="240" w:lineRule="auto"/>
              <w:jc w:val="both"/>
              <w:rPr>
                <w:rFonts w:ascii="Times New Roman" w:hAnsi="Times New Roman"/>
                <w:sz w:val="24"/>
                <w:szCs w:val="24"/>
              </w:rPr>
            </w:pPr>
            <w:r w:rsidRPr="000400FC">
              <w:rPr>
                <w:rFonts w:ascii="Times New Roman" w:hAnsi="Times New Roman"/>
                <w:sz w:val="24"/>
                <w:szCs w:val="24"/>
              </w:rPr>
              <w:t>A îmbunătăți calitatea examinării şi a tratamentului pacienţilor cu pancreatita cronică</w:t>
            </w:r>
          </w:p>
          <w:p w14:paraId="453CBDD3" w14:textId="77777777" w:rsidR="00AD25D3" w:rsidRPr="000400FC" w:rsidRDefault="00AD25D3" w:rsidP="00534688">
            <w:pPr>
              <w:pStyle w:val="af5"/>
              <w:numPr>
                <w:ilvl w:val="0"/>
                <w:numId w:val="88"/>
              </w:numPr>
              <w:spacing w:after="0" w:line="240" w:lineRule="auto"/>
              <w:jc w:val="both"/>
              <w:rPr>
                <w:rFonts w:ascii="Times New Roman" w:hAnsi="Times New Roman"/>
                <w:sz w:val="24"/>
                <w:szCs w:val="24"/>
              </w:rPr>
            </w:pPr>
            <w:r w:rsidRPr="000400FC">
              <w:rPr>
                <w:rFonts w:ascii="Times New Roman" w:hAnsi="Times New Roman"/>
                <w:sz w:val="24"/>
                <w:szCs w:val="24"/>
              </w:rPr>
              <w:t>A unifica algoritmul şi metodele de diagnostic și management al pacientului cu PC.</w:t>
            </w:r>
          </w:p>
          <w:p w14:paraId="464B2430" w14:textId="77777777" w:rsidR="00AD25D3" w:rsidRPr="000400FC" w:rsidRDefault="00AD25D3" w:rsidP="00534688">
            <w:pPr>
              <w:pStyle w:val="af5"/>
              <w:numPr>
                <w:ilvl w:val="0"/>
                <w:numId w:val="88"/>
              </w:numPr>
              <w:spacing w:after="0" w:line="240" w:lineRule="auto"/>
              <w:jc w:val="both"/>
              <w:rPr>
                <w:rFonts w:ascii="Times New Roman" w:hAnsi="Times New Roman"/>
                <w:sz w:val="24"/>
                <w:szCs w:val="24"/>
              </w:rPr>
            </w:pPr>
            <w:r w:rsidRPr="000400FC">
              <w:rPr>
                <w:rFonts w:ascii="Times New Roman" w:hAnsi="Times New Roman"/>
                <w:sz w:val="24"/>
                <w:szCs w:val="24"/>
              </w:rPr>
              <w:t>A spori calitatea tratamentului pacienţilor cu PC, inclusiv, şi prin evitarea tratamentului cu eficacitate nedovedită.</w:t>
            </w:r>
          </w:p>
          <w:p w14:paraId="4BB82BCA" w14:textId="77777777" w:rsidR="00AD25D3" w:rsidRPr="000400FC" w:rsidRDefault="00AD25D3" w:rsidP="00534688">
            <w:pPr>
              <w:pStyle w:val="af5"/>
              <w:numPr>
                <w:ilvl w:val="0"/>
                <w:numId w:val="88"/>
              </w:numPr>
              <w:spacing w:after="0" w:line="240" w:lineRule="auto"/>
              <w:jc w:val="both"/>
              <w:rPr>
                <w:rFonts w:ascii="Times New Roman" w:hAnsi="Times New Roman"/>
                <w:sz w:val="24"/>
                <w:szCs w:val="24"/>
              </w:rPr>
            </w:pPr>
            <w:r w:rsidRPr="000400FC">
              <w:rPr>
                <w:rFonts w:ascii="Times New Roman" w:hAnsi="Times New Roman"/>
                <w:sz w:val="24"/>
                <w:szCs w:val="24"/>
              </w:rPr>
              <w:t>A spori numărul de pacienţi cu pancreatită cronică care beneficiază de educaţie în domeniul reţinerii progresării bolii şi cu scopul prevenirii eventualelor complicaţii ale pancreatitei cronice.</w:t>
            </w:r>
          </w:p>
          <w:p w14:paraId="4BDAFFCA" w14:textId="77777777" w:rsidR="00AD25D3" w:rsidRPr="00524E52" w:rsidRDefault="00AD25D3" w:rsidP="00534688">
            <w:pPr>
              <w:pStyle w:val="af5"/>
              <w:numPr>
                <w:ilvl w:val="0"/>
                <w:numId w:val="88"/>
              </w:numPr>
              <w:autoSpaceDE w:val="0"/>
              <w:autoSpaceDN w:val="0"/>
              <w:adjustRightInd w:val="0"/>
              <w:spacing w:after="0" w:line="240" w:lineRule="auto"/>
              <w:jc w:val="both"/>
              <w:rPr>
                <w:rFonts w:ascii="Times New Roman" w:hAnsi="Times New Roman"/>
                <w:sz w:val="24"/>
                <w:szCs w:val="24"/>
              </w:rPr>
            </w:pPr>
            <w:r w:rsidRPr="000400FC">
              <w:rPr>
                <w:rFonts w:ascii="Times New Roman" w:hAnsi="Times New Roman"/>
                <w:spacing w:val="-1"/>
                <w:sz w:val="24"/>
                <w:szCs w:val="24"/>
              </w:rPr>
              <w:t>A contribui la îmbunătățirea speranței de viață și a calității vieții persoanelor cu pancreatita cronică.</w:t>
            </w:r>
            <w:bookmarkEnd w:id="8"/>
          </w:p>
          <w:p w14:paraId="7374C2DD" w14:textId="77777777" w:rsidR="00524E52" w:rsidRPr="000400FC" w:rsidRDefault="00524E52" w:rsidP="00524E52">
            <w:pPr>
              <w:pStyle w:val="af5"/>
              <w:autoSpaceDE w:val="0"/>
              <w:autoSpaceDN w:val="0"/>
              <w:adjustRightInd w:val="0"/>
              <w:spacing w:after="0" w:line="240" w:lineRule="auto"/>
              <w:ind w:left="360"/>
              <w:jc w:val="both"/>
              <w:rPr>
                <w:rFonts w:ascii="Times New Roman" w:hAnsi="Times New Roman"/>
                <w:sz w:val="24"/>
                <w:szCs w:val="24"/>
              </w:rPr>
            </w:pPr>
          </w:p>
        </w:tc>
      </w:tr>
      <w:tr w:rsidR="00AD25D3" w:rsidRPr="000400FC" w14:paraId="0D87E74A" w14:textId="77777777" w:rsidTr="00AF3873">
        <w:tc>
          <w:tcPr>
            <w:tcW w:w="5000" w:type="pct"/>
            <w:shd w:val="clear" w:color="auto" w:fill="auto"/>
          </w:tcPr>
          <w:p w14:paraId="6B82A1D9" w14:textId="77777777" w:rsidR="00AD25D3" w:rsidRPr="002C5B19" w:rsidRDefault="00AD25D3" w:rsidP="00AD25D3">
            <w:pPr>
              <w:widowControl w:val="0"/>
              <w:autoSpaceDE w:val="0"/>
              <w:autoSpaceDN w:val="0"/>
              <w:adjustRightInd w:val="0"/>
              <w:jc w:val="both"/>
              <w:rPr>
                <w:spacing w:val="-2"/>
                <w:sz w:val="26"/>
                <w:szCs w:val="26"/>
                <w:lang w:eastAsia="en-US"/>
              </w:rPr>
            </w:pPr>
            <w:r w:rsidRPr="002C5B19">
              <w:rPr>
                <w:b/>
                <w:bCs/>
                <w:sz w:val="26"/>
                <w:szCs w:val="26"/>
              </w:rPr>
              <w:t>A.5.</w:t>
            </w:r>
            <w:r w:rsidRPr="002C5B19">
              <w:rPr>
                <w:b/>
                <w:bCs/>
                <w:spacing w:val="-1"/>
                <w:sz w:val="26"/>
                <w:szCs w:val="26"/>
              </w:rPr>
              <w:t xml:space="preserve"> </w:t>
            </w:r>
            <w:r w:rsidRPr="002C5B19">
              <w:rPr>
                <w:b/>
                <w:bCs/>
                <w:spacing w:val="-2"/>
                <w:sz w:val="26"/>
                <w:szCs w:val="26"/>
              </w:rPr>
              <w:t>Elaborat</w:t>
            </w:r>
            <w:r w:rsidRPr="002C5B19">
              <w:rPr>
                <w:spacing w:val="-2"/>
                <w:sz w:val="26"/>
                <w:szCs w:val="26"/>
              </w:rPr>
              <w:t xml:space="preserve"> </w:t>
            </w:r>
            <w:r w:rsidRPr="002C5B19">
              <w:rPr>
                <w:spacing w:val="-2"/>
                <w:sz w:val="26"/>
                <w:szCs w:val="26"/>
                <w:lang w:eastAsia="en-US"/>
              </w:rPr>
              <w:t>– 2008, reactualizat 2022</w:t>
            </w:r>
          </w:p>
        </w:tc>
      </w:tr>
      <w:tr w:rsidR="00AD25D3" w:rsidRPr="000400FC" w14:paraId="48A9DFB7" w14:textId="77777777" w:rsidTr="00AF3873">
        <w:tc>
          <w:tcPr>
            <w:tcW w:w="5000" w:type="pct"/>
            <w:shd w:val="clear" w:color="auto" w:fill="auto"/>
          </w:tcPr>
          <w:p w14:paraId="31C0B343" w14:textId="77777777" w:rsidR="00AD25D3" w:rsidRPr="002C5B19" w:rsidRDefault="00AD25D3" w:rsidP="00AD25D3">
            <w:pPr>
              <w:widowControl w:val="0"/>
              <w:autoSpaceDE w:val="0"/>
              <w:autoSpaceDN w:val="0"/>
              <w:adjustRightInd w:val="0"/>
              <w:jc w:val="both"/>
              <w:rPr>
                <w:spacing w:val="-2"/>
                <w:sz w:val="26"/>
                <w:szCs w:val="26"/>
              </w:rPr>
            </w:pPr>
            <w:r w:rsidRPr="002C5B19">
              <w:rPr>
                <w:b/>
                <w:bCs/>
                <w:sz w:val="26"/>
                <w:szCs w:val="26"/>
              </w:rPr>
              <w:t>A.6.</w:t>
            </w:r>
            <w:r w:rsidRPr="002C5B19">
              <w:rPr>
                <w:b/>
                <w:bCs/>
                <w:spacing w:val="-1"/>
                <w:sz w:val="26"/>
                <w:szCs w:val="26"/>
              </w:rPr>
              <w:t xml:space="preserve"> </w:t>
            </w:r>
            <w:r w:rsidRPr="002C5B19">
              <w:rPr>
                <w:b/>
                <w:bCs/>
                <w:spacing w:val="-2"/>
                <w:sz w:val="26"/>
                <w:szCs w:val="26"/>
              </w:rPr>
              <w:t>Revizuire</w:t>
            </w:r>
            <w:r w:rsidRPr="002C5B19">
              <w:rPr>
                <w:spacing w:val="-2"/>
                <w:sz w:val="26"/>
                <w:szCs w:val="26"/>
              </w:rPr>
              <w:t xml:space="preserve"> </w:t>
            </w:r>
            <w:r w:rsidRPr="002C5B19">
              <w:rPr>
                <w:spacing w:val="-2"/>
                <w:sz w:val="26"/>
                <w:szCs w:val="26"/>
                <w:lang w:eastAsia="en-US"/>
              </w:rPr>
              <w:t>–</w:t>
            </w:r>
            <w:r w:rsidRPr="002C5B19">
              <w:rPr>
                <w:spacing w:val="-2"/>
                <w:sz w:val="26"/>
                <w:szCs w:val="26"/>
              </w:rPr>
              <w:t xml:space="preserve"> 2027</w:t>
            </w:r>
          </w:p>
        </w:tc>
      </w:tr>
      <w:tr w:rsidR="00AD25D3" w:rsidRPr="000400FC" w14:paraId="76C2D417" w14:textId="77777777" w:rsidTr="00AF3873">
        <w:tc>
          <w:tcPr>
            <w:tcW w:w="5000" w:type="pct"/>
            <w:shd w:val="clear" w:color="auto" w:fill="auto"/>
          </w:tcPr>
          <w:p w14:paraId="37F8492C" w14:textId="77777777" w:rsidR="00AD25D3" w:rsidRPr="002C5B19" w:rsidRDefault="00AD25D3" w:rsidP="00AD25D3">
            <w:pPr>
              <w:widowControl w:val="0"/>
              <w:autoSpaceDE w:val="0"/>
              <w:autoSpaceDN w:val="0"/>
              <w:adjustRightInd w:val="0"/>
              <w:jc w:val="both"/>
              <w:rPr>
                <w:b/>
                <w:bCs/>
                <w:spacing w:val="2"/>
                <w:sz w:val="26"/>
                <w:szCs w:val="26"/>
              </w:rPr>
            </w:pPr>
            <w:r w:rsidRPr="002C5B19">
              <w:rPr>
                <w:b/>
                <w:bCs/>
                <w:spacing w:val="-1"/>
                <w:sz w:val="26"/>
                <w:szCs w:val="26"/>
              </w:rPr>
              <w:t>A.7.</w:t>
            </w:r>
            <w:r w:rsidRPr="002C5B19">
              <w:rPr>
                <w:spacing w:val="-2"/>
                <w:sz w:val="26"/>
                <w:szCs w:val="26"/>
              </w:rPr>
              <w:t xml:space="preserve"> </w:t>
            </w:r>
            <w:r w:rsidRPr="002C5B19">
              <w:rPr>
                <w:b/>
                <w:bCs/>
                <w:spacing w:val="-2"/>
                <w:sz w:val="26"/>
                <w:szCs w:val="26"/>
              </w:rPr>
              <w:t>Lista</w:t>
            </w:r>
            <w:r w:rsidRPr="002C5B19">
              <w:rPr>
                <w:b/>
                <w:bCs/>
                <w:spacing w:val="6"/>
                <w:sz w:val="26"/>
                <w:szCs w:val="26"/>
              </w:rPr>
              <w:t xml:space="preserve"> </w:t>
            </w:r>
            <w:r w:rsidRPr="002C5B19">
              <w:rPr>
                <w:b/>
                <w:bCs/>
                <w:spacing w:val="-1"/>
                <w:sz w:val="26"/>
                <w:szCs w:val="26"/>
              </w:rPr>
              <w:t>şi</w:t>
            </w:r>
            <w:r w:rsidRPr="002C5B19">
              <w:rPr>
                <w:b/>
                <w:bCs/>
                <w:spacing w:val="-2"/>
                <w:sz w:val="26"/>
                <w:szCs w:val="26"/>
              </w:rPr>
              <w:t xml:space="preserve"> informaţiile </w:t>
            </w:r>
            <w:r w:rsidRPr="002C5B19">
              <w:rPr>
                <w:b/>
                <w:bCs/>
                <w:sz w:val="26"/>
                <w:szCs w:val="26"/>
              </w:rPr>
              <w:t>de</w:t>
            </w:r>
            <w:r w:rsidRPr="002C5B19">
              <w:rPr>
                <w:b/>
                <w:bCs/>
                <w:spacing w:val="-2"/>
                <w:sz w:val="26"/>
                <w:szCs w:val="26"/>
              </w:rPr>
              <w:t xml:space="preserve"> contact </w:t>
            </w:r>
            <w:r w:rsidRPr="002C5B19">
              <w:rPr>
                <w:b/>
                <w:bCs/>
                <w:spacing w:val="1"/>
                <w:sz w:val="26"/>
                <w:szCs w:val="26"/>
              </w:rPr>
              <w:t>ale</w:t>
            </w:r>
            <w:r w:rsidRPr="002C5B19">
              <w:rPr>
                <w:b/>
                <w:bCs/>
                <w:spacing w:val="-6"/>
                <w:sz w:val="26"/>
                <w:szCs w:val="26"/>
              </w:rPr>
              <w:t xml:space="preserve"> </w:t>
            </w:r>
            <w:r w:rsidRPr="002C5B19">
              <w:rPr>
                <w:b/>
                <w:bCs/>
                <w:spacing w:val="-2"/>
                <w:sz w:val="26"/>
                <w:szCs w:val="26"/>
              </w:rPr>
              <w:t>autorilor</w:t>
            </w:r>
            <w:r w:rsidRPr="002C5B19">
              <w:rPr>
                <w:b/>
                <w:bCs/>
                <w:spacing w:val="3"/>
                <w:sz w:val="26"/>
                <w:szCs w:val="26"/>
              </w:rPr>
              <w:t xml:space="preserve"> </w:t>
            </w:r>
            <w:r w:rsidRPr="002C5B19">
              <w:rPr>
                <w:b/>
                <w:bCs/>
                <w:spacing w:val="-1"/>
                <w:sz w:val="26"/>
                <w:szCs w:val="26"/>
              </w:rPr>
              <w:t>şi</w:t>
            </w:r>
            <w:r w:rsidRPr="002C5B19">
              <w:rPr>
                <w:b/>
                <w:bCs/>
                <w:spacing w:val="-2"/>
                <w:sz w:val="26"/>
                <w:szCs w:val="26"/>
              </w:rPr>
              <w:t xml:space="preserve"> </w:t>
            </w:r>
            <w:r w:rsidRPr="002C5B19">
              <w:rPr>
                <w:b/>
                <w:bCs/>
                <w:spacing w:val="1"/>
                <w:sz w:val="26"/>
                <w:szCs w:val="26"/>
              </w:rPr>
              <w:t>ale</w:t>
            </w:r>
            <w:r w:rsidRPr="002C5B19">
              <w:rPr>
                <w:b/>
                <w:bCs/>
                <w:spacing w:val="-6"/>
                <w:sz w:val="26"/>
                <w:szCs w:val="26"/>
              </w:rPr>
              <w:t xml:space="preserve"> </w:t>
            </w:r>
            <w:r w:rsidRPr="002C5B19">
              <w:rPr>
                <w:b/>
                <w:bCs/>
                <w:spacing w:val="-2"/>
                <w:sz w:val="26"/>
                <w:szCs w:val="26"/>
              </w:rPr>
              <w:t>persoanelor</w:t>
            </w:r>
            <w:r w:rsidRPr="002C5B19">
              <w:rPr>
                <w:b/>
                <w:bCs/>
                <w:sz w:val="26"/>
                <w:szCs w:val="26"/>
              </w:rPr>
              <w:t xml:space="preserve"> </w:t>
            </w:r>
            <w:r w:rsidRPr="002C5B19">
              <w:rPr>
                <w:b/>
                <w:bCs/>
                <w:spacing w:val="-2"/>
                <w:sz w:val="26"/>
                <w:szCs w:val="26"/>
              </w:rPr>
              <w:t xml:space="preserve">ce </w:t>
            </w:r>
            <w:r w:rsidRPr="002C5B19">
              <w:rPr>
                <w:b/>
                <w:bCs/>
                <w:spacing w:val="1"/>
                <w:sz w:val="26"/>
                <w:szCs w:val="26"/>
              </w:rPr>
              <w:t>au</w:t>
            </w:r>
            <w:r w:rsidRPr="002C5B19">
              <w:rPr>
                <w:b/>
                <w:bCs/>
                <w:spacing w:val="-2"/>
                <w:sz w:val="26"/>
                <w:szCs w:val="26"/>
              </w:rPr>
              <w:t xml:space="preserve"> participat </w:t>
            </w:r>
            <w:r w:rsidRPr="002C5B19">
              <w:rPr>
                <w:b/>
                <w:bCs/>
                <w:spacing w:val="1"/>
                <w:sz w:val="26"/>
                <w:szCs w:val="26"/>
              </w:rPr>
              <w:t>la</w:t>
            </w:r>
            <w:r w:rsidRPr="002C5B19">
              <w:rPr>
                <w:b/>
                <w:bCs/>
                <w:spacing w:val="-2"/>
                <w:sz w:val="26"/>
                <w:szCs w:val="26"/>
              </w:rPr>
              <w:t xml:space="preserve"> </w:t>
            </w:r>
            <w:r w:rsidRPr="002C5B19">
              <w:rPr>
                <w:b/>
                <w:bCs/>
                <w:spacing w:val="-1"/>
                <w:sz w:val="26"/>
                <w:szCs w:val="26"/>
              </w:rPr>
              <w:t>elaborare.</w:t>
            </w:r>
            <w:r w:rsidRPr="002C5B19">
              <w:rPr>
                <w:b/>
                <w:bCs/>
                <w:spacing w:val="69"/>
                <w:sz w:val="26"/>
                <w:szCs w:val="2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544"/>
            </w:tblGrid>
            <w:tr w:rsidR="00AD25D3" w:rsidRPr="000400FC" w14:paraId="274C19CC" w14:textId="77777777" w:rsidTr="002C5B19">
              <w:tc>
                <w:tcPr>
                  <w:tcW w:w="1262" w:type="pct"/>
                  <w:shd w:val="clear" w:color="auto" w:fill="AEAAAA"/>
                </w:tcPr>
                <w:p w14:paraId="4B1BE0B8" w14:textId="77777777" w:rsidR="00AD25D3" w:rsidRPr="000400FC" w:rsidRDefault="00AD25D3" w:rsidP="00AD25D3">
                  <w:pPr>
                    <w:jc w:val="center"/>
                    <w:rPr>
                      <w:b/>
                    </w:rPr>
                  </w:pPr>
                  <w:r w:rsidRPr="000400FC">
                    <w:rPr>
                      <w:b/>
                    </w:rPr>
                    <w:t xml:space="preserve">Elaborat de colectivul de autori: </w:t>
                  </w:r>
                </w:p>
              </w:tc>
              <w:tc>
                <w:tcPr>
                  <w:tcW w:w="3738" w:type="pct"/>
                  <w:shd w:val="clear" w:color="auto" w:fill="AEAAAA"/>
                </w:tcPr>
                <w:p w14:paraId="0788D47B" w14:textId="77777777" w:rsidR="00AD25D3" w:rsidRPr="000400FC" w:rsidRDefault="00AD25D3" w:rsidP="00AD25D3">
                  <w:pPr>
                    <w:jc w:val="center"/>
                    <w:rPr>
                      <w:b/>
                    </w:rPr>
                  </w:pPr>
                  <w:r w:rsidRPr="000400FC">
                    <w:rPr>
                      <w:b/>
                    </w:rPr>
                    <w:t>Funcţia</w:t>
                  </w:r>
                </w:p>
              </w:tc>
            </w:tr>
            <w:tr w:rsidR="00AD25D3" w:rsidRPr="000400FC" w14:paraId="44CF2549" w14:textId="77777777" w:rsidTr="002C5B19">
              <w:tc>
                <w:tcPr>
                  <w:tcW w:w="1262" w:type="pct"/>
                </w:tcPr>
                <w:p w14:paraId="2D8679E8" w14:textId="77777777" w:rsidR="00AD25D3" w:rsidRPr="000400FC" w:rsidRDefault="00AD25D3" w:rsidP="00AD25D3">
                  <w:pPr>
                    <w:widowControl w:val="0"/>
                    <w:autoSpaceDE w:val="0"/>
                    <w:autoSpaceDN w:val="0"/>
                    <w:adjustRightInd w:val="0"/>
                    <w:rPr>
                      <w:b/>
                      <w:i/>
                    </w:rPr>
                  </w:pPr>
                  <w:r w:rsidRPr="000400FC">
                    <w:rPr>
                      <w:b/>
                      <w:i/>
                    </w:rPr>
                    <w:t>Eugen Tcaciuc</w:t>
                  </w:r>
                </w:p>
                <w:p w14:paraId="1AFF881C" w14:textId="77777777" w:rsidR="00AD25D3" w:rsidRPr="000400FC" w:rsidRDefault="00AD25D3" w:rsidP="00AD25D3">
                  <w:pPr>
                    <w:widowControl w:val="0"/>
                    <w:autoSpaceDE w:val="0"/>
                    <w:autoSpaceDN w:val="0"/>
                    <w:adjustRightInd w:val="0"/>
                  </w:pPr>
                </w:p>
              </w:tc>
              <w:tc>
                <w:tcPr>
                  <w:tcW w:w="3738" w:type="pct"/>
                </w:tcPr>
                <w:p w14:paraId="581550F1" w14:textId="77777777" w:rsidR="00AD25D3" w:rsidRPr="000400FC" w:rsidRDefault="00AD25D3" w:rsidP="00AD25D3">
                  <w:pPr>
                    <w:widowControl w:val="0"/>
                    <w:autoSpaceDE w:val="0"/>
                    <w:autoSpaceDN w:val="0"/>
                    <w:adjustRightInd w:val="0"/>
                    <w:ind w:right="-365"/>
                  </w:pPr>
                  <w:r w:rsidRPr="000400FC">
                    <w:rPr>
                      <w:lang w:val="en-US"/>
                    </w:rPr>
                    <w:t>dr.hab.șt.med., profesor universitar, Şef Disciplină de gastroenterologie, Departamentul Medicină Internă, USMF „Nicolae Testemiţanu”</w:t>
                  </w:r>
                </w:p>
              </w:tc>
            </w:tr>
            <w:tr w:rsidR="00AD25D3" w:rsidRPr="000400FC" w14:paraId="6C823F91" w14:textId="77777777" w:rsidTr="002C5B19">
              <w:trPr>
                <w:trHeight w:val="586"/>
              </w:trPr>
              <w:tc>
                <w:tcPr>
                  <w:tcW w:w="1262" w:type="pct"/>
                </w:tcPr>
                <w:p w14:paraId="59D64566" w14:textId="77777777" w:rsidR="00AD25D3" w:rsidRPr="000400FC" w:rsidRDefault="00AD25D3" w:rsidP="00AD25D3">
                  <w:pPr>
                    <w:widowControl w:val="0"/>
                    <w:autoSpaceDE w:val="0"/>
                    <w:autoSpaceDN w:val="0"/>
                    <w:adjustRightInd w:val="0"/>
                  </w:pPr>
                  <w:r w:rsidRPr="000400FC">
                    <w:rPr>
                      <w:b/>
                      <w:i/>
                    </w:rPr>
                    <w:t xml:space="preserve">Liudmila Tofan-Scutaru </w:t>
                  </w:r>
                </w:p>
              </w:tc>
              <w:tc>
                <w:tcPr>
                  <w:tcW w:w="3738" w:type="pct"/>
                </w:tcPr>
                <w:p w14:paraId="0C3138C4" w14:textId="77777777" w:rsidR="00AD25D3" w:rsidRPr="000400FC" w:rsidRDefault="00AD25D3" w:rsidP="00AD25D3">
                  <w:pPr>
                    <w:widowControl w:val="0"/>
                    <w:autoSpaceDE w:val="0"/>
                    <w:autoSpaceDN w:val="0"/>
                    <w:adjustRightInd w:val="0"/>
                    <w:ind w:left="56"/>
                  </w:pPr>
                  <w:r w:rsidRPr="000400FC">
                    <w:rPr>
                      <w:lang w:val="en-US"/>
                    </w:rPr>
                    <w:t>dr.șt.med</w:t>
                  </w:r>
                  <w:r w:rsidRPr="000400FC">
                    <w:t>., conferențiar universitar, Disciplina de gastroenterologie,</w:t>
                  </w:r>
                </w:p>
                <w:p w14:paraId="575B8175" w14:textId="77777777" w:rsidR="00AD25D3" w:rsidRPr="000400FC" w:rsidRDefault="00AD25D3" w:rsidP="00AD25D3">
                  <w:pPr>
                    <w:widowControl w:val="0"/>
                    <w:autoSpaceDE w:val="0"/>
                    <w:autoSpaceDN w:val="0"/>
                    <w:adjustRightInd w:val="0"/>
                  </w:pPr>
                  <w:r w:rsidRPr="000400FC">
                    <w:t>Departamentul Medicină Internă, USMF „Nicolae Testemiţanu”</w:t>
                  </w:r>
                </w:p>
              </w:tc>
            </w:tr>
            <w:tr w:rsidR="00AD25D3" w:rsidRPr="000400FC" w14:paraId="15A508CD" w14:textId="77777777" w:rsidTr="002C5B19">
              <w:trPr>
                <w:trHeight w:val="586"/>
              </w:trPr>
              <w:tc>
                <w:tcPr>
                  <w:tcW w:w="1262" w:type="pct"/>
                </w:tcPr>
                <w:p w14:paraId="5BCD8440" w14:textId="77777777" w:rsidR="00AD25D3" w:rsidRPr="000400FC" w:rsidRDefault="00AD25D3" w:rsidP="00AD25D3">
                  <w:pPr>
                    <w:widowControl w:val="0"/>
                    <w:autoSpaceDE w:val="0"/>
                    <w:autoSpaceDN w:val="0"/>
                    <w:adjustRightInd w:val="0"/>
                  </w:pPr>
                  <w:r w:rsidRPr="000400FC">
                    <w:rPr>
                      <w:b/>
                      <w:i/>
                    </w:rPr>
                    <w:lastRenderedPageBreak/>
                    <w:t xml:space="preserve">Svetlana Ţurcan </w:t>
                  </w:r>
                </w:p>
              </w:tc>
              <w:tc>
                <w:tcPr>
                  <w:tcW w:w="3738" w:type="pct"/>
                </w:tcPr>
                <w:p w14:paraId="76577EB6" w14:textId="77777777" w:rsidR="00AD25D3" w:rsidRPr="000400FC" w:rsidRDefault="00AD25D3" w:rsidP="00AD25D3">
                  <w:pPr>
                    <w:widowControl w:val="0"/>
                    <w:autoSpaceDE w:val="0"/>
                    <w:autoSpaceDN w:val="0"/>
                    <w:adjustRightInd w:val="0"/>
                  </w:pPr>
                  <w:r w:rsidRPr="000400FC">
                    <w:rPr>
                      <w:lang w:val="en-US"/>
                    </w:rPr>
                    <w:t>dr.hab.șt.med., profesor  universitar, Disciplinade gastroenterologie, Departamentul Medicină Internă, USMF „Nicolae Testemiţanu”</w:t>
                  </w:r>
                </w:p>
              </w:tc>
            </w:tr>
            <w:tr w:rsidR="00AD25D3" w:rsidRPr="000400FC" w14:paraId="5FC6910A" w14:textId="77777777" w:rsidTr="002C5B19">
              <w:trPr>
                <w:trHeight w:val="586"/>
              </w:trPr>
              <w:tc>
                <w:tcPr>
                  <w:tcW w:w="1262" w:type="pct"/>
                </w:tcPr>
                <w:p w14:paraId="774F5D89" w14:textId="77777777" w:rsidR="00AD25D3" w:rsidRPr="000400FC" w:rsidRDefault="00AD25D3" w:rsidP="00AD25D3">
                  <w:pPr>
                    <w:widowControl w:val="0"/>
                    <w:autoSpaceDE w:val="0"/>
                    <w:autoSpaceDN w:val="0"/>
                    <w:adjustRightInd w:val="0"/>
                  </w:pPr>
                  <w:r w:rsidRPr="000400FC">
                    <w:rPr>
                      <w:b/>
                      <w:i/>
                    </w:rPr>
                    <w:t>Elina Berliba</w:t>
                  </w:r>
                </w:p>
              </w:tc>
              <w:tc>
                <w:tcPr>
                  <w:tcW w:w="3738" w:type="pct"/>
                </w:tcPr>
                <w:p w14:paraId="3AC45265" w14:textId="77777777" w:rsidR="00AD25D3" w:rsidRPr="000400FC" w:rsidRDefault="00AD25D3" w:rsidP="00AD25D3">
                  <w:pPr>
                    <w:widowControl w:val="0"/>
                    <w:autoSpaceDE w:val="0"/>
                    <w:autoSpaceDN w:val="0"/>
                    <w:adjustRightInd w:val="0"/>
                    <w:ind w:left="56"/>
                    <w:rPr>
                      <w:lang w:val="en-US"/>
                    </w:rPr>
                  </w:pPr>
                  <w:r w:rsidRPr="000400FC">
                    <w:rPr>
                      <w:lang w:val="en-US"/>
                    </w:rPr>
                    <w:t>dr.șt.med., conferențiar universitar, Disciplina de gastroenterologie,</w:t>
                  </w:r>
                </w:p>
                <w:p w14:paraId="1899CFD3" w14:textId="77777777" w:rsidR="00AD25D3" w:rsidRPr="000400FC" w:rsidRDefault="00AD25D3" w:rsidP="00AD25D3">
                  <w:pPr>
                    <w:widowControl w:val="0"/>
                    <w:autoSpaceDE w:val="0"/>
                    <w:autoSpaceDN w:val="0"/>
                    <w:adjustRightInd w:val="0"/>
                  </w:pPr>
                  <w:r w:rsidRPr="000400FC">
                    <w:rPr>
                      <w:lang w:val="en-US"/>
                    </w:rPr>
                    <w:t>Departamentul Medicină Internă, USMF „Nicolae Testemiţanu”</w:t>
                  </w:r>
                </w:p>
              </w:tc>
            </w:tr>
            <w:tr w:rsidR="00AD25D3" w:rsidRPr="000400FC" w14:paraId="1FA86D7D" w14:textId="77777777" w:rsidTr="002C5B19">
              <w:trPr>
                <w:trHeight w:val="586"/>
              </w:trPr>
              <w:tc>
                <w:tcPr>
                  <w:tcW w:w="1262" w:type="pct"/>
                </w:tcPr>
                <w:p w14:paraId="5FB72018" w14:textId="77777777" w:rsidR="00AD25D3" w:rsidRPr="000400FC" w:rsidRDefault="00AD25D3" w:rsidP="00AD25D3">
                  <w:pPr>
                    <w:widowControl w:val="0"/>
                    <w:autoSpaceDE w:val="0"/>
                    <w:autoSpaceDN w:val="0"/>
                    <w:adjustRightInd w:val="0"/>
                  </w:pPr>
                  <w:r w:rsidRPr="000400FC">
                    <w:rPr>
                      <w:b/>
                      <w:i/>
                    </w:rPr>
                    <w:t>Lucia Cobîltean</w:t>
                  </w:r>
                </w:p>
              </w:tc>
              <w:tc>
                <w:tcPr>
                  <w:tcW w:w="3738" w:type="pct"/>
                </w:tcPr>
                <w:p w14:paraId="0F573567" w14:textId="77777777" w:rsidR="00AD25D3" w:rsidRPr="000400FC" w:rsidRDefault="00AD25D3" w:rsidP="00AD25D3">
                  <w:pPr>
                    <w:widowControl w:val="0"/>
                    <w:autoSpaceDE w:val="0"/>
                    <w:autoSpaceDN w:val="0"/>
                    <w:adjustRightInd w:val="0"/>
                  </w:pPr>
                  <w:r w:rsidRPr="000400FC">
                    <w:t>dr.șt.med., conferențiar universitar, Disciplina de gastroenterologie, Departamentul Medicina Internă, USMF „Nicolae Testemițanu”</w:t>
                  </w:r>
                </w:p>
              </w:tc>
            </w:tr>
            <w:tr w:rsidR="00AD25D3" w:rsidRPr="000400FC" w14:paraId="3A693107" w14:textId="77777777" w:rsidTr="002C5B19">
              <w:trPr>
                <w:trHeight w:val="586"/>
              </w:trPr>
              <w:tc>
                <w:tcPr>
                  <w:tcW w:w="1262" w:type="pct"/>
                </w:tcPr>
                <w:p w14:paraId="1B7D0950" w14:textId="77777777" w:rsidR="00AD25D3" w:rsidRPr="000400FC" w:rsidRDefault="00AD25D3" w:rsidP="00AD25D3">
                  <w:pPr>
                    <w:widowControl w:val="0"/>
                    <w:autoSpaceDE w:val="0"/>
                    <w:autoSpaceDN w:val="0"/>
                    <w:adjustRightInd w:val="0"/>
                    <w:rPr>
                      <w:b/>
                      <w:i/>
                    </w:rPr>
                  </w:pPr>
                  <w:r w:rsidRPr="000400FC">
                    <w:rPr>
                      <w:b/>
                      <w:i/>
                    </w:rPr>
                    <w:t>Lupașco Iulianna</w:t>
                  </w:r>
                </w:p>
              </w:tc>
              <w:tc>
                <w:tcPr>
                  <w:tcW w:w="3738" w:type="pct"/>
                </w:tcPr>
                <w:p w14:paraId="26DAFEAE" w14:textId="77777777" w:rsidR="00AD25D3" w:rsidRPr="000400FC" w:rsidRDefault="00AD25D3" w:rsidP="00AD25D3">
                  <w:pPr>
                    <w:widowControl w:val="0"/>
                    <w:autoSpaceDE w:val="0"/>
                    <w:autoSpaceDN w:val="0"/>
                    <w:adjustRightInd w:val="0"/>
                    <w:ind w:left="56" w:right="-223"/>
                  </w:pPr>
                  <w:r w:rsidRPr="000400FC">
                    <w:t xml:space="preserve">dr.hab.șt.med.,  cercetător științific principal, Laborator de gastroenterologie, </w:t>
                  </w:r>
                  <w:r w:rsidRPr="000400FC">
                    <w:rPr>
                      <w:lang w:val="en-US"/>
                    </w:rPr>
                    <w:t>Disciplina de gastroenterologie,Departamentul Medicină Internă, USMF „Nicolae Testemiţanu”</w:t>
                  </w:r>
                </w:p>
              </w:tc>
            </w:tr>
            <w:tr w:rsidR="00AD25D3" w:rsidRPr="000400FC" w14:paraId="00C7ED89" w14:textId="77777777" w:rsidTr="002C5B19">
              <w:trPr>
                <w:trHeight w:val="586"/>
              </w:trPr>
              <w:tc>
                <w:tcPr>
                  <w:tcW w:w="1262" w:type="pct"/>
                </w:tcPr>
                <w:p w14:paraId="708AAEE2" w14:textId="77777777" w:rsidR="00AD25D3" w:rsidRPr="000400FC" w:rsidRDefault="00AD25D3" w:rsidP="00AD25D3">
                  <w:pPr>
                    <w:widowControl w:val="0"/>
                    <w:autoSpaceDE w:val="0"/>
                    <w:autoSpaceDN w:val="0"/>
                    <w:adjustRightInd w:val="0"/>
                    <w:rPr>
                      <w:b/>
                      <w:i/>
                    </w:rPr>
                  </w:pPr>
                  <w:r w:rsidRPr="000400FC">
                    <w:rPr>
                      <w:b/>
                      <w:i/>
                    </w:rPr>
                    <w:t xml:space="preserve">Adrian Hotineanu </w:t>
                  </w:r>
                </w:p>
              </w:tc>
              <w:tc>
                <w:tcPr>
                  <w:tcW w:w="3738" w:type="pct"/>
                </w:tcPr>
                <w:p w14:paraId="13641009" w14:textId="77777777" w:rsidR="00AD25D3" w:rsidRPr="000400FC" w:rsidRDefault="00AD25D3" w:rsidP="00AD25D3">
                  <w:pPr>
                    <w:widowControl w:val="0"/>
                    <w:autoSpaceDE w:val="0"/>
                    <w:autoSpaceDN w:val="0"/>
                    <w:adjustRightInd w:val="0"/>
                  </w:pPr>
                  <w:r w:rsidRPr="000400FC">
                    <w:t>dr.hab.șt.med., profesor universitar, Șef Catedra de chirurgie nr. 2, USMF „Nicolae Testemiţanu”</w:t>
                  </w:r>
                </w:p>
              </w:tc>
            </w:tr>
            <w:tr w:rsidR="00AD25D3" w:rsidRPr="000400FC" w14:paraId="46BCFC40" w14:textId="77777777" w:rsidTr="002C5B19">
              <w:trPr>
                <w:trHeight w:val="586"/>
              </w:trPr>
              <w:tc>
                <w:tcPr>
                  <w:tcW w:w="1262" w:type="pct"/>
                </w:tcPr>
                <w:p w14:paraId="10F04018" w14:textId="77777777" w:rsidR="00AD25D3" w:rsidRPr="000400FC" w:rsidRDefault="00AD25D3" w:rsidP="00AD25D3">
                  <w:pPr>
                    <w:widowControl w:val="0"/>
                    <w:autoSpaceDE w:val="0"/>
                    <w:autoSpaceDN w:val="0"/>
                    <w:adjustRightInd w:val="0"/>
                    <w:rPr>
                      <w:b/>
                      <w:i/>
                    </w:rPr>
                  </w:pPr>
                  <w:r w:rsidRPr="000400FC">
                    <w:rPr>
                      <w:b/>
                      <w:i/>
                    </w:rPr>
                    <w:t>Codreanu Ion</w:t>
                  </w:r>
                </w:p>
              </w:tc>
              <w:tc>
                <w:tcPr>
                  <w:tcW w:w="3738" w:type="pct"/>
                </w:tcPr>
                <w:p w14:paraId="6BD78959" w14:textId="77777777" w:rsidR="00AD25D3" w:rsidRPr="000400FC" w:rsidRDefault="00AD25D3" w:rsidP="00AD25D3">
                  <w:pPr>
                    <w:widowControl w:val="0"/>
                    <w:autoSpaceDE w:val="0"/>
                    <w:autoSpaceDN w:val="0"/>
                    <w:adjustRightInd w:val="0"/>
                  </w:pPr>
                  <w:r w:rsidRPr="000400FC">
                    <w:t>dr.șt.med., conferențiar universitar, Sef Catedră de imagistică, USMF „Nicolae Testemiţanu”</w:t>
                  </w:r>
                </w:p>
              </w:tc>
            </w:tr>
          </w:tbl>
          <w:p w14:paraId="5B260E79" w14:textId="77777777" w:rsidR="00AD25D3" w:rsidRPr="000400FC" w:rsidRDefault="00AD25D3" w:rsidP="00AD25D3">
            <w:pPr>
              <w:tabs>
                <w:tab w:val="left" w:pos="8679"/>
              </w:tabs>
              <w:jc w:val="both"/>
              <w:rPr>
                <w:b/>
                <w:bCs/>
                <w:spacing w:val="-1"/>
              </w:rPr>
            </w:pPr>
          </w:p>
          <w:p w14:paraId="1FD3AE64" w14:textId="77777777" w:rsidR="00524E52" w:rsidRDefault="00AD25D3" w:rsidP="00AF3873">
            <w:pPr>
              <w:widowControl w:val="0"/>
              <w:autoSpaceDE w:val="0"/>
              <w:autoSpaceDN w:val="0"/>
              <w:adjustRightInd w:val="0"/>
              <w:spacing w:after="120"/>
              <w:jc w:val="both"/>
              <w:rPr>
                <w:b/>
                <w:bCs/>
                <w:noProof/>
              </w:rPr>
            </w:pPr>
            <w:r w:rsidRPr="000400FC">
              <w:rPr>
                <w:b/>
                <w:bCs/>
                <w:noProof/>
              </w:rPr>
              <w:t>P</w:t>
            </w:r>
            <w:r w:rsidRPr="000400FC">
              <w:rPr>
                <w:b/>
                <w:bCs/>
                <w:noProof/>
                <w:spacing w:val="-5"/>
              </w:rPr>
              <w:t>r</w:t>
            </w:r>
            <w:r w:rsidRPr="000400FC">
              <w:rPr>
                <w:b/>
                <w:bCs/>
                <w:noProof/>
              </w:rPr>
              <w:t>otocolul a fost discutat, avizat şi ap</w:t>
            </w:r>
            <w:r w:rsidRPr="000400FC">
              <w:rPr>
                <w:b/>
                <w:bCs/>
                <w:noProof/>
                <w:spacing w:val="-5"/>
              </w:rPr>
              <w:t>r</w:t>
            </w:r>
            <w:r w:rsidRPr="000400FC">
              <w:rPr>
                <w:b/>
                <w:bCs/>
                <w:noProof/>
              </w:rPr>
              <w:t>obat</w:t>
            </w:r>
          </w:p>
          <w:tbl>
            <w:tblPr>
              <w:tblStyle w:val="a3"/>
              <w:tblW w:w="0" w:type="auto"/>
              <w:tblLook w:val="04A0" w:firstRow="1" w:lastRow="0" w:firstColumn="1" w:lastColumn="0" w:noHBand="0" w:noVBand="1"/>
            </w:tblPr>
            <w:tblGrid>
              <w:gridCol w:w="5043"/>
              <w:gridCol w:w="5043"/>
            </w:tblGrid>
            <w:tr w:rsidR="00AF3873" w14:paraId="1ADDFA57" w14:textId="77777777" w:rsidTr="00AF3873">
              <w:tc>
                <w:tcPr>
                  <w:tcW w:w="5043" w:type="dxa"/>
                  <w:shd w:val="clear" w:color="auto" w:fill="ACB9CA" w:themeFill="text2" w:themeFillTint="66"/>
                </w:tcPr>
                <w:p w14:paraId="5EF485C6" w14:textId="3D97848F" w:rsidR="00AF3873" w:rsidRDefault="00AF3873" w:rsidP="00AF3873">
                  <w:pPr>
                    <w:widowControl w:val="0"/>
                    <w:autoSpaceDE w:val="0"/>
                    <w:autoSpaceDN w:val="0"/>
                    <w:adjustRightInd w:val="0"/>
                    <w:jc w:val="center"/>
                    <w:rPr>
                      <w:b/>
                      <w:bCs/>
                      <w:noProof/>
                    </w:rPr>
                  </w:pPr>
                  <w:r w:rsidRPr="000400FC">
                    <w:rPr>
                      <w:b/>
                      <w:noProof/>
                    </w:rPr>
                    <w:t>Denumirea instituţiei</w:t>
                  </w:r>
                </w:p>
              </w:tc>
              <w:tc>
                <w:tcPr>
                  <w:tcW w:w="5043" w:type="dxa"/>
                  <w:shd w:val="clear" w:color="auto" w:fill="ACB9CA" w:themeFill="text2" w:themeFillTint="66"/>
                </w:tcPr>
                <w:p w14:paraId="78C541C8" w14:textId="77777777" w:rsidR="00AF3873" w:rsidRPr="000400FC" w:rsidRDefault="00AF3873" w:rsidP="00AF3873">
                  <w:pPr>
                    <w:jc w:val="center"/>
                    <w:rPr>
                      <w:b/>
                      <w:noProof/>
                    </w:rPr>
                  </w:pPr>
                  <w:r w:rsidRPr="000400FC">
                    <w:rPr>
                      <w:b/>
                      <w:noProof/>
                    </w:rPr>
                    <w:t>Persoana responsabilă – semnătura</w:t>
                  </w:r>
                </w:p>
                <w:p w14:paraId="65BCE65A" w14:textId="77777777" w:rsidR="00AF3873" w:rsidRDefault="00AF3873" w:rsidP="00AF3873">
                  <w:pPr>
                    <w:widowControl w:val="0"/>
                    <w:autoSpaceDE w:val="0"/>
                    <w:autoSpaceDN w:val="0"/>
                    <w:adjustRightInd w:val="0"/>
                    <w:jc w:val="center"/>
                    <w:rPr>
                      <w:b/>
                      <w:bCs/>
                      <w:noProof/>
                    </w:rPr>
                  </w:pPr>
                </w:p>
              </w:tc>
            </w:tr>
            <w:tr w:rsidR="00AF3873" w14:paraId="3FB7E548" w14:textId="77777777" w:rsidTr="0002305D">
              <w:tc>
                <w:tcPr>
                  <w:tcW w:w="5043" w:type="dxa"/>
                </w:tcPr>
                <w:p w14:paraId="50D9A7CF" w14:textId="42797BB5" w:rsidR="00AF3873" w:rsidRDefault="00AF3873" w:rsidP="00AF3873">
                  <w:pPr>
                    <w:widowControl w:val="0"/>
                    <w:autoSpaceDE w:val="0"/>
                    <w:autoSpaceDN w:val="0"/>
                    <w:adjustRightInd w:val="0"/>
                    <w:rPr>
                      <w:b/>
                      <w:bCs/>
                      <w:noProof/>
                    </w:rPr>
                  </w:pPr>
                  <w:r w:rsidRPr="000400FC">
                    <w:t xml:space="preserve">Disciplina de gastroenterologie, USMF „Nicolae Testemiţanu”, </w:t>
                  </w:r>
                </w:p>
              </w:tc>
              <w:tc>
                <w:tcPr>
                  <w:tcW w:w="5043" w:type="dxa"/>
                </w:tcPr>
                <w:p w14:paraId="49077F9F" w14:textId="498BB7BA" w:rsidR="00AF3873" w:rsidRDefault="00AF3873" w:rsidP="00AF3873">
                  <w:pPr>
                    <w:widowControl w:val="0"/>
                    <w:autoSpaceDE w:val="0"/>
                    <w:autoSpaceDN w:val="0"/>
                    <w:adjustRightInd w:val="0"/>
                    <w:rPr>
                      <w:b/>
                      <w:bCs/>
                      <w:noProof/>
                    </w:rPr>
                  </w:pPr>
                  <w:r w:rsidRPr="000400FC">
                    <w:rPr>
                      <w:b/>
                      <w:i/>
                    </w:rPr>
                    <w:t>Eugen Tcaciuc</w:t>
                  </w:r>
                  <w:r w:rsidRPr="000400FC">
                    <w:t xml:space="preserve">, </w:t>
                  </w:r>
                  <w:r w:rsidRPr="000400FC">
                    <w:rPr>
                      <w:lang w:val="en-US"/>
                    </w:rPr>
                    <w:t xml:space="preserve">dr.hab.șt.med., profesor universitar </w:t>
                  </w:r>
                </w:p>
              </w:tc>
            </w:tr>
            <w:tr w:rsidR="00AF3873" w14:paraId="64F11692" w14:textId="77777777" w:rsidTr="0002305D">
              <w:tc>
                <w:tcPr>
                  <w:tcW w:w="5043" w:type="dxa"/>
                </w:tcPr>
                <w:p w14:paraId="0CE3D1ED" w14:textId="101446C5" w:rsidR="00AF3873" w:rsidRDefault="00AF3873" w:rsidP="00AF3873">
                  <w:pPr>
                    <w:widowControl w:val="0"/>
                    <w:autoSpaceDE w:val="0"/>
                    <w:autoSpaceDN w:val="0"/>
                    <w:adjustRightInd w:val="0"/>
                    <w:rPr>
                      <w:b/>
                      <w:bCs/>
                      <w:noProof/>
                    </w:rPr>
                  </w:pPr>
                  <w:r w:rsidRPr="000400FC">
                    <w:t>Comisia Științifico-Metodică de profil Medicină internă</w:t>
                  </w:r>
                </w:p>
              </w:tc>
              <w:tc>
                <w:tcPr>
                  <w:tcW w:w="5043" w:type="dxa"/>
                </w:tcPr>
                <w:p w14:paraId="1AF9319D" w14:textId="74EBB221" w:rsidR="00AF3873" w:rsidRDefault="00AF3873" w:rsidP="00AF3873">
                  <w:pPr>
                    <w:widowControl w:val="0"/>
                    <w:autoSpaceDE w:val="0"/>
                    <w:autoSpaceDN w:val="0"/>
                    <w:adjustRightInd w:val="0"/>
                    <w:rPr>
                      <w:b/>
                      <w:bCs/>
                      <w:noProof/>
                    </w:rPr>
                  </w:pPr>
                  <w:r w:rsidRPr="000400FC">
                    <w:rPr>
                      <w:b/>
                      <w:i/>
                    </w:rPr>
                    <w:t>Sergiu Matcovschi</w:t>
                  </w:r>
                  <w:r w:rsidRPr="000400FC">
                    <w:t xml:space="preserve">, </w:t>
                  </w:r>
                  <w:r w:rsidRPr="000400FC">
                    <w:rPr>
                      <w:lang w:val="en-US"/>
                    </w:rPr>
                    <w:t xml:space="preserve">dr.hab.șt.med., profesor universitar, președinte </w:t>
                  </w:r>
                </w:p>
              </w:tc>
            </w:tr>
            <w:tr w:rsidR="00AF3873" w14:paraId="08A4B1EB" w14:textId="77777777" w:rsidTr="0002305D">
              <w:tc>
                <w:tcPr>
                  <w:tcW w:w="5043" w:type="dxa"/>
                </w:tcPr>
                <w:p w14:paraId="0FFBC445" w14:textId="111D8F88" w:rsidR="00AF3873" w:rsidRDefault="00AF3873" w:rsidP="00AF3873">
                  <w:pPr>
                    <w:widowControl w:val="0"/>
                    <w:autoSpaceDE w:val="0"/>
                    <w:autoSpaceDN w:val="0"/>
                    <w:adjustRightInd w:val="0"/>
                    <w:rPr>
                      <w:b/>
                      <w:bCs/>
                      <w:noProof/>
                    </w:rPr>
                  </w:pPr>
                  <w:r w:rsidRPr="000400FC">
                    <w:t>Catedra de medicină de laborator, USMF „Nicolae Testemiţanu”</w:t>
                  </w:r>
                </w:p>
              </w:tc>
              <w:tc>
                <w:tcPr>
                  <w:tcW w:w="5043" w:type="dxa"/>
                </w:tcPr>
                <w:p w14:paraId="48A54DC1" w14:textId="36180B54" w:rsidR="00AF3873" w:rsidRDefault="00AF3873" w:rsidP="00AF3873">
                  <w:pPr>
                    <w:widowControl w:val="0"/>
                    <w:autoSpaceDE w:val="0"/>
                    <w:autoSpaceDN w:val="0"/>
                    <w:adjustRightInd w:val="0"/>
                    <w:rPr>
                      <w:b/>
                      <w:bCs/>
                      <w:noProof/>
                    </w:rPr>
                  </w:pPr>
                  <w:r w:rsidRPr="000400FC">
                    <w:rPr>
                      <w:b/>
                      <w:i/>
                    </w:rPr>
                    <w:t>Anatolie Vișnevschii</w:t>
                  </w:r>
                  <w:r w:rsidRPr="000400FC">
                    <w:t xml:space="preserve">, </w:t>
                  </w:r>
                  <w:r w:rsidRPr="000400FC">
                    <w:rPr>
                      <w:lang w:val="en-US"/>
                    </w:rPr>
                    <w:t>dr.hab.șt.med., profesor universitar, șef catedră</w:t>
                  </w:r>
                </w:p>
              </w:tc>
            </w:tr>
            <w:tr w:rsidR="00AF3873" w14:paraId="4BD11316" w14:textId="77777777" w:rsidTr="0002305D">
              <w:tc>
                <w:tcPr>
                  <w:tcW w:w="5043" w:type="dxa"/>
                </w:tcPr>
                <w:p w14:paraId="314A3ED1" w14:textId="537774D3" w:rsidR="00AF3873" w:rsidRDefault="00AF3873" w:rsidP="00AF3873">
                  <w:pPr>
                    <w:widowControl w:val="0"/>
                    <w:autoSpaceDE w:val="0"/>
                    <w:autoSpaceDN w:val="0"/>
                    <w:adjustRightInd w:val="0"/>
                    <w:rPr>
                      <w:b/>
                      <w:bCs/>
                      <w:noProof/>
                    </w:rPr>
                  </w:pPr>
                  <w:r w:rsidRPr="000400FC">
                    <w:t>Catedra de farmacologie și farmacologie clinică, USMF „Nicolae Testemiţanu”</w:t>
                  </w:r>
                </w:p>
              </w:tc>
              <w:tc>
                <w:tcPr>
                  <w:tcW w:w="5043" w:type="dxa"/>
                </w:tcPr>
                <w:p w14:paraId="0858A57B" w14:textId="28C99E4B" w:rsidR="00AF3873" w:rsidRDefault="00AF3873" w:rsidP="00AF3873">
                  <w:pPr>
                    <w:widowControl w:val="0"/>
                    <w:autoSpaceDE w:val="0"/>
                    <w:autoSpaceDN w:val="0"/>
                    <w:adjustRightInd w:val="0"/>
                    <w:rPr>
                      <w:b/>
                      <w:bCs/>
                      <w:noProof/>
                    </w:rPr>
                  </w:pPr>
                  <w:r w:rsidRPr="000400FC">
                    <w:rPr>
                      <w:b/>
                      <w:i/>
                      <w:lang w:val="en-US"/>
                    </w:rPr>
                    <w:t>Nicolae Bacinschi</w:t>
                  </w:r>
                  <w:r w:rsidRPr="000400FC">
                    <w:rPr>
                      <w:lang w:val="en-US"/>
                    </w:rPr>
                    <w:t>, dr.hab.șt.med., profesor universitar, șef catedră</w:t>
                  </w:r>
                </w:p>
              </w:tc>
            </w:tr>
            <w:tr w:rsidR="00AF3873" w14:paraId="4F23897B" w14:textId="77777777" w:rsidTr="0002305D">
              <w:tc>
                <w:tcPr>
                  <w:tcW w:w="5043" w:type="dxa"/>
                </w:tcPr>
                <w:p w14:paraId="399CF87E" w14:textId="59CA5C57" w:rsidR="00AF3873" w:rsidRDefault="00AF3873" w:rsidP="00AF3873">
                  <w:pPr>
                    <w:widowControl w:val="0"/>
                    <w:autoSpaceDE w:val="0"/>
                    <w:autoSpaceDN w:val="0"/>
                    <w:adjustRightInd w:val="0"/>
                    <w:rPr>
                      <w:b/>
                      <w:bCs/>
                      <w:noProof/>
                    </w:rPr>
                  </w:pPr>
                  <w:r w:rsidRPr="000400FC">
                    <w:t>Catedra de medicină de familie, USMF „Nicolae Testemiţanu”</w:t>
                  </w:r>
                </w:p>
              </w:tc>
              <w:tc>
                <w:tcPr>
                  <w:tcW w:w="5043" w:type="dxa"/>
                </w:tcPr>
                <w:p w14:paraId="55F5BB69" w14:textId="43455F2E" w:rsidR="00AF3873" w:rsidRDefault="00AF3873" w:rsidP="00AF3873">
                  <w:pPr>
                    <w:widowControl w:val="0"/>
                    <w:autoSpaceDE w:val="0"/>
                    <w:autoSpaceDN w:val="0"/>
                    <w:adjustRightInd w:val="0"/>
                    <w:rPr>
                      <w:b/>
                      <w:bCs/>
                      <w:noProof/>
                    </w:rPr>
                  </w:pPr>
                  <w:r w:rsidRPr="000400FC">
                    <w:rPr>
                      <w:b/>
                      <w:i/>
                    </w:rPr>
                    <w:t>Ghenadie Curocichin</w:t>
                  </w:r>
                  <w:r w:rsidRPr="000400FC">
                    <w:t xml:space="preserve">, </w:t>
                  </w:r>
                  <w:r w:rsidRPr="000400FC">
                    <w:rPr>
                      <w:lang w:val="en-US"/>
                    </w:rPr>
                    <w:t>dr.hab.șt.med., profesor universitar, șef catedră</w:t>
                  </w:r>
                </w:p>
              </w:tc>
            </w:tr>
            <w:tr w:rsidR="00AF3873" w14:paraId="43CF4D69" w14:textId="77777777" w:rsidTr="0002305D">
              <w:tc>
                <w:tcPr>
                  <w:tcW w:w="5043" w:type="dxa"/>
                </w:tcPr>
                <w:p w14:paraId="50347C35" w14:textId="57613EED" w:rsidR="00AF3873" w:rsidRDefault="00AF3873" w:rsidP="00AF3873">
                  <w:pPr>
                    <w:widowControl w:val="0"/>
                    <w:autoSpaceDE w:val="0"/>
                    <w:autoSpaceDN w:val="0"/>
                    <w:adjustRightInd w:val="0"/>
                    <w:rPr>
                      <w:b/>
                      <w:bCs/>
                      <w:noProof/>
                    </w:rPr>
                  </w:pPr>
                  <w:r w:rsidRPr="000400FC">
                    <w:t>Agenţia Medicamentului și Dispozitivelor Medicale</w:t>
                  </w:r>
                </w:p>
              </w:tc>
              <w:tc>
                <w:tcPr>
                  <w:tcW w:w="5043" w:type="dxa"/>
                </w:tcPr>
                <w:p w14:paraId="088DD273" w14:textId="48B7F46C" w:rsidR="00AF3873" w:rsidRDefault="00AF3873" w:rsidP="00AF3873">
                  <w:pPr>
                    <w:widowControl w:val="0"/>
                    <w:autoSpaceDE w:val="0"/>
                    <w:autoSpaceDN w:val="0"/>
                    <w:adjustRightInd w:val="0"/>
                    <w:rPr>
                      <w:b/>
                      <w:bCs/>
                      <w:noProof/>
                    </w:rPr>
                  </w:pPr>
                  <w:r w:rsidRPr="000400FC">
                    <w:rPr>
                      <w:b/>
                      <w:i/>
                      <w:lang w:val="en-US"/>
                    </w:rPr>
                    <w:t>Lina Gudima</w:t>
                  </w:r>
                  <w:r w:rsidRPr="000400FC">
                    <w:rPr>
                      <w:lang w:val="en-US"/>
                    </w:rPr>
                    <w:t>, director general adjunct</w:t>
                  </w:r>
                </w:p>
              </w:tc>
            </w:tr>
            <w:tr w:rsidR="00AF3873" w14:paraId="5BD4978D" w14:textId="77777777" w:rsidTr="0002305D">
              <w:tc>
                <w:tcPr>
                  <w:tcW w:w="5043" w:type="dxa"/>
                </w:tcPr>
                <w:p w14:paraId="3BC30B3E" w14:textId="5428A368" w:rsidR="00AF3873" w:rsidRDefault="00AF3873" w:rsidP="00AF3873">
                  <w:pPr>
                    <w:widowControl w:val="0"/>
                    <w:autoSpaceDE w:val="0"/>
                    <w:autoSpaceDN w:val="0"/>
                    <w:adjustRightInd w:val="0"/>
                    <w:rPr>
                      <w:b/>
                      <w:bCs/>
                      <w:noProof/>
                    </w:rPr>
                  </w:pPr>
                  <w:r w:rsidRPr="000400FC">
                    <w:t>Consiliul de experţi al MS RM</w:t>
                  </w:r>
                </w:p>
              </w:tc>
              <w:tc>
                <w:tcPr>
                  <w:tcW w:w="5043" w:type="dxa"/>
                </w:tcPr>
                <w:p w14:paraId="449323E3" w14:textId="3611B442" w:rsidR="00AF3873" w:rsidRDefault="00AF3873" w:rsidP="00AF3873">
                  <w:pPr>
                    <w:widowControl w:val="0"/>
                    <w:autoSpaceDE w:val="0"/>
                    <w:autoSpaceDN w:val="0"/>
                    <w:adjustRightInd w:val="0"/>
                    <w:rPr>
                      <w:b/>
                      <w:bCs/>
                      <w:noProof/>
                    </w:rPr>
                  </w:pPr>
                  <w:r w:rsidRPr="000400FC">
                    <w:rPr>
                      <w:b/>
                      <w:i/>
                    </w:rPr>
                    <w:t>Aurel Grosu</w:t>
                  </w:r>
                  <w:r w:rsidRPr="000400FC">
                    <w:t xml:space="preserve">, </w:t>
                  </w:r>
                  <w:r w:rsidRPr="000400FC">
                    <w:rPr>
                      <w:lang w:val="en-US"/>
                    </w:rPr>
                    <w:t>dr.hab.șt.med., profesor universitar, președinte</w:t>
                  </w:r>
                </w:p>
              </w:tc>
            </w:tr>
            <w:tr w:rsidR="00AF3873" w14:paraId="20F7E2C8" w14:textId="77777777" w:rsidTr="0002305D">
              <w:tc>
                <w:tcPr>
                  <w:tcW w:w="5043" w:type="dxa"/>
                </w:tcPr>
                <w:p w14:paraId="0220CE20" w14:textId="603D1BE5" w:rsidR="00AF3873" w:rsidRDefault="00AF3873" w:rsidP="00AF3873">
                  <w:pPr>
                    <w:widowControl w:val="0"/>
                    <w:autoSpaceDE w:val="0"/>
                    <w:autoSpaceDN w:val="0"/>
                    <w:adjustRightInd w:val="0"/>
                    <w:rPr>
                      <w:b/>
                      <w:bCs/>
                      <w:noProof/>
                    </w:rPr>
                  </w:pPr>
                  <w:r w:rsidRPr="000400FC">
                    <w:t>Compania Naţională de Asigurări în Medicină</w:t>
                  </w:r>
                </w:p>
              </w:tc>
              <w:tc>
                <w:tcPr>
                  <w:tcW w:w="5043" w:type="dxa"/>
                </w:tcPr>
                <w:p w14:paraId="3F906177" w14:textId="23640AD1" w:rsidR="00AF3873" w:rsidRDefault="00AF3873" w:rsidP="00AF3873">
                  <w:pPr>
                    <w:widowControl w:val="0"/>
                    <w:autoSpaceDE w:val="0"/>
                    <w:autoSpaceDN w:val="0"/>
                    <w:adjustRightInd w:val="0"/>
                    <w:rPr>
                      <w:b/>
                      <w:bCs/>
                      <w:noProof/>
                    </w:rPr>
                  </w:pPr>
                  <w:r w:rsidRPr="000400FC">
                    <w:rPr>
                      <w:b/>
                      <w:i/>
                      <w:lang w:val="en-US"/>
                    </w:rPr>
                    <w:t>Doina-Maria Rotaru</w:t>
                  </w:r>
                  <w:r w:rsidRPr="000400FC">
                    <w:rPr>
                      <w:lang w:val="en-US"/>
                    </w:rPr>
                    <w:t>, director general adjunct interimar</w:t>
                  </w:r>
                </w:p>
              </w:tc>
            </w:tr>
          </w:tbl>
          <w:p w14:paraId="3508B6C8" w14:textId="77777777" w:rsidR="0002305D" w:rsidRDefault="0002305D" w:rsidP="00AD25D3">
            <w:pPr>
              <w:widowControl w:val="0"/>
              <w:autoSpaceDE w:val="0"/>
              <w:autoSpaceDN w:val="0"/>
              <w:adjustRightInd w:val="0"/>
              <w:jc w:val="both"/>
              <w:rPr>
                <w:b/>
                <w:bCs/>
                <w:noProof/>
              </w:rPr>
            </w:pPr>
          </w:p>
          <w:p w14:paraId="297B3591" w14:textId="0A7CD2F8" w:rsidR="00AF3873" w:rsidRPr="000400FC" w:rsidRDefault="00AF3873" w:rsidP="00AD25D3">
            <w:pPr>
              <w:widowControl w:val="0"/>
              <w:autoSpaceDE w:val="0"/>
              <w:autoSpaceDN w:val="0"/>
              <w:adjustRightInd w:val="0"/>
              <w:jc w:val="both"/>
              <w:rPr>
                <w:b/>
                <w:bCs/>
                <w:noProof/>
              </w:rPr>
            </w:pPr>
          </w:p>
        </w:tc>
      </w:tr>
      <w:tr w:rsidR="00DC7E4B" w:rsidRPr="000400FC" w14:paraId="568B977F" w14:textId="77777777" w:rsidTr="00AF3873">
        <w:tc>
          <w:tcPr>
            <w:tcW w:w="5000" w:type="pct"/>
            <w:shd w:val="clear" w:color="auto" w:fill="auto"/>
          </w:tcPr>
          <w:p w14:paraId="2EFEF0E9" w14:textId="4DB94A3C" w:rsidR="00DC7E4B" w:rsidRDefault="00AF3873" w:rsidP="00AD25D3">
            <w:pPr>
              <w:widowControl w:val="0"/>
              <w:autoSpaceDE w:val="0"/>
              <w:autoSpaceDN w:val="0"/>
              <w:adjustRightInd w:val="0"/>
              <w:jc w:val="both"/>
              <w:rPr>
                <w:b/>
                <w:sz w:val="26"/>
                <w:szCs w:val="26"/>
              </w:rPr>
            </w:pPr>
            <w:r>
              <w:rPr>
                <w:b/>
                <w:sz w:val="26"/>
                <w:szCs w:val="26"/>
              </w:rPr>
              <w:lastRenderedPageBreak/>
              <w:t xml:space="preserve">  </w:t>
            </w:r>
            <w:r w:rsidRPr="00AF3873">
              <w:rPr>
                <w:b/>
                <w:sz w:val="26"/>
                <w:szCs w:val="26"/>
              </w:rPr>
              <w:t>A.8. Definiţiile folosite în document</w:t>
            </w:r>
          </w:p>
          <w:p w14:paraId="056CE5E0" w14:textId="6928650B" w:rsidR="00AF3873" w:rsidRPr="000400FC" w:rsidRDefault="00AF3873" w:rsidP="00AF3873">
            <w:pPr>
              <w:pStyle w:val="af"/>
              <w:spacing w:after="0"/>
              <w:jc w:val="both"/>
              <w:rPr>
                <w:shd w:val="clear" w:color="auto" w:fill="C9D7F1"/>
              </w:rPr>
            </w:pPr>
            <w:r>
              <w:rPr>
                <w:b/>
                <w:bCs/>
              </w:rPr>
              <w:t xml:space="preserve">  Pancreatita croni</w:t>
            </w:r>
            <w:r w:rsidRPr="000400FC">
              <w:rPr>
                <w:b/>
                <w:bCs/>
              </w:rPr>
              <w:t>că</w:t>
            </w:r>
            <w:r w:rsidRPr="000400FC">
              <w:rPr>
                <w:bCs/>
              </w:rPr>
              <w:t xml:space="preserve"> este o afecțiune a pancreasului în care episoadele inflamatorii recurente au ca rezultat înlocuirea parenchimului pancreatic cu țesut conjunctiv fibros</w:t>
            </w:r>
            <w:r w:rsidRPr="000400FC">
              <w:rPr>
                <w:bCs/>
                <w:lang w:val="x-none"/>
              </w:rPr>
              <w:t xml:space="preserve"> și a</w:t>
            </w:r>
            <w:r w:rsidRPr="000400FC">
              <w:rPr>
                <w:bCs/>
              </w:rPr>
              <w:t>ceastă reorganizare fibrotică a pancreasului duce la insuficiență pancreatică exocrină și endocrină progresivă</w:t>
            </w:r>
            <w:r w:rsidRPr="0045036E">
              <w:rPr>
                <w:bCs/>
              </w:rPr>
              <w:t>.</w:t>
            </w:r>
            <w:r w:rsidRPr="0045036E">
              <w:t xml:space="preserve"> [1].</w:t>
            </w:r>
          </w:p>
          <w:p w14:paraId="3DBB83F0" w14:textId="77777777" w:rsidR="00AF3873" w:rsidRDefault="00A711F4" w:rsidP="00AF3873">
            <w:pPr>
              <w:pStyle w:val="af"/>
              <w:spacing w:after="0"/>
              <w:jc w:val="both"/>
            </w:pPr>
            <w:hyperlink r:id="rId27" w:tooltip="Aflați mai multe despre pancreatita cronică din paginile de subiecte generate de AI ale ScienceDirect" w:history="1">
              <w:r w:rsidR="00AF3873" w:rsidRPr="000400FC">
                <w:rPr>
                  <w:rStyle w:val="a8"/>
                  <w:color w:val="auto"/>
                </w:rPr>
                <w:t>Pancreatita cronică</w:t>
              </w:r>
            </w:hyperlink>
            <w:r w:rsidR="00AF3873" w:rsidRPr="000400FC">
              <w:t> se caracterizează prin distrugerea ireversibilă a parenchimului pancreatic și a sistemului său ductal, rezultată din inflamația de lungă durată, care duce la fibroză și cicatrizare din cauza factorilor de risc genetici, de mediu și alți factori de risc.</w:t>
            </w:r>
          </w:p>
          <w:p w14:paraId="73E8797F" w14:textId="1E3F2195" w:rsidR="00AF3873" w:rsidRPr="000400FC" w:rsidRDefault="00AF3873" w:rsidP="00AF3873">
            <w:pPr>
              <w:pStyle w:val="p"/>
              <w:shd w:val="clear" w:color="auto" w:fill="FFFFFF"/>
              <w:spacing w:before="0" w:beforeAutospacing="0" w:after="0" w:afterAutospacing="0"/>
              <w:jc w:val="both"/>
            </w:pPr>
            <w:r>
              <w:t xml:space="preserve">   </w:t>
            </w:r>
            <w:r w:rsidRPr="000400FC">
              <w:t xml:space="preserve">Pentru a defini mecanismul bolii și caracteristicile tipice ale bolii stabilite a fost propusă </w:t>
            </w:r>
            <w:r w:rsidRPr="000400FC">
              <w:rPr>
                <w:u w:val="single"/>
              </w:rPr>
              <w:t>definiția mecanicistă a pancreatitei cronice</w:t>
            </w:r>
            <w:r w:rsidRPr="000400FC">
              <w:t xml:space="preserve"> [2]: „Pancreatita cronică este un sindrom fibro-inflamator patologic al pancreasului la persoanele cu factori genetici, de mediu și/sau alți factori de risc care dezvoltă răspunsuri patologice persistente la leziuni parenchimatoase sau stres </w:t>
            </w:r>
            <w:r w:rsidRPr="000400FC">
              <w:rPr>
                <w:u w:val="single"/>
              </w:rPr>
              <w:t>și</w:t>
            </w:r>
            <w:r w:rsidRPr="000400FC">
              <w:rPr>
                <w:u w:val="single" w:color="FFFFFF" w:themeColor="background1"/>
              </w:rPr>
              <w:t xml:space="preserve"> </w:t>
            </w:r>
            <w:r w:rsidRPr="000400FC">
              <w:t>trăsăturile comune ale pancreatitei cronice stabilită și avansată includ atrofia pancreatică, fibroză, sindroame dureroase, distorsiuni și stricturi ale canalului, calcificări, disfuncție exocrină pancreatică, disfuncție endocrină pancreatică și displazie.” </w:t>
            </w:r>
          </w:p>
          <w:p w14:paraId="230A2073" w14:textId="2667C25E" w:rsidR="00AF3873" w:rsidRPr="00AF3873" w:rsidRDefault="00AF3873" w:rsidP="00AF3873">
            <w:pPr>
              <w:pStyle w:val="af"/>
              <w:spacing w:after="0"/>
              <w:jc w:val="both"/>
              <w:rPr>
                <w:shd w:val="clear" w:color="auto" w:fill="FFFFFF"/>
              </w:rPr>
            </w:pPr>
            <w:r w:rsidRPr="000400FC">
              <w:rPr>
                <w:u w:val="single"/>
                <w:shd w:val="clear" w:color="auto" w:fill="FFFFFF"/>
              </w:rPr>
              <w:t>Pancreatita cronică</w:t>
            </w:r>
            <w:r w:rsidRPr="000400FC">
              <w:rPr>
                <w:shd w:val="clear" w:color="auto" w:fill="FFFFFF"/>
              </w:rPr>
              <w:t xml:space="preserve"> (PC) este definită ca o tulburare complexă dobândită care apare la subiecții cu risc ridicat și care progresează în timp s</w:t>
            </w:r>
            <w:r>
              <w:rPr>
                <w:shd w:val="clear" w:color="auto" w:fill="FFFFFF"/>
              </w:rPr>
              <w:t>pre stadiul terminal al bolii. </w:t>
            </w:r>
          </w:p>
        </w:tc>
      </w:tr>
      <w:tr w:rsidR="00AD25D3" w:rsidRPr="000400FC" w14:paraId="70360E51" w14:textId="77777777" w:rsidTr="00AF3873">
        <w:tc>
          <w:tcPr>
            <w:tcW w:w="5000" w:type="pct"/>
            <w:shd w:val="clear" w:color="auto" w:fill="auto"/>
          </w:tcPr>
          <w:p w14:paraId="5C30BE6A" w14:textId="77777777" w:rsidR="00AD25D3" w:rsidRPr="000400FC" w:rsidRDefault="00AD25D3" w:rsidP="00AD25D3">
            <w:pPr>
              <w:shd w:val="clear" w:color="auto" w:fill="FFFFFF"/>
              <w:rPr>
                <w:iCs/>
                <w:lang w:eastAsia="ro-RO"/>
              </w:rPr>
            </w:pPr>
            <w:r w:rsidRPr="000400FC">
              <w:rPr>
                <w:iCs/>
                <w:u w:val="single"/>
                <w:lang w:eastAsia="ro-RO"/>
              </w:rPr>
              <w:t>Termenul de pancreatită cronică precoce</w:t>
            </w:r>
            <w:r w:rsidRPr="000400FC">
              <w:rPr>
                <w:iCs/>
                <w:lang w:eastAsia="ro-RO"/>
              </w:rPr>
              <w:t xml:space="preserve"> descrie stadiul inițial al pancreatitei cronice definitive.</w:t>
            </w:r>
          </w:p>
          <w:p w14:paraId="5505BDDA" w14:textId="77777777" w:rsidR="00AD25D3" w:rsidRPr="000400FC" w:rsidRDefault="00AD25D3" w:rsidP="00AD25D3">
            <w:pPr>
              <w:shd w:val="clear" w:color="auto" w:fill="FFFFFF"/>
              <w:rPr>
                <w:iCs/>
                <w:lang w:eastAsia="ro-RO"/>
              </w:rPr>
            </w:pPr>
            <w:r w:rsidRPr="000400FC">
              <w:rPr>
                <w:iCs/>
                <w:lang w:eastAsia="ro-RO"/>
              </w:rPr>
              <w:t>(Evaluarea calității: scăzută; Recomandare: condiționată; Acord: condiționat).</w:t>
            </w:r>
          </w:p>
          <w:p w14:paraId="585129C3" w14:textId="77777777" w:rsidR="00AD25D3" w:rsidRPr="000400FC" w:rsidRDefault="00AD25D3" w:rsidP="00AD25D3">
            <w:pPr>
              <w:pStyle w:val="p"/>
              <w:shd w:val="clear" w:color="auto" w:fill="FFFFFF"/>
              <w:spacing w:before="0" w:beforeAutospacing="0" w:after="0" w:afterAutospacing="0"/>
              <w:jc w:val="both"/>
              <w:rPr>
                <w:rStyle w:val="af6"/>
              </w:rPr>
            </w:pPr>
            <w:r w:rsidRPr="0045036E">
              <w:rPr>
                <w:bCs/>
                <w:iCs/>
                <w:spacing w:val="-8"/>
                <w:u w:val="single"/>
              </w:rPr>
              <w:lastRenderedPageBreak/>
              <w:t>Insuficiența exocrină pancreatică (IEP)</w:t>
            </w:r>
            <w:r w:rsidRPr="0045036E">
              <w:rPr>
                <w:bCs/>
                <w:iCs/>
                <w:spacing w:val="-8"/>
              </w:rPr>
              <w:t xml:space="preserve"> este definită ca o reducere a activității exocrine pancreatice în intestin la un nivel care împiedică digestia normală (gradul 1C; acord 100%). </w:t>
            </w:r>
            <w:r w:rsidRPr="0045036E">
              <w:t>Insuficiența</w:t>
            </w:r>
            <w:r w:rsidRPr="000400FC">
              <w:t xml:space="preserve"> exocrină pancreatică (IEP) se referă la o secreție insuficientă de enzime pancreatice (funcția acinară) și/sau bicarbonat de sodiu (funcția ductală). </w:t>
            </w:r>
            <w:r w:rsidRPr="000400FC">
              <w:rPr>
                <w:rStyle w:val="af6"/>
              </w:rPr>
              <w:t>(GRAD 1A, acord puternic)</w:t>
            </w:r>
          </w:p>
          <w:p w14:paraId="3CBC0850" w14:textId="77777777" w:rsidR="00AD25D3" w:rsidRPr="000400FC" w:rsidRDefault="00AD25D3" w:rsidP="00AD25D3">
            <w:pPr>
              <w:pStyle w:val="p"/>
              <w:shd w:val="clear" w:color="auto" w:fill="FFFFFF"/>
              <w:spacing w:before="0" w:beforeAutospacing="0" w:after="0" w:afterAutospacing="0"/>
            </w:pPr>
            <w:r w:rsidRPr="000400FC">
              <w:t>IEP ușoară este definită ca secreția redusă a uneia sau mai multor enzime cu concentrație normală de bicarbonat în sucul duodenal și excreție normală de grăsime fecală.</w:t>
            </w:r>
          </w:p>
          <w:p w14:paraId="1497C32D" w14:textId="77777777" w:rsidR="00AD25D3" w:rsidRPr="000400FC" w:rsidRDefault="00AD25D3" w:rsidP="00AD25D3">
            <w:pPr>
              <w:pStyle w:val="p"/>
              <w:shd w:val="clear" w:color="auto" w:fill="FFFFFF"/>
              <w:spacing w:before="0" w:beforeAutospacing="0" w:after="0" w:afterAutospacing="0"/>
            </w:pPr>
            <w:r w:rsidRPr="000400FC">
              <w:t>IEP moderată este definită ca o producție redusă de enzime și o concentrație redusă de bicarbonat, dar o excreție normală a grăsimilor din fecale.</w:t>
            </w:r>
          </w:p>
          <w:p w14:paraId="1D274E38" w14:textId="77777777" w:rsidR="00AD25D3" w:rsidRPr="000400FC" w:rsidRDefault="00AD25D3" w:rsidP="00AD25D3">
            <w:pPr>
              <w:pStyle w:val="p"/>
              <w:shd w:val="clear" w:color="auto" w:fill="FFFFFF"/>
              <w:spacing w:before="0" w:beforeAutospacing="0" w:after="0" w:afterAutospacing="0"/>
              <w:jc w:val="both"/>
              <w:rPr>
                <w:vertAlign w:val="superscript"/>
              </w:rPr>
            </w:pPr>
            <w:r w:rsidRPr="000400FC">
              <w:t>IEP severă are o producție redusă de enzime și o concentrație redusă de bicarbonat plus steatoree. </w:t>
            </w:r>
            <w:r w:rsidRPr="000400FC">
              <w:rPr>
                <w:vertAlign w:val="superscript"/>
              </w:rPr>
              <w:t>166</w:t>
            </w:r>
          </w:p>
          <w:p w14:paraId="07F08F04" w14:textId="77777777" w:rsidR="00AD25D3" w:rsidRPr="000400FC" w:rsidRDefault="00AD25D3" w:rsidP="00AD25D3">
            <w:pPr>
              <w:pStyle w:val="p"/>
              <w:shd w:val="clear" w:color="auto" w:fill="FFFFFF"/>
              <w:spacing w:before="0" w:beforeAutospacing="0" w:after="0" w:afterAutospacing="0"/>
              <w:jc w:val="both"/>
            </w:pPr>
            <w:r w:rsidRPr="000400FC">
              <w:t>Diabetul zaharat este definit ca o disfuncție reglatoare a metabolismului caracterizată în principal prin hiperglicemie cronică. Diabetul zaharat este în prezent clasificat în patru tipuri diferite, cuprinzând tipurile I-IV. </w:t>
            </w:r>
            <w:r w:rsidRPr="000400FC">
              <w:rPr>
                <w:vertAlign w:val="superscript"/>
              </w:rPr>
              <w:t>556.557</w:t>
            </w:r>
          </w:p>
          <w:p w14:paraId="32AB49AC" w14:textId="77777777" w:rsidR="00AD25D3" w:rsidRPr="000400FC" w:rsidRDefault="00AD25D3" w:rsidP="00AD25D3">
            <w:pPr>
              <w:pStyle w:val="p"/>
              <w:shd w:val="clear" w:color="auto" w:fill="FFFFFF"/>
              <w:spacing w:before="0" w:beforeAutospacing="0" w:after="0" w:afterAutospacing="0"/>
            </w:pPr>
            <w:r w:rsidRPr="000400FC">
              <w:t>Diabetul zaharat secundar bolilor pancreatice (cum ar fi CP) este clasificat ca diabet pancreatogen sau diabet zaharat de tip IIIc (T3cDM) conform clasificării actuale a diabetului zaharat. </w:t>
            </w:r>
            <w:r w:rsidRPr="000400FC">
              <w:rPr>
                <w:vertAlign w:val="superscript"/>
              </w:rPr>
              <w:t>556,557</w:t>
            </w:r>
          </w:p>
        </w:tc>
      </w:tr>
      <w:tr w:rsidR="00AD25D3" w:rsidRPr="000400FC" w14:paraId="495C1717" w14:textId="77777777" w:rsidTr="00AF3873">
        <w:tc>
          <w:tcPr>
            <w:tcW w:w="5000" w:type="pct"/>
            <w:shd w:val="clear" w:color="auto" w:fill="auto"/>
          </w:tcPr>
          <w:p w14:paraId="64D03A86" w14:textId="77777777" w:rsidR="00AD25D3" w:rsidRDefault="00AD25D3" w:rsidP="00AD25D3">
            <w:pPr>
              <w:pStyle w:val="headinganchor"/>
              <w:shd w:val="clear" w:color="auto" w:fill="FFFFFF"/>
              <w:spacing w:before="0" w:beforeAutospacing="0" w:after="0" w:afterAutospacing="0"/>
              <w:jc w:val="both"/>
              <w:rPr>
                <w:b/>
                <w:bCs/>
              </w:rPr>
            </w:pPr>
          </w:p>
          <w:p w14:paraId="236225AF" w14:textId="77777777" w:rsidR="00AD25D3" w:rsidRPr="00F32F58" w:rsidRDefault="00AD25D3" w:rsidP="00AF3873">
            <w:pPr>
              <w:pStyle w:val="headinganchor"/>
              <w:shd w:val="clear" w:color="auto" w:fill="FFFFFF"/>
              <w:spacing w:before="0" w:beforeAutospacing="0" w:after="0" w:afterAutospacing="0"/>
              <w:rPr>
                <w:b/>
                <w:bCs/>
                <w:spacing w:val="-2"/>
                <w:sz w:val="26"/>
                <w:szCs w:val="26"/>
              </w:rPr>
            </w:pPr>
            <w:r w:rsidRPr="00F32F58">
              <w:rPr>
                <w:b/>
                <w:bCs/>
                <w:sz w:val="26"/>
                <w:szCs w:val="26"/>
              </w:rPr>
              <w:t>A.9.</w:t>
            </w:r>
            <w:r w:rsidRPr="00F32F58">
              <w:rPr>
                <w:b/>
                <w:bCs/>
                <w:spacing w:val="42"/>
                <w:sz w:val="26"/>
                <w:szCs w:val="26"/>
              </w:rPr>
              <w:t xml:space="preserve"> </w:t>
            </w:r>
            <w:r w:rsidRPr="00F32F58">
              <w:rPr>
                <w:b/>
                <w:bCs/>
                <w:spacing w:val="-2"/>
                <w:sz w:val="26"/>
                <w:szCs w:val="26"/>
              </w:rPr>
              <w:t>Informaţia</w:t>
            </w:r>
            <w:r w:rsidRPr="00F32F58">
              <w:rPr>
                <w:b/>
                <w:bCs/>
                <w:spacing w:val="47"/>
                <w:sz w:val="26"/>
                <w:szCs w:val="26"/>
              </w:rPr>
              <w:t xml:space="preserve"> </w:t>
            </w:r>
            <w:r w:rsidRPr="00F32F58">
              <w:rPr>
                <w:b/>
                <w:bCs/>
                <w:spacing w:val="-2"/>
                <w:sz w:val="26"/>
                <w:szCs w:val="26"/>
              </w:rPr>
              <w:t>epidemiologică.</w:t>
            </w:r>
          </w:p>
          <w:p w14:paraId="074C7FD9" w14:textId="77777777" w:rsidR="00AD25D3" w:rsidRPr="000400FC" w:rsidRDefault="00AD25D3" w:rsidP="00AD25D3">
            <w:pPr>
              <w:pStyle w:val="headinganchor"/>
              <w:pBdr>
                <w:bottom w:val="single" w:sz="6" w:space="1" w:color="auto"/>
              </w:pBdr>
              <w:shd w:val="clear" w:color="auto" w:fill="FFFFFF"/>
              <w:spacing w:before="0" w:beforeAutospacing="0" w:after="0" w:afterAutospacing="0"/>
              <w:jc w:val="both"/>
              <w:rPr>
                <w:rStyle w:val="a8"/>
                <w:color w:val="auto"/>
                <w:vertAlign w:val="superscript"/>
              </w:rPr>
            </w:pPr>
            <w:r w:rsidRPr="000400FC">
              <w:t>Estimări de încredere bazate pe populație ale epidemiologiei pancreatitei cronice nu sunt disponibile. Dovezi limitate sugerează că incidența pancreatitei cronice variază de la 5 la 12/100.000 de locuitori cu o prevalență de aproximativ 50/100.000 de persoane</w:t>
            </w:r>
            <w:r w:rsidRPr="0045036E">
              <w:t>. Prevalența</w:t>
            </w:r>
            <w:r w:rsidRPr="000400FC">
              <w:rPr>
                <w:shd w:val="clear" w:color="auto" w:fill="FFFFFF"/>
              </w:rPr>
              <w:t xml:space="preserve"> globală a PC este variabilă, cu estimări între 13,5 și 52,4 la 100 000 de locuitori. </w:t>
            </w:r>
            <w:hyperlink r:id="rId28" w:anchor="R2" w:history="1">
              <w:r w:rsidRPr="000400FC">
                <w:rPr>
                  <w:rStyle w:val="a8"/>
                  <w:color w:val="auto"/>
                  <w:shd w:val="clear" w:color="auto" w:fill="FFFFFF"/>
                  <w:vertAlign w:val="superscript"/>
                </w:rPr>
                <w:t>2–5</w:t>
              </w:r>
            </w:hyperlink>
            <w:r w:rsidRPr="000400FC">
              <w:rPr>
                <w:rStyle w:val="a8"/>
                <w:color w:val="auto"/>
                <w:vertAlign w:val="superscript"/>
              </w:rPr>
              <w:t>.</w:t>
            </w:r>
          </w:p>
          <w:p w14:paraId="1CD15012" w14:textId="77777777" w:rsidR="00AD25D3" w:rsidRPr="000400FC" w:rsidRDefault="00A711F4" w:rsidP="00AD25D3">
            <w:pPr>
              <w:pStyle w:val="headinganchor"/>
              <w:pBdr>
                <w:bottom w:val="single" w:sz="6" w:space="1" w:color="auto"/>
              </w:pBdr>
              <w:shd w:val="clear" w:color="auto" w:fill="FFFFFF"/>
              <w:spacing w:before="0" w:beforeAutospacing="0" w:after="0" w:afterAutospacing="0"/>
              <w:jc w:val="both"/>
            </w:pPr>
            <w:hyperlink r:id="rId29" w:history="1">
              <w:r w:rsidR="00AD25D3" w:rsidRPr="000400FC">
                <w:rPr>
                  <w:rStyle w:val="a8"/>
                  <w:color w:val="auto"/>
                </w:rPr>
                <w:t>https://www.sciencedirect.com/science/article/pii/S1424390321004981</w:t>
              </w:r>
            </w:hyperlink>
          </w:p>
          <w:p w14:paraId="24F98AC6" w14:textId="77777777" w:rsidR="00AD25D3" w:rsidRDefault="00AD25D3" w:rsidP="00AD25D3">
            <w:pPr>
              <w:pStyle w:val="headinganchor"/>
              <w:pBdr>
                <w:bottom w:val="single" w:sz="6" w:space="1" w:color="auto"/>
              </w:pBdr>
              <w:shd w:val="clear" w:color="auto" w:fill="FFFFFF"/>
              <w:spacing w:before="0" w:beforeAutospacing="0" w:after="0" w:afterAutospacing="0"/>
              <w:jc w:val="both"/>
            </w:pPr>
            <w:r w:rsidRPr="000400FC">
              <w:t>Boala este probabil subdiagnosticată și în ultimele studii prevalența </w:t>
            </w:r>
            <w:hyperlink r:id="rId30" w:tooltip="Aflați mai multe despre pancreatita cronică din paginile de subiecte generate de AI ale ScienceDirect" w:history="1">
              <w:r w:rsidRPr="000400FC">
                <w:rPr>
                  <w:rStyle w:val="a8"/>
                  <w:color w:val="auto"/>
                </w:rPr>
                <w:t>pancreatitei cronice</w:t>
              </w:r>
            </w:hyperlink>
            <w:r w:rsidRPr="000400FC">
              <w:t> este estimată a fi de până la 150/100.000 [ </w:t>
            </w:r>
            <w:bookmarkStart w:id="9" w:name="bbib1"/>
            <w:r w:rsidRPr="000400FC">
              <w:fldChar w:fldCharType="begin"/>
            </w:r>
            <w:r w:rsidRPr="000400FC">
              <w:instrText xml:space="preserve"> HYPERLINK "https://www.sciencedirect.com/science/article/pii/S1424390321004981" \l "bib1" </w:instrText>
            </w:r>
            <w:r w:rsidRPr="000400FC">
              <w:fldChar w:fldCharType="separate"/>
            </w:r>
            <w:r w:rsidRPr="000400FC">
              <w:rPr>
                <w:rStyle w:val="a8"/>
                <w:color w:val="auto"/>
              </w:rPr>
              <w:t>1</w:t>
            </w:r>
            <w:r w:rsidRPr="000400FC">
              <w:fldChar w:fldCharType="end"/>
            </w:r>
            <w:bookmarkEnd w:id="9"/>
            <w:r w:rsidRPr="000400FC">
              <w:t> ,</w:t>
            </w:r>
            <w:bookmarkStart w:id="10" w:name="bbib2"/>
            <w:r w:rsidRPr="000400FC">
              <w:fldChar w:fldCharType="begin"/>
            </w:r>
            <w:r w:rsidRPr="000400FC">
              <w:instrText xml:space="preserve"> HYPERLINK "https://www.sciencedirect.com/science/article/pii/S1424390321004981" \l "bib2" </w:instrText>
            </w:r>
            <w:r w:rsidRPr="000400FC">
              <w:fldChar w:fldCharType="separate"/>
            </w:r>
            <w:r w:rsidRPr="000400FC">
              <w:rPr>
                <w:rStyle w:val="a8"/>
                <w:color w:val="auto"/>
              </w:rPr>
              <w:t> 2 </w:t>
            </w:r>
            <w:r w:rsidRPr="000400FC">
              <w:fldChar w:fldCharType="end"/>
            </w:r>
            <w:bookmarkEnd w:id="10"/>
            <w:r w:rsidRPr="000400FC">
              <w:t>]. </w:t>
            </w:r>
          </w:p>
          <w:p w14:paraId="144D854E" w14:textId="71FEE7F6" w:rsidR="00AD25D3" w:rsidRPr="0045036E" w:rsidRDefault="0045036E" w:rsidP="0045036E">
            <w:pPr>
              <w:pStyle w:val="headinganchor"/>
              <w:pBdr>
                <w:bottom w:val="single" w:sz="6" w:space="1" w:color="auto"/>
              </w:pBdr>
              <w:spacing w:before="0" w:beforeAutospacing="0" w:after="0" w:afterAutospacing="0"/>
              <w:jc w:val="both"/>
              <w:rPr>
                <w:u w:val="single"/>
              </w:rPr>
            </w:pPr>
            <w:r w:rsidRPr="0045036E">
              <w:rPr>
                <w:u w:val="single"/>
              </w:rPr>
              <w:t>https://www.ncbi.nlm.nih.gov/pmc/articles/PMC5507364/</w:t>
            </w:r>
          </w:p>
          <w:p w14:paraId="7CFFBDBA" w14:textId="77777777" w:rsidR="00AD25D3" w:rsidRPr="000400FC" w:rsidRDefault="00AD25D3" w:rsidP="00AD25D3">
            <w:pPr>
              <w:pStyle w:val="headinganchor"/>
              <w:pBdr>
                <w:bottom w:val="single" w:sz="6" w:space="1" w:color="auto"/>
              </w:pBdr>
              <w:shd w:val="clear" w:color="auto" w:fill="FFFFFF"/>
              <w:spacing w:before="0" w:beforeAutospacing="0" w:after="0" w:afterAutospacing="0"/>
              <w:jc w:val="both"/>
              <w:rPr>
                <w:shd w:val="clear" w:color="auto" w:fill="FFFFFF"/>
              </w:rPr>
            </w:pPr>
            <w:r w:rsidRPr="000400FC">
              <w:rPr>
                <w:shd w:val="clear" w:color="auto" w:fill="FFFFFF"/>
              </w:rPr>
              <w:t>Literatura actuală indică o incidență și prevalență în creștere a PC. Un studiu bazat pe populație de la Clinica Mayo a constatat o incidență crescută de la 2,94/100.000 în perioada 1977–1986 la 4,35/100.000 în perioada 1997–2006, cu o rată de incidenței de 4,05/100.000 și prevalență de 41,76 la 100.000 de populații în județul Olmstead, SUA[ </w:t>
            </w:r>
            <w:hyperlink r:id="rId31" w:anchor="R1" w:history="1">
              <w:r w:rsidRPr="000400FC">
                <w:rPr>
                  <w:rStyle w:val="a8"/>
                  <w:color w:val="auto"/>
                  <w:shd w:val="clear" w:color="auto" w:fill="FFFFFF"/>
                </w:rPr>
                <w:t>1</w:t>
              </w:r>
            </w:hyperlink>
            <w:r w:rsidRPr="000400FC">
              <w:rPr>
                <w:shd w:val="clear" w:color="auto" w:fill="FFFFFF"/>
              </w:rPr>
              <w:t> ]. Un studiu retrospectiv din 1996 până în 2003 în China a constatat că prevalența CP a crescut de la 3,08 la 13,52 la 100.000 [ </w:t>
            </w:r>
            <w:hyperlink r:id="rId32" w:anchor="R2" w:history="1">
              <w:r w:rsidRPr="000400FC">
                <w:rPr>
                  <w:rStyle w:val="a8"/>
                  <w:color w:val="auto"/>
                  <w:shd w:val="clear" w:color="auto" w:fill="FFFFFF"/>
                </w:rPr>
                <w:t>2]</w:t>
              </w:r>
            </w:hyperlink>
            <w:r w:rsidRPr="000400FC">
              <w:rPr>
                <w:shd w:val="clear" w:color="auto" w:fill="FFFFFF"/>
              </w:rPr>
              <w:t>]. Două părți ale Indiei au raportat în 2008 o prevalență de 20–125/100.000 de persoane pentru CP tropicală [ </w:t>
            </w:r>
            <w:hyperlink r:id="rId33" w:anchor="R3" w:history="1">
              <w:r w:rsidRPr="000400FC">
                <w:rPr>
                  <w:rStyle w:val="a8"/>
                  <w:color w:val="auto"/>
                  <w:shd w:val="clear" w:color="auto" w:fill="FFFFFF"/>
                </w:rPr>
                <w:t>3</w:t>
              </w:r>
            </w:hyperlink>
            <w:r w:rsidRPr="000400FC">
              <w:rPr>
                <w:shd w:val="clear" w:color="auto" w:fill="FFFFFF"/>
              </w:rPr>
              <w:t> , </w:t>
            </w:r>
            <w:hyperlink r:id="rId34" w:anchor="R4" w:history="1">
              <w:r w:rsidRPr="000400FC">
                <w:rPr>
                  <w:rStyle w:val="a8"/>
                  <w:color w:val="auto"/>
                  <w:shd w:val="clear" w:color="auto" w:fill="FFFFFF"/>
                </w:rPr>
                <w:t>4</w:t>
              </w:r>
            </w:hyperlink>
            <w:r w:rsidRPr="000400FC">
              <w:rPr>
                <w:shd w:val="clear" w:color="auto" w:fill="FFFFFF"/>
              </w:rPr>
              <w:t> ]</w:t>
            </w:r>
          </w:p>
          <w:p w14:paraId="7A1E71D7" w14:textId="77777777" w:rsidR="00AD25D3" w:rsidRPr="000400FC" w:rsidRDefault="00A711F4" w:rsidP="00AD25D3">
            <w:pPr>
              <w:pStyle w:val="headinganchor"/>
              <w:shd w:val="clear" w:color="auto" w:fill="FFFFFF"/>
              <w:spacing w:before="0" w:beforeAutospacing="0" w:after="0" w:afterAutospacing="0"/>
              <w:jc w:val="both"/>
              <w:rPr>
                <w:shd w:val="clear" w:color="auto" w:fill="FFFFFF"/>
              </w:rPr>
            </w:pPr>
            <w:hyperlink r:id="rId35" w:history="1">
              <w:r w:rsidR="00AD25D3" w:rsidRPr="000400FC">
                <w:rPr>
                  <w:rStyle w:val="a8"/>
                  <w:color w:val="auto"/>
                  <w:shd w:val="clear" w:color="auto" w:fill="FFFFFF"/>
                </w:rPr>
                <w:t>https://onlinelibrary.wiley.com/doi/10.1177/2050640614548208</w:t>
              </w:r>
            </w:hyperlink>
          </w:p>
          <w:p w14:paraId="7D024D3F" w14:textId="77777777" w:rsidR="00AD25D3" w:rsidRDefault="00AD25D3" w:rsidP="00AD25D3">
            <w:pPr>
              <w:pStyle w:val="headinganchor"/>
              <w:shd w:val="clear" w:color="auto" w:fill="FFFFFF"/>
              <w:spacing w:before="0" w:beforeAutospacing="0" w:after="0" w:afterAutospacing="0"/>
              <w:jc w:val="both"/>
              <w:rPr>
                <w:shd w:val="clear" w:color="auto" w:fill="FFFFFF"/>
                <w:vertAlign w:val="superscript"/>
              </w:rPr>
            </w:pPr>
            <w:r w:rsidRPr="000400FC">
              <w:rPr>
                <w:shd w:val="clear" w:color="auto" w:fill="FFFFFF"/>
              </w:rPr>
              <w:t>Ratele de incidență raportate sunt în mare măsură în aceleași intervale, variind de la 4/100.000 în Regatul Unit </w:t>
            </w:r>
            <w:hyperlink r:id="rId36" w:anchor="ueg2bf00070-bib-0019" w:history="1">
              <w:r w:rsidRPr="000400FC">
                <w:rPr>
                  <w:rStyle w:val="a8"/>
                  <w:color w:val="auto"/>
                  <w:vertAlign w:val="superscript"/>
                </w:rPr>
                <w:t>19</w:t>
              </w:r>
            </w:hyperlink>
            <w:r w:rsidRPr="000400FC">
              <w:rPr>
                <w:shd w:val="clear" w:color="auto" w:fill="FFFFFF"/>
              </w:rPr>
              <w:t> și SUA </w:t>
            </w:r>
            <w:hyperlink r:id="rId37" w:anchor="ueg2bf00070-bib-0020" w:history="1">
              <w:r w:rsidRPr="000400FC">
                <w:rPr>
                  <w:rStyle w:val="a8"/>
                  <w:color w:val="auto"/>
                  <w:vertAlign w:val="superscript"/>
                </w:rPr>
                <w:t>20</w:t>
              </w:r>
            </w:hyperlink>
            <w:r w:rsidRPr="000400FC">
              <w:rPr>
                <w:shd w:val="clear" w:color="auto" w:fill="FFFFFF"/>
              </w:rPr>
              <w:t> la 13,4/100.000 în Finlanda </w:t>
            </w:r>
            <w:hyperlink r:id="rId38" w:anchor="ueg2bf00070-bib-0021" w:history="1">
              <w:r w:rsidRPr="000400FC">
                <w:rPr>
                  <w:rStyle w:val="a8"/>
                  <w:color w:val="auto"/>
                  <w:vertAlign w:val="superscript"/>
                </w:rPr>
                <w:t>21</w:t>
              </w:r>
            </w:hyperlink>
            <w:r w:rsidRPr="000400FC">
              <w:rPr>
                <w:shd w:val="clear" w:color="auto" w:fill="FFFFFF"/>
              </w:rPr>
              <w:t> , cu rate de incidență intermediare raportate pentru Danemarca (10), </w:t>
            </w:r>
            <w:hyperlink r:id="rId39" w:anchor="ueg2bf00070-bib-0022" w:history="1">
              <w:r w:rsidRPr="000400FC">
                <w:rPr>
                  <w:rStyle w:val="a8"/>
                  <w:color w:val="auto"/>
                  <w:vertAlign w:val="superscript"/>
                </w:rPr>
                <w:t>22</w:t>
              </w:r>
            </w:hyperlink>
            <w:r w:rsidRPr="000400FC">
              <w:rPr>
                <w:shd w:val="clear" w:color="auto" w:fill="FFFFFF"/>
              </w:rPr>
              <w:t> Polonia (5,0), </w:t>
            </w:r>
            <w:hyperlink r:id="rId40" w:anchor="ueg2bf00070-bib-0023" w:history="1">
              <w:r w:rsidRPr="000400FC">
                <w:rPr>
                  <w:rStyle w:val="a8"/>
                  <w:color w:val="auto"/>
                  <w:vertAlign w:val="superscript"/>
                </w:rPr>
                <w:t>23</w:t>
              </w:r>
            </w:hyperlink>
            <w:r w:rsidRPr="000400FC">
              <w:rPr>
                <w:shd w:val="clear" w:color="auto" w:fill="FFFFFF"/>
              </w:rPr>
              <w:t> Germania (6,4), </w:t>
            </w:r>
            <w:hyperlink r:id="rId41" w:anchor="ueg2bf00070-bib-0024" w:history="1">
              <w:r w:rsidRPr="000400FC">
                <w:rPr>
                  <w:rStyle w:val="a8"/>
                  <w:color w:val="auto"/>
                  <w:vertAlign w:val="superscript"/>
                </w:rPr>
                <w:t>24</w:t>
              </w:r>
            </w:hyperlink>
            <w:r w:rsidRPr="000400FC">
              <w:rPr>
                <w:shd w:val="clear" w:color="auto" w:fill="FFFFFF"/>
              </w:rPr>
              <w:t> Cehia (7,8), </w:t>
            </w:r>
            <w:hyperlink r:id="rId42" w:anchor="ueg2bf00070-bib-0025" w:history="1">
              <w:r w:rsidRPr="000400FC">
                <w:rPr>
                  <w:rStyle w:val="a8"/>
                  <w:color w:val="auto"/>
                  <w:vertAlign w:val="superscript"/>
                </w:rPr>
                <w:t>25</w:t>
              </w:r>
            </w:hyperlink>
            <w:r w:rsidRPr="000400FC">
              <w:rPr>
                <w:shd w:val="clear" w:color="auto" w:fill="FFFFFF"/>
              </w:rPr>
              <w:t> și Franța (7,7). </w:t>
            </w:r>
            <w:hyperlink r:id="rId43" w:anchor="ueg2bf00070-bib-0026" w:history="1">
              <w:r w:rsidRPr="000400FC">
                <w:rPr>
                  <w:rStyle w:val="a8"/>
                  <w:color w:val="auto"/>
                  <w:vertAlign w:val="superscript"/>
                </w:rPr>
                <w:t>26</w:t>
              </w:r>
            </w:hyperlink>
            <w:r w:rsidRPr="000400FC">
              <w:rPr>
                <w:shd w:val="clear" w:color="auto" w:fill="FFFFFF"/>
                <w:vertAlign w:val="superscript"/>
              </w:rPr>
              <w:t xml:space="preserve">  </w:t>
            </w:r>
          </w:p>
          <w:p w14:paraId="5C5A6BBC" w14:textId="77777777" w:rsidR="00AD25D3" w:rsidRPr="000400FC" w:rsidRDefault="00AD25D3" w:rsidP="00AD25D3">
            <w:pPr>
              <w:pStyle w:val="headinganchor"/>
              <w:shd w:val="clear" w:color="auto" w:fill="FFFFFF"/>
              <w:spacing w:before="0" w:beforeAutospacing="0" w:after="0" w:afterAutospacing="0"/>
              <w:jc w:val="both"/>
              <w:rPr>
                <w:shd w:val="clear" w:color="auto" w:fill="FFFFFF"/>
                <w:vertAlign w:val="superscript"/>
              </w:rPr>
            </w:pPr>
          </w:p>
          <w:p w14:paraId="13E40343" w14:textId="77777777" w:rsidR="00AD25D3" w:rsidRPr="000400FC" w:rsidRDefault="00AD25D3" w:rsidP="00AD25D3">
            <w:pPr>
              <w:pStyle w:val="headinganchor"/>
              <w:shd w:val="clear" w:color="auto" w:fill="FFFFFF"/>
              <w:spacing w:before="0" w:beforeAutospacing="0" w:after="0" w:afterAutospacing="0"/>
              <w:jc w:val="center"/>
              <w:rPr>
                <w:shd w:val="clear" w:color="auto" w:fill="FFFFFF"/>
              </w:rPr>
            </w:pPr>
            <w:r w:rsidRPr="000400FC">
              <w:rPr>
                <w:b/>
                <w:shd w:val="clear" w:color="auto" w:fill="FFFFFF"/>
              </w:rPr>
              <w:t>Incidența și prevalența pancreatitei cronice</w:t>
            </w:r>
            <w:r w:rsidRPr="000400FC">
              <w:rPr>
                <w:shd w:val="clear" w:color="auto" w:fill="FFFFFF"/>
              </w:rPr>
              <w:t xml:space="preserve"> </w:t>
            </w:r>
            <w:hyperlink r:id="rId44" w:history="1">
              <w:r w:rsidRPr="000400FC">
                <w:rPr>
                  <w:rStyle w:val="a8"/>
                  <w:color w:val="auto"/>
                  <w:shd w:val="clear" w:color="auto" w:fill="FFFFFF"/>
                </w:rPr>
                <w:t>https://onlinelibrary.wiley.com/doi/10.1177/2050640614548208</w:t>
              </w:r>
            </w:hyperlink>
          </w:p>
          <w:tbl>
            <w:tblPr>
              <w:tblStyle w:val="a3"/>
              <w:tblW w:w="5000" w:type="pct"/>
              <w:tblLook w:val="04A0" w:firstRow="1" w:lastRow="0" w:firstColumn="1" w:lastColumn="0" w:noHBand="0" w:noVBand="1"/>
            </w:tblPr>
            <w:tblGrid>
              <w:gridCol w:w="1616"/>
              <w:gridCol w:w="1257"/>
              <w:gridCol w:w="1389"/>
              <w:gridCol w:w="790"/>
              <w:gridCol w:w="1309"/>
              <w:gridCol w:w="2043"/>
              <w:gridCol w:w="1687"/>
            </w:tblGrid>
            <w:tr w:rsidR="00AD25D3" w:rsidRPr="000400FC" w14:paraId="448CBA2D" w14:textId="77777777" w:rsidTr="00AD25D3">
              <w:tc>
                <w:tcPr>
                  <w:tcW w:w="774" w:type="pct"/>
                  <w:hideMark/>
                </w:tcPr>
                <w:p w14:paraId="2D5DCD66" w14:textId="77777777" w:rsidR="00AD25D3" w:rsidRPr="000400FC" w:rsidRDefault="00AD25D3" w:rsidP="00AD25D3">
                  <w:pPr>
                    <w:rPr>
                      <w:b/>
                      <w:bCs/>
                      <w:lang w:eastAsia="ro-RO"/>
                    </w:rPr>
                  </w:pPr>
                  <w:r w:rsidRPr="000400FC">
                    <w:rPr>
                      <w:b/>
                      <w:bCs/>
                      <w:lang w:eastAsia="ro-RO"/>
                    </w:rPr>
                    <w:t>Referinţă</w:t>
                  </w:r>
                </w:p>
              </w:tc>
              <w:tc>
                <w:tcPr>
                  <w:tcW w:w="604" w:type="pct"/>
                  <w:hideMark/>
                </w:tcPr>
                <w:p w14:paraId="029D9468" w14:textId="77777777" w:rsidR="00AD25D3" w:rsidRPr="000400FC" w:rsidRDefault="00AD25D3" w:rsidP="00AD25D3">
                  <w:pPr>
                    <w:rPr>
                      <w:b/>
                      <w:bCs/>
                      <w:lang w:eastAsia="ro-RO"/>
                    </w:rPr>
                  </w:pPr>
                  <w:r w:rsidRPr="000400FC">
                    <w:rPr>
                      <w:b/>
                      <w:bCs/>
                      <w:lang w:eastAsia="ro-RO"/>
                    </w:rPr>
                    <w:t>Incidență/ 100.000</w:t>
                  </w:r>
                </w:p>
              </w:tc>
              <w:tc>
                <w:tcPr>
                  <w:tcW w:w="667" w:type="pct"/>
                  <w:hideMark/>
                </w:tcPr>
                <w:p w14:paraId="7252FECB" w14:textId="77777777" w:rsidR="00AD25D3" w:rsidRPr="000400FC" w:rsidRDefault="00AD25D3" w:rsidP="00AD25D3">
                  <w:pPr>
                    <w:rPr>
                      <w:b/>
                      <w:bCs/>
                      <w:lang w:eastAsia="ro-RO"/>
                    </w:rPr>
                  </w:pPr>
                  <w:r w:rsidRPr="000400FC">
                    <w:rPr>
                      <w:b/>
                      <w:bCs/>
                      <w:lang w:eastAsia="ro-RO"/>
                    </w:rPr>
                    <w:t>Prevalență/ 100.000</w:t>
                  </w:r>
                </w:p>
              </w:tc>
              <w:tc>
                <w:tcPr>
                  <w:tcW w:w="383" w:type="pct"/>
                  <w:hideMark/>
                </w:tcPr>
                <w:p w14:paraId="7505A79C" w14:textId="77777777" w:rsidR="00AD25D3" w:rsidRPr="000400FC" w:rsidRDefault="00AD25D3" w:rsidP="00AD25D3">
                  <w:pPr>
                    <w:rPr>
                      <w:b/>
                      <w:bCs/>
                      <w:lang w:eastAsia="ro-RO"/>
                    </w:rPr>
                  </w:pPr>
                  <w:r w:rsidRPr="000400FC">
                    <w:rPr>
                      <w:b/>
                      <w:bCs/>
                      <w:lang w:eastAsia="ro-RO"/>
                    </w:rPr>
                    <w:t>An de studii</w:t>
                  </w:r>
                </w:p>
              </w:tc>
              <w:tc>
                <w:tcPr>
                  <w:tcW w:w="629" w:type="pct"/>
                  <w:hideMark/>
                </w:tcPr>
                <w:p w14:paraId="74FBF1CC" w14:textId="77777777" w:rsidR="00AD25D3" w:rsidRPr="000400FC" w:rsidRDefault="00AD25D3" w:rsidP="00AD25D3">
                  <w:pPr>
                    <w:rPr>
                      <w:b/>
                      <w:bCs/>
                      <w:lang w:eastAsia="ro-RO"/>
                    </w:rPr>
                  </w:pPr>
                  <w:r w:rsidRPr="000400FC">
                    <w:rPr>
                      <w:b/>
                      <w:bCs/>
                      <w:lang w:eastAsia="ro-RO"/>
                    </w:rPr>
                    <w:t>Țară</w:t>
                  </w:r>
                </w:p>
              </w:tc>
              <w:tc>
                <w:tcPr>
                  <w:tcW w:w="763" w:type="pct"/>
                  <w:hideMark/>
                </w:tcPr>
                <w:p w14:paraId="00780F22" w14:textId="77777777" w:rsidR="00AD25D3" w:rsidRPr="000400FC" w:rsidRDefault="00AD25D3" w:rsidP="00AD25D3">
                  <w:pPr>
                    <w:rPr>
                      <w:b/>
                      <w:bCs/>
                      <w:lang w:eastAsia="ro-RO"/>
                    </w:rPr>
                  </w:pPr>
                  <w:r w:rsidRPr="000400FC">
                    <w:rPr>
                      <w:b/>
                      <w:bCs/>
                      <w:lang w:eastAsia="ro-RO"/>
                    </w:rPr>
                    <w:t>Pacienții</w:t>
                  </w:r>
                </w:p>
              </w:tc>
              <w:tc>
                <w:tcPr>
                  <w:tcW w:w="1181" w:type="pct"/>
                  <w:hideMark/>
                </w:tcPr>
                <w:p w14:paraId="18E92DBF" w14:textId="77777777" w:rsidR="00AD25D3" w:rsidRPr="000400FC" w:rsidRDefault="00AD25D3" w:rsidP="00AD25D3">
                  <w:pPr>
                    <w:rPr>
                      <w:b/>
                      <w:bCs/>
                      <w:lang w:eastAsia="ro-RO"/>
                    </w:rPr>
                  </w:pPr>
                  <w:r w:rsidRPr="000400FC">
                    <w:rPr>
                      <w:b/>
                      <w:bCs/>
                      <w:lang w:eastAsia="ro-RO"/>
                    </w:rPr>
                    <w:t>Note</w:t>
                  </w:r>
                </w:p>
              </w:tc>
            </w:tr>
            <w:tr w:rsidR="00AD25D3" w:rsidRPr="000400FC" w14:paraId="6B1A5592" w14:textId="77777777" w:rsidTr="00AD25D3">
              <w:tc>
                <w:tcPr>
                  <w:tcW w:w="774" w:type="pct"/>
                  <w:hideMark/>
                </w:tcPr>
                <w:p w14:paraId="65CF21C1" w14:textId="77777777" w:rsidR="00AD25D3" w:rsidRPr="000400FC" w:rsidRDefault="00AD25D3" w:rsidP="00AD25D3">
                  <w:pPr>
                    <w:rPr>
                      <w:lang w:eastAsia="ro-RO"/>
                    </w:rPr>
                  </w:pPr>
                  <w:r w:rsidRPr="000400FC">
                    <w:rPr>
                      <w:lang w:eastAsia="ro-RO"/>
                    </w:rPr>
                    <w:t>Andersen și colab., 1982 </w:t>
                  </w:r>
                  <w:hyperlink r:id="rId45" w:anchor="ueg2bf00070-bib-0022" w:history="1">
                    <w:r w:rsidRPr="000400FC">
                      <w:rPr>
                        <w:u w:val="single"/>
                        <w:vertAlign w:val="superscript"/>
                        <w:lang w:eastAsia="ro-RO"/>
                      </w:rPr>
                      <w:t>22</w:t>
                    </w:r>
                  </w:hyperlink>
                </w:p>
              </w:tc>
              <w:tc>
                <w:tcPr>
                  <w:tcW w:w="604" w:type="pct"/>
                  <w:hideMark/>
                </w:tcPr>
                <w:p w14:paraId="564EE3B2" w14:textId="77777777" w:rsidR="00AD25D3" w:rsidRPr="000400FC" w:rsidRDefault="00AD25D3" w:rsidP="00AD25D3">
                  <w:pPr>
                    <w:rPr>
                      <w:lang w:eastAsia="ro-RO"/>
                    </w:rPr>
                  </w:pPr>
                  <w:r w:rsidRPr="000400FC">
                    <w:rPr>
                      <w:lang w:eastAsia="ro-RO"/>
                    </w:rPr>
                    <w:t>6,9 10,0</w:t>
                  </w:r>
                </w:p>
              </w:tc>
              <w:tc>
                <w:tcPr>
                  <w:tcW w:w="667" w:type="pct"/>
                  <w:hideMark/>
                </w:tcPr>
                <w:p w14:paraId="2B8203CC" w14:textId="77777777" w:rsidR="00AD25D3" w:rsidRPr="000400FC" w:rsidRDefault="00AD25D3" w:rsidP="00AD25D3">
                  <w:pPr>
                    <w:rPr>
                      <w:lang w:eastAsia="ro-RO"/>
                    </w:rPr>
                  </w:pPr>
                </w:p>
              </w:tc>
              <w:tc>
                <w:tcPr>
                  <w:tcW w:w="383" w:type="pct"/>
                  <w:hideMark/>
                </w:tcPr>
                <w:p w14:paraId="35D884AC" w14:textId="77777777" w:rsidR="00AD25D3" w:rsidRPr="000400FC" w:rsidRDefault="00AD25D3" w:rsidP="00AD25D3">
                  <w:pPr>
                    <w:rPr>
                      <w:lang w:eastAsia="ro-RO"/>
                    </w:rPr>
                  </w:pPr>
                  <w:r w:rsidRPr="000400FC">
                    <w:rPr>
                      <w:lang w:eastAsia="ro-RO"/>
                    </w:rPr>
                    <w:t>1970-1975 1975-1979</w:t>
                  </w:r>
                </w:p>
              </w:tc>
              <w:tc>
                <w:tcPr>
                  <w:tcW w:w="629" w:type="pct"/>
                  <w:hideMark/>
                </w:tcPr>
                <w:p w14:paraId="4E6692F9" w14:textId="77777777" w:rsidR="00AD25D3" w:rsidRPr="000400FC" w:rsidRDefault="00AD25D3" w:rsidP="00AD25D3">
                  <w:pPr>
                    <w:rPr>
                      <w:lang w:eastAsia="ro-RO"/>
                    </w:rPr>
                  </w:pPr>
                  <w:r w:rsidRPr="000400FC">
                    <w:rPr>
                      <w:lang w:eastAsia="ro-RO"/>
                    </w:rPr>
                    <w:t>Danemarca</w:t>
                  </w:r>
                </w:p>
              </w:tc>
              <w:tc>
                <w:tcPr>
                  <w:tcW w:w="763" w:type="pct"/>
                  <w:hideMark/>
                </w:tcPr>
                <w:p w14:paraId="50214827" w14:textId="77777777" w:rsidR="00AD25D3" w:rsidRPr="000400FC" w:rsidRDefault="00AD25D3" w:rsidP="00AD25D3">
                  <w:pPr>
                    <w:rPr>
                      <w:lang w:eastAsia="ro-RO"/>
                    </w:rPr>
                  </w:pPr>
                  <w:r w:rsidRPr="000400FC">
                    <w:rPr>
                      <w:lang w:eastAsia="ro-RO"/>
                    </w:rPr>
                    <w:t>Studiu retrospectiv al diagnosticelor de pancreatită cronică</w:t>
                  </w:r>
                </w:p>
              </w:tc>
              <w:tc>
                <w:tcPr>
                  <w:tcW w:w="1181" w:type="pct"/>
                  <w:hideMark/>
                </w:tcPr>
                <w:p w14:paraId="27D9D703" w14:textId="77777777" w:rsidR="00AD25D3" w:rsidRPr="000400FC" w:rsidRDefault="00AD25D3" w:rsidP="00AD25D3">
                  <w:pPr>
                    <w:rPr>
                      <w:lang w:eastAsia="ro-RO"/>
                    </w:rPr>
                  </w:pPr>
                </w:p>
              </w:tc>
            </w:tr>
            <w:tr w:rsidR="00AD25D3" w:rsidRPr="000400FC" w14:paraId="77A807C5" w14:textId="77777777" w:rsidTr="00AD25D3">
              <w:tc>
                <w:tcPr>
                  <w:tcW w:w="774" w:type="pct"/>
                  <w:hideMark/>
                </w:tcPr>
                <w:p w14:paraId="6C51A6D1" w14:textId="77777777" w:rsidR="00AD25D3" w:rsidRPr="000400FC" w:rsidRDefault="00AD25D3" w:rsidP="00AD25D3">
                  <w:pPr>
                    <w:rPr>
                      <w:lang w:eastAsia="ro-RO"/>
                    </w:rPr>
                  </w:pPr>
                  <w:r w:rsidRPr="000400FC">
                    <w:rPr>
                      <w:lang w:eastAsia="ro-RO"/>
                    </w:rPr>
                    <w:t>Dzieniszewski și colab., 1990 </w:t>
                  </w:r>
                  <w:hyperlink r:id="rId46" w:anchor="ueg2bf00070-bib-0023" w:history="1">
                    <w:r w:rsidRPr="000400FC">
                      <w:rPr>
                        <w:u w:val="single"/>
                        <w:vertAlign w:val="superscript"/>
                        <w:lang w:eastAsia="ro-RO"/>
                      </w:rPr>
                      <w:t>23</w:t>
                    </w:r>
                  </w:hyperlink>
                </w:p>
              </w:tc>
              <w:tc>
                <w:tcPr>
                  <w:tcW w:w="604" w:type="pct"/>
                  <w:hideMark/>
                </w:tcPr>
                <w:p w14:paraId="1379859B" w14:textId="77777777" w:rsidR="00AD25D3" w:rsidRPr="000400FC" w:rsidRDefault="00AD25D3" w:rsidP="00AD25D3">
                  <w:pPr>
                    <w:rPr>
                      <w:lang w:eastAsia="ro-RO"/>
                    </w:rPr>
                  </w:pPr>
                  <w:r w:rsidRPr="000400FC">
                    <w:rPr>
                      <w:lang w:eastAsia="ro-RO"/>
                    </w:rPr>
                    <w:t>5.0</w:t>
                  </w:r>
                </w:p>
              </w:tc>
              <w:tc>
                <w:tcPr>
                  <w:tcW w:w="667" w:type="pct"/>
                  <w:hideMark/>
                </w:tcPr>
                <w:p w14:paraId="38075184" w14:textId="77777777" w:rsidR="00AD25D3" w:rsidRPr="000400FC" w:rsidRDefault="00AD25D3" w:rsidP="00AD25D3">
                  <w:pPr>
                    <w:rPr>
                      <w:lang w:eastAsia="ro-RO"/>
                    </w:rPr>
                  </w:pPr>
                  <w:r w:rsidRPr="000400FC">
                    <w:rPr>
                      <w:lang w:eastAsia="ro-RO"/>
                    </w:rPr>
                    <w:t>17</w:t>
                  </w:r>
                </w:p>
              </w:tc>
              <w:tc>
                <w:tcPr>
                  <w:tcW w:w="383" w:type="pct"/>
                  <w:hideMark/>
                </w:tcPr>
                <w:p w14:paraId="0BCF165D" w14:textId="77777777" w:rsidR="00AD25D3" w:rsidRPr="000400FC" w:rsidRDefault="00AD25D3" w:rsidP="00AD25D3">
                  <w:pPr>
                    <w:rPr>
                      <w:lang w:eastAsia="ro-RO"/>
                    </w:rPr>
                  </w:pPr>
                  <w:r w:rsidRPr="000400FC">
                    <w:rPr>
                      <w:lang w:eastAsia="ro-RO"/>
                    </w:rPr>
                    <w:t>1982-1987</w:t>
                  </w:r>
                </w:p>
              </w:tc>
              <w:tc>
                <w:tcPr>
                  <w:tcW w:w="629" w:type="pct"/>
                  <w:hideMark/>
                </w:tcPr>
                <w:p w14:paraId="2299A65C" w14:textId="77777777" w:rsidR="00AD25D3" w:rsidRPr="000400FC" w:rsidRDefault="00AD25D3" w:rsidP="00AD25D3">
                  <w:pPr>
                    <w:rPr>
                      <w:lang w:eastAsia="ro-RO"/>
                    </w:rPr>
                  </w:pPr>
                  <w:r w:rsidRPr="000400FC">
                    <w:rPr>
                      <w:lang w:eastAsia="ro-RO"/>
                    </w:rPr>
                    <w:t>Polonia</w:t>
                  </w:r>
                </w:p>
              </w:tc>
              <w:tc>
                <w:tcPr>
                  <w:tcW w:w="763" w:type="pct"/>
                  <w:hideMark/>
                </w:tcPr>
                <w:p w14:paraId="7B8FD037" w14:textId="77777777" w:rsidR="00AD25D3" w:rsidRPr="000400FC" w:rsidRDefault="00AD25D3" w:rsidP="00AD25D3">
                  <w:pPr>
                    <w:rPr>
                      <w:lang w:eastAsia="ro-RO"/>
                    </w:rPr>
                  </w:pPr>
                  <w:r w:rsidRPr="000400FC">
                    <w:rPr>
                      <w:lang w:eastAsia="ro-RO"/>
                    </w:rPr>
                    <w:t>Sondaj la spital</w:t>
                  </w:r>
                </w:p>
              </w:tc>
              <w:tc>
                <w:tcPr>
                  <w:tcW w:w="1181" w:type="pct"/>
                  <w:hideMark/>
                </w:tcPr>
                <w:p w14:paraId="5733C20B" w14:textId="77777777" w:rsidR="00AD25D3" w:rsidRPr="000400FC" w:rsidRDefault="00AD25D3" w:rsidP="00AD25D3">
                  <w:pPr>
                    <w:rPr>
                      <w:lang w:eastAsia="ro-RO"/>
                    </w:rPr>
                  </w:pPr>
                </w:p>
              </w:tc>
            </w:tr>
            <w:tr w:rsidR="00AD25D3" w:rsidRPr="000400FC" w14:paraId="4C2EED13" w14:textId="77777777" w:rsidTr="00AD25D3">
              <w:tc>
                <w:tcPr>
                  <w:tcW w:w="774" w:type="pct"/>
                  <w:hideMark/>
                </w:tcPr>
                <w:p w14:paraId="043F005D" w14:textId="77777777" w:rsidR="00AD25D3" w:rsidRPr="000400FC" w:rsidRDefault="00AD25D3" w:rsidP="00AD25D3">
                  <w:pPr>
                    <w:rPr>
                      <w:lang w:eastAsia="ro-RO"/>
                    </w:rPr>
                  </w:pPr>
                  <w:r w:rsidRPr="000400FC">
                    <w:rPr>
                      <w:lang w:eastAsia="ro-RO"/>
                    </w:rPr>
                    <w:t>Johnson și Hosking, 1991 </w:t>
                  </w:r>
                  <w:hyperlink r:id="rId47" w:anchor="ueg2bf00070-bib-0019" w:history="1">
                    <w:r w:rsidRPr="000400FC">
                      <w:rPr>
                        <w:u w:val="single"/>
                        <w:vertAlign w:val="superscript"/>
                        <w:lang w:eastAsia="ro-RO"/>
                      </w:rPr>
                      <w:t>19</w:t>
                    </w:r>
                  </w:hyperlink>
                </w:p>
              </w:tc>
              <w:tc>
                <w:tcPr>
                  <w:tcW w:w="604" w:type="pct"/>
                  <w:hideMark/>
                </w:tcPr>
                <w:p w14:paraId="7FFDA38F" w14:textId="77777777" w:rsidR="00AD25D3" w:rsidRPr="000400FC" w:rsidRDefault="00AD25D3" w:rsidP="00AD25D3">
                  <w:pPr>
                    <w:rPr>
                      <w:lang w:eastAsia="ro-RO"/>
                    </w:rPr>
                  </w:pPr>
                  <w:r w:rsidRPr="000400FC">
                    <w:rPr>
                      <w:lang w:eastAsia="ro-RO"/>
                    </w:rPr>
                    <w:t>4,3 (M) 2,1 (F)</w:t>
                  </w:r>
                </w:p>
              </w:tc>
              <w:tc>
                <w:tcPr>
                  <w:tcW w:w="667" w:type="pct"/>
                  <w:hideMark/>
                </w:tcPr>
                <w:p w14:paraId="4078927F" w14:textId="77777777" w:rsidR="00AD25D3" w:rsidRPr="000400FC" w:rsidRDefault="00AD25D3" w:rsidP="00AD25D3">
                  <w:pPr>
                    <w:rPr>
                      <w:lang w:eastAsia="ro-RO"/>
                    </w:rPr>
                  </w:pPr>
                </w:p>
              </w:tc>
              <w:tc>
                <w:tcPr>
                  <w:tcW w:w="383" w:type="pct"/>
                  <w:hideMark/>
                </w:tcPr>
                <w:p w14:paraId="6C98DB30" w14:textId="77777777" w:rsidR="00AD25D3" w:rsidRPr="000400FC" w:rsidRDefault="00AD25D3" w:rsidP="00AD25D3">
                  <w:pPr>
                    <w:rPr>
                      <w:lang w:eastAsia="ro-RO"/>
                    </w:rPr>
                  </w:pPr>
                  <w:r w:rsidRPr="000400FC">
                    <w:rPr>
                      <w:lang w:eastAsia="ro-RO"/>
                    </w:rPr>
                    <w:t>1960-1984</w:t>
                  </w:r>
                </w:p>
              </w:tc>
              <w:tc>
                <w:tcPr>
                  <w:tcW w:w="629" w:type="pct"/>
                  <w:hideMark/>
                </w:tcPr>
                <w:p w14:paraId="3F1DC476" w14:textId="77777777" w:rsidR="00AD25D3" w:rsidRPr="000400FC" w:rsidRDefault="00AD25D3" w:rsidP="00AD25D3">
                  <w:pPr>
                    <w:rPr>
                      <w:lang w:eastAsia="ro-RO"/>
                    </w:rPr>
                  </w:pPr>
                  <w:r w:rsidRPr="000400FC">
                    <w:rPr>
                      <w:lang w:eastAsia="ro-RO"/>
                    </w:rPr>
                    <w:t>Regatul Unit</w:t>
                  </w:r>
                </w:p>
              </w:tc>
              <w:tc>
                <w:tcPr>
                  <w:tcW w:w="763" w:type="pct"/>
                  <w:hideMark/>
                </w:tcPr>
                <w:p w14:paraId="7406BECD" w14:textId="77777777" w:rsidR="00AD25D3" w:rsidRPr="000400FC" w:rsidRDefault="00AD25D3" w:rsidP="00AD25D3">
                  <w:pPr>
                    <w:rPr>
                      <w:lang w:eastAsia="ro-RO"/>
                    </w:rPr>
                  </w:pPr>
                  <w:r w:rsidRPr="000400FC">
                    <w:rPr>
                      <w:lang w:eastAsia="ro-RO"/>
                    </w:rPr>
                    <w:t>Înregistrările de externare din spital</w:t>
                  </w:r>
                </w:p>
              </w:tc>
              <w:tc>
                <w:tcPr>
                  <w:tcW w:w="1181" w:type="pct"/>
                  <w:hideMark/>
                </w:tcPr>
                <w:p w14:paraId="41D2B9CE" w14:textId="77777777" w:rsidR="00AD25D3" w:rsidRPr="000400FC" w:rsidRDefault="00AD25D3" w:rsidP="00AD25D3">
                  <w:pPr>
                    <w:rPr>
                      <w:lang w:eastAsia="ro-RO"/>
                    </w:rPr>
                  </w:pPr>
                  <w:r w:rsidRPr="000400FC">
                    <w:rPr>
                      <w:lang w:eastAsia="ro-RO"/>
                    </w:rPr>
                    <w:t xml:space="preserve">Creșterea de patru ori a eliberărilor la bărbați și creșterea de două ori la femei, în </w:t>
                  </w:r>
                  <w:r w:rsidRPr="000400FC">
                    <w:rPr>
                      <w:lang w:eastAsia="ro-RO"/>
                    </w:rPr>
                    <w:lastRenderedPageBreak/>
                    <w:t>paralel cu creșterea consumului de alcool în aceeași perioadă</w:t>
                  </w:r>
                </w:p>
              </w:tc>
            </w:tr>
            <w:tr w:rsidR="00AD25D3" w:rsidRPr="000400FC" w14:paraId="415607D8" w14:textId="77777777" w:rsidTr="00AD25D3">
              <w:tc>
                <w:tcPr>
                  <w:tcW w:w="774" w:type="pct"/>
                  <w:hideMark/>
                </w:tcPr>
                <w:p w14:paraId="3F49D88E" w14:textId="77777777" w:rsidR="00AD25D3" w:rsidRPr="000400FC" w:rsidRDefault="00AD25D3" w:rsidP="00AD25D3">
                  <w:pPr>
                    <w:rPr>
                      <w:lang w:eastAsia="ro-RO"/>
                    </w:rPr>
                  </w:pPr>
                  <w:r w:rsidRPr="000400FC">
                    <w:rPr>
                      <w:lang w:eastAsia="ro-RO"/>
                    </w:rPr>
                    <w:lastRenderedPageBreak/>
                    <w:t>Jaakkola și Nordback, 1993 </w:t>
                  </w:r>
                  <w:hyperlink r:id="rId48" w:anchor="ueg2bf00070-bib-0021" w:history="1">
                    <w:r w:rsidRPr="000400FC">
                      <w:rPr>
                        <w:u w:val="single"/>
                        <w:vertAlign w:val="superscript"/>
                        <w:lang w:eastAsia="ro-RO"/>
                      </w:rPr>
                      <w:t>21</w:t>
                    </w:r>
                  </w:hyperlink>
                </w:p>
              </w:tc>
              <w:tc>
                <w:tcPr>
                  <w:tcW w:w="604" w:type="pct"/>
                  <w:hideMark/>
                </w:tcPr>
                <w:p w14:paraId="0F059395" w14:textId="77777777" w:rsidR="00AD25D3" w:rsidRPr="000400FC" w:rsidRDefault="00AD25D3" w:rsidP="00AD25D3">
                  <w:pPr>
                    <w:rPr>
                      <w:lang w:eastAsia="ro-RO"/>
                    </w:rPr>
                  </w:pPr>
                  <w:r w:rsidRPr="000400FC">
                    <w:rPr>
                      <w:lang w:eastAsia="ro-RO"/>
                    </w:rPr>
                    <w:t>13.4</w:t>
                  </w:r>
                </w:p>
              </w:tc>
              <w:tc>
                <w:tcPr>
                  <w:tcW w:w="667" w:type="pct"/>
                  <w:hideMark/>
                </w:tcPr>
                <w:p w14:paraId="63FB865B" w14:textId="77777777" w:rsidR="00AD25D3" w:rsidRPr="000400FC" w:rsidRDefault="00AD25D3" w:rsidP="00AD25D3">
                  <w:pPr>
                    <w:rPr>
                      <w:lang w:eastAsia="ro-RO"/>
                    </w:rPr>
                  </w:pPr>
                </w:p>
              </w:tc>
              <w:tc>
                <w:tcPr>
                  <w:tcW w:w="383" w:type="pct"/>
                  <w:hideMark/>
                </w:tcPr>
                <w:p w14:paraId="435E38FC" w14:textId="77777777" w:rsidR="00AD25D3" w:rsidRPr="000400FC" w:rsidRDefault="00AD25D3" w:rsidP="00AD25D3">
                  <w:pPr>
                    <w:rPr>
                      <w:lang w:eastAsia="ro-RO"/>
                    </w:rPr>
                  </w:pPr>
                  <w:r w:rsidRPr="000400FC">
                    <w:rPr>
                      <w:lang w:eastAsia="ro-RO"/>
                    </w:rPr>
                    <w:t>1989</w:t>
                  </w:r>
                </w:p>
              </w:tc>
              <w:tc>
                <w:tcPr>
                  <w:tcW w:w="629" w:type="pct"/>
                  <w:hideMark/>
                </w:tcPr>
                <w:p w14:paraId="10BCF2EB" w14:textId="77777777" w:rsidR="00AD25D3" w:rsidRPr="000400FC" w:rsidRDefault="00AD25D3" w:rsidP="00AD25D3">
                  <w:pPr>
                    <w:rPr>
                      <w:lang w:eastAsia="ro-RO"/>
                    </w:rPr>
                  </w:pPr>
                  <w:r w:rsidRPr="000400FC">
                    <w:rPr>
                      <w:lang w:eastAsia="ro-RO"/>
                    </w:rPr>
                    <w:t>Finlanda</w:t>
                  </w:r>
                </w:p>
              </w:tc>
              <w:tc>
                <w:tcPr>
                  <w:tcW w:w="763" w:type="pct"/>
                  <w:hideMark/>
                </w:tcPr>
                <w:p w14:paraId="3BBFCCE8" w14:textId="77777777" w:rsidR="00AD25D3" w:rsidRPr="000400FC" w:rsidRDefault="00AD25D3" w:rsidP="00AD25D3">
                  <w:pPr>
                    <w:rPr>
                      <w:lang w:eastAsia="ro-RO"/>
                    </w:rPr>
                  </w:pPr>
                  <w:r w:rsidRPr="000400FC">
                    <w:rPr>
                      <w:lang w:eastAsia="ro-RO"/>
                    </w:rPr>
                    <w:t>Sondaj global din înregistrările de descărcare de gestiune</w:t>
                  </w:r>
                </w:p>
              </w:tc>
              <w:tc>
                <w:tcPr>
                  <w:tcW w:w="1181" w:type="pct"/>
                  <w:hideMark/>
                </w:tcPr>
                <w:p w14:paraId="4824A836" w14:textId="77777777" w:rsidR="00AD25D3" w:rsidRPr="000400FC" w:rsidRDefault="00AD25D3" w:rsidP="00AD25D3">
                  <w:pPr>
                    <w:rPr>
                      <w:lang w:eastAsia="ro-RO"/>
                    </w:rPr>
                  </w:pPr>
                  <w:r w:rsidRPr="000400FC">
                    <w:rPr>
                      <w:lang w:eastAsia="ro-RO"/>
                    </w:rPr>
                    <w:t>Incidența scurgerii pentru pancreatita cronică a fost paralelă cu consumul de alcool</w:t>
                  </w:r>
                </w:p>
              </w:tc>
            </w:tr>
            <w:tr w:rsidR="00AD25D3" w:rsidRPr="000400FC" w14:paraId="39F0B831" w14:textId="77777777" w:rsidTr="00AD25D3">
              <w:tc>
                <w:tcPr>
                  <w:tcW w:w="774" w:type="pct"/>
                  <w:hideMark/>
                </w:tcPr>
                <w:p w14:paraId="1C77B659" w14:textId="77777777" w:rsidR="00AD25D3" w:rsidRPr="000400FC" w:rsidRDefault="00AD25D3" w:rsidP="00AD25D3">
                  <w:pPr>
                    <w:rPr>
                      <w:lang w:eastAsia="ro-RO"/>
                    </w:rPr>
                  </w:pPr>
                  <w:r w:rsidRPr="000400FC">
                    <w:rPr>
                      <w:lang w:eastAsia="ro-RO"/>
                    </w:rPr>
                    <w:t>Díte și colab., 2001 </w:t>
                  </w:r>
                  <w:hyperlink r:id="rId49" w:anchor="ueg2bf00070-bib-0025" w:history="1">
                    <w:r w:rsidRPr="000400FC">
                      <w:rPr>
                        <w:u w:val="single"/>
                        <w:vertAlign w:val="superscript"/>
                        <w:lang w:eastAsia="ro-RO"/>
                      </w:rPr>
                      <w:t>25</w:t>
                    </w:r>
                  </w:hyperlink>
                </w:p>
              </w:tc>
              <w:tc>
                <w:tcPr>
                  <w:tcW w:w="604" w:type="pct"/>
                  <w:hideMark/>
                </w:tcPr>
                <w:p w14:paraId="379B35BF" w14:textId="77777777" w:rsidR="00AD25D3" w:rsidRPr="000400FC" w:rsidRDefault="00AD25D3" w:rsidP="00AD25D3">
                  <w:pPr>
                    <w:rPr>
                      <w:lang w:eastAsia="ro-RO"/>
                    </w:rPr>
                  </w:pPr>
                  <w:r w:rsidRPr="000400FC">
                    <w:rPr>
                      <w:lang w:eastAsia="ro-RO"/>
                    </w:rPr>
                    <w:t>7.9</w:t>
                  </w:r>
                </w:p>
              </w:tc>
              <w:tc>
                <w:tcPr>
                  <w:tcW w:w="667" w:type="pct"/>
                  <w:hideMark/>
                </w:tcPr>
                <w:p w14:paraId="5869A9D1" w14:textId="77777777" w:rsidR="00AD25D3" w:rsidRPr="000400FC" w:rsidRDefault="00AD25D3" w:rsidP="00AD25D3">
                  <w:pPr>
                    <w:rPr>
                      <w:lang w:eastAsia="ro-RO"/>
                    </w:rPr>
                  </w:pPr>
                </w:p>
              </w:tc>
              <w:tc>
                <w:tcPr>
                  <w:tcW w:w="383" w:type="pct"/>
                  <w:hideMark/>
                </w:tcPr>
                <w:p w14:paraId="68A49110" w14:textId="77777777" w:rsidR="00AD25D3" w:rsidRPr="000400FC" w:rsidRDefault="00AD25D3" w:rsidP="00AD25D3">
                  <w:pPr>
                    <w:rPr>
                      <w:lang w:eastAsia="ro-RO"/>
                    </w:rPr>
                  </w:pPr>
                  <w:r w:rsidRPr="000400FC">
                    <w:rPr>
                      <w:lang w:eastAsia="ro-RO"/>
                    </w:rPr>
                    <w:t>1999</w:t>
                  </w:r>
                </w:p>
              </w:tc>
              <w:tc>
                <w:tcPr>
                  <w:tcW w:w="629" w:type="pct"/>
                  <w:hideMark/>
                </w:tcPr>
                <w:p w14:paraId="0C5E005C" w14:textId="77777777" w:rsidR="00AD25D3" w:rsidRPr="000400FC" w:rsidRDefault="00AD25D3" w:rsidP="00AD25D3">
                  <w:pPr>
                    <w:rPr>
                      <w:lang w:eastAsia="ro-RO"/>
                    </w:rPr>
                  </w:pPr>
                  <w:r w:rsidRPr="000400FC">
                    <w:rPr>
                      <w:lang w:eastAsia="ro-RO"/>
                    </w:rPr>
                    <w:t>Republica Cehă</w:t>
                  </w:r>
                </w:p>
              </w:tc>
              <w:tc>
                <w:tcPr>
                  <w:tcW w:w="763" w:type="pct"/>
                  <w:hideMark/>
                </w:tcPr>
                <w:p w14:paraId="0D409255" w14:textId="77777777" w:rsidR="00AD25D3" w:rsidRPr="000400FC" w:rsidRDefault="00AD25D3" w:rsidP="00AD25D3">
                  <w:pPr>
                    <w:rPr>
                      <w:lang w:eastAsia="ro-RO"/>
                    </w:rPr>
                  </w:pPr>
                  <w:r w:rsidRPr="000400FC">
                    <w:rPr>
                      <w:lang w:eastAsia="ro-RO"/>
                    </w:rPr>
                    <w:t>Au fost înregistrate noi cazuri la o populație de 1,3 milioane</w:t>
                  </w:r>
                </w:p>
              </w:tc>
              <w:tc>
                <w:tcPr>
                  <w:tcW w:w="1181" w:type="pct"/>
                  <w:hideMark/>
                </w:tcPr>
                <w:p w14:paraId="013A703E" w14:textId="77777777" w:rsidR="00AD25D3" w:rsidRPr="000400FC" w:rsidRDefault="00AD25D3" w:rsidP="00AD25D3">
                  <w:pPr>
                    <w:rPr>
                      <w:lang w:eastAsia="ro-RO"/>
                    </w:rPr>
                  </w:pPr>
                  <w:r w:rsidRPr="000400FC">
                    <w:rPr>
                      <w:lang w:eastAsia="ro-RO"/>
                    </w:rPr>
                    <w:t>65% dintre pacienții cu consum de alcool mai mare de 75 g/zi</w:t>
                  </w:r>
                </w:p>
              </w:tc>
            </w:tr>
            <w:tr w:rsidR="00AD25D3" w:rsidRPr="000400FC" w14:paraId="769CD5CC" w14:textId="77777777" w:rsidTr="00AD25D3">
              <w:tc>
                <w:tcPr>
                  <w:tcW w:w="774" w:type="pct"/>
                  <w:hideMark/>
                </w:tcPr>
                <w:p w14:paraId="62D6F615" w14:textId="77777777" w:rsidR="00AD25D3" w:rsidRPr="000400FC" w:rsidRDefault="00AD25D3" w:rsidP="00AD25D3">
                  <w:pPr>
                    <w:rPr>
                      <w:lang w:eastAsia="ro-RO"/>
                    </w:rPr>
                  </w:pPr>
                  <w:r w:rsidRPr="000400FC">
                    <w:rPr>
                      <w:lang w:eastAsia="ro-RO"/>
                    </w:rPr>
                    <w:t>Lankish și colab., 2002 </w:t>
                  </w:r>
                  <w:hyperlink r:id="rId50" w:anchor="ueg2bf00070-bib-0024" w:history="1">
                    <w:r w:rsidRPr="000400FC">
                      <w:rPr>
                        <w:u w:val="single"/>
                        <w:vertAlign w:val="superscript"/>
                        <w:lang w:eastAsia="ro-RO"/>
                      </w:rPr>
                      <w:t>24</w:t>
                    </w:r>
                  </w:hyperlink>
                </w:p>
              </w:tc>
              <w:tc>
                <w:tcPr>
                  <w:tcW w:w="604" w:type="pct"/>
                  <w:hideMark/>
                </w:tcPr>
                <w:p w14:paraId="6BAB7777" w14:textId="77777777" w:rsidR="00AD25D3" w:rsidRPr="000400FC" w:rsidRDefault="00AD25D3" w:rsidP="00AD25D3">
                  <w:pPr>
                    <w:rPr>
                      <w:lang w:eastAsia="ro-RO"/>
                    </w:rPr>
                  </w:pPr>
                  <w:r w:rsidRPr="000400FC">
                    <w:rPr>
                      <w:lang w:eastAsia="ro-RO"/>
                    </w:rPr>
                    <w:t>6.4</w:t>
                  </w:r>
                </w:p>
              </w:tc>
              <w:tc>
                <w:tcPr>
                  <w:tcW w:w="667" w:type="pct"/>
                  <w:hideMark/>
                </w:tcPr>
                <w:p w14:paraId="2C130964" w14:textId="77777777" w:rsidR="00AD25D3" w:rsidRPr="000400FC" w:rsidRDefault="00AD25D3" w:rsidP="00AD25D3">
                  <w:pPr>
                    <w:rPr>
                      <w:lang w:eastAsia="ro-RO"/>
                    </w:rPr>
                  </w:pPr>
                </w:p>
              </w:tc>
              <w:tc>
                <w:tcPr>
                  <w:tcW w:w="383" w:type="pct"/>
                  <w:hideMark/>
                </w:tcPr>
                <w:p w14:paraId="715C103A" w14:textId="77777777" w:rsidR="00AD25D3" w:rsidRPr="000400FC" w:rsidRDefault="00AD25D3" w:rsidP="00AD25D3">
                  <w:pPr>
                    <w:rPr>
                      <w:lang w:eastAsia="ro-RO"/>
                    </w:rPr>
                  </w:pPr>
                  <w:r w:rsidRPr="000400FC">
                    <w:rPr>
                      <w:lang w:eastAsia="ro-RO"/>
                    </w:rPr>
                    <w:t>1988-1995</w:t>
                  </w:r>
                </w:p>
              </w:tc>
              <w:tc>
                <w:tcPr>
                  <w:tcW w:w="629" w:type="pct"/>
                  <w:hideMark/>
                </w:tcPr>
                <w:p w14:paraId="73E7652C" w14:textId="77777777" w:rsidR="00AD25D3" w:rsidRPr="000400FC" w:rsidRDefault="00AD25D3" w:rsidP="00AD25D3">
                  <w:pPr>
                    <w:rPr>
                      <w:lang w:eastAsia="ro-RO"/>
                    </w:rPr>
                  </w:pPr>
                  <w:r w:rsidRPr="000400FC">
                    <w:rPr>
                      <w:lang w:eastAsia="ro-RO"/>
                    </w:rPr>
                    <w:t>Germania</w:t>
                  </w:r>
                </w:p>
              </w:tc>
              <w:tc>
                <w:tcPr>
                  <w:tcW w:w="763" w:type="pct"/>
                  <w:hideMark/>
                </w:tcPr>
                <w:p w14:paraId="0F213C9A" w14:textId="77777777" w:rsidR="00AD25D3" w:rsidRPr="000400FC" w:rsidRDefault="00AD25D3" w:rsidP="00AD25D3">
                  <w:pPr>
                    <w:rPr>
                      <w:lang w:eastAsia="ro-RO"/>
                    </w:rPr>
                  </w:pPr>
                  <w:r w:rsidRPr="000400FC">
                    <w:rPr>
                      <w:lang w:eastAsia="ro-RO"/>
                    </w:rPr>
                    <w:t>Revizuirea dosarelor pacientului de la un singur spital</w:t>
                  </w:r>
                </w:p>
              </w:tc>
              <w:tc>
                <w:tcPr>
                  <w:tcW w:w="1181" w:type="pct"/>
                  <w:hideMark/>
                </w:tcPr>
                <w:p w14:paraId="091E9DEA" w14:textId="77777777" w:rsidR="00AD25D3" w:rsidRPr="000400FC" w:rsidRDefault="00AD25D3" w:rsidP="00AD25D3">
                  <w:pPr>
                    <w:rPr>
                      <w:lang w:eastAsia="ro-RO"/>
                    </w:rPr>
                  </w:pPr>
                </w:p>
              </w:tc>
            </w:tr>
            <w:tr w:rsidR="00AD25D3" w:rsidRPr="000400FC" w14:paraId="1BE74608" w14:textId="77777777" w:rsidTr="00AD25D3">
              <w:tc>
                <w:tcPr>
                  <w:tcW w:w="774" w:type="pct"/>
                  <w:hideMark/>
                </w:tcPr>
                <w:p w14:paraId="79C2F15C" w14:textId="77777777" w:rsidR="00AD25D3" w:rsidRPr="000400FC" w:rsidRDefault="00AD25D3" w:rsidP="00AD25D3">
                  <w:pPr>
                    <w:rPr>
                      <w:lang w:eastAsia="ro-RO"/>
                    </w:rPr>
                  </w:pPr>
                  <w:r w:rsidRPr="000400FC">
                    <w:rPr>
                      <w:lang w:eastAsia="ro-RO"/>
                    </w:rPr>
                    <w:t>Lévy și colab., 2006 </w:t>
                  </w:r>
                  <w:hyperlink r:id="rId51" w:anchor="ueg2bf00070-bib-0026" w:history="1">
                    <w:r w:rsidRPr="000400FC">
                      <w:rPr>
                        <w:u w:val="single"/>
                        <w:vertAlign w:val="superscript"/>
                        <w:lang w:eastAsia="ro-RO"/>
                      </w:rPr>
                      <w:t>26</w:t>
                    </w:r>
                  </w:hyperlink>
                </w:p>
              </w:tc>
              <w:tc>
                <w:tcPr>
                  <w:tcW w:w="604" w:type="pct"/>
                  <w:hideMark/>
                </w:tcPr>
                <w:p w14:paraId="46B2592C" w14:textId="77777777" w:rsidR="00AD25D3" w:rsidRPr="000400FC" w:rsidRDefault="00AD25D3" w:rsidP="00AD25D3">
                  <w:pPr>
                    <w:rPr>
                      <w:lang w:eastAsia="ro-RO"/>
                    </w:rPr>
                  </w:pPr>
                  <w:r w:rsidRPr="000400FC">
                    <w:rPr>
                      <w:lang w:eastAsia="ro-RO"/>
                    </w:rPr>
                    <w:t>7.7</w:t>
                  </w:r>
                </w:p>
              </w:tc>
              <w:tc>
                <w:tcPr>
                  <w:tcW w:w="667" w:type="pct"/>
                  <w:hideMark/>
                </w:tcPr>
                <w:p w14:paraId="4313C57A" w14:textId="77777777" w:rsidR="00AD25D3" w:rsidRPr="000400FC" w:rsidRDefault="00AD25D3" w:rsidP="00AD25D3">
                  <w:pPr>
                    <w:rPr>
                      <w:lang w:eastAsia="ro-RO"/>
                    </w:rPr>
                  </w:pPr>
                  <w:r w:rsidRPr="000400FC">
                    <w:rPr>
                      <w:lang w:eastAsia="ro-RO"/>
                    </w:rPr>
                    <w:t>26.4</w:t>
                  </w:r>
                </w:p>
              </w:tc>
              <w:tc>
                <w:tcPr>
                  <w:tcW w:w="383" w:type="pct"/>
                  <w:hideMark/>
                </w:tcPr>
                <w:p w14:paraId="688BA0A6" w14:textId="77777777" w:rsidR="00AD25D3" w:rsidRPr="000400FC" w:rsidRDefault="00AD25D3" w:rsidP="00AD25D3">
                  <w:pPr>
                    <w:rPr>
                      <w:lang w:eastAsia="ro-RO"/>
                    </w:rPr>
                  </w:pPr>
                  <w:r w:rsidRPr="000400FC">
                    <w:rPr>
                      <w:lang w:eastAsia="ro-RO"/>
                    </w:rPr>
                    <w:t>2003</w:t>
                  </w:r>
                </w:p>
              </w:tc>
              <w:tc>
                <w:tcPr>
                  <w:tcW w:w="629" w:type="pct"/>
                  <w:hideMark/>
                </w:tcPr>
                <w:p w14:paraId="4F9EFD82" w14:textId="77777777" w:rsidR="00AD25D3" w:rsidRPr="000400FC" w:rsidRDefault="00AD25D3" w:rsidP="00AD25D3">
                  <w:pPr>
                    <w:rPr>
                      <w:lang w:eastAsia="ro-RO"/>
                    </w:rPr>
                  </w:pPr>
                  <w:r w:rsidRPr="000400FC">
                    <w:rPr>
                      <w:lang w:eastAsia="ro-RO"/>
                    </w:rPr>
                    <w:t>Franţa</w:t>
                  </w:r>
                </w:p>
              </w:tc>
              <w:tc>
                <w:tcPr>
                  <w:tcW w:w="763" w:type="pct"/>
                  <w:hideMark/>
                </w:tcPr>
                <w:p w14:paraId="21705213" w14:textId="77777777" w:rsidR="00AD25D3" w:rsidRPr="000400FC" w:rsidRDefault="00AD25D3" w:rsidP="00AD25D3">
                  <w:pPr>
                    <w:rPr>
                      <w:lang w:eastAsia="ro-RO"/>
                    </w:rPr>
                  </w:pPr>
                  <w:r w:rsidRPr="000400FC">
                    <w:rPr>
                      <w:lang w:eastAsia="ro-RO"/>
                    </w:rPr>
                    <w:t>Sondaj în rândul gastroenterologilor</w:t>
                  </w:r>
                </w:p>
              </w:tc>
              <w:tc>
                <w:tcPr>
                  <w:tcW w:w="1181" w:type="pct"/>
                  <w:hideMark/>
                </w:tcPr>
                <w:p w14:paraId="6D096151" w14:textId="77777777" w:rsidR="00AD25D3" w:rsidRPr="000400FC" w:rsidRDefault="00AD25D3" w:rsidP="00AD25D3">
                  <w:pPr>
                    <w:rPr>
                      <w:lang w:eastAsia="ro-RO"/>
                    </w:rPr>
                  </w:pPr>
                </w:p>
              </w:tc>
            </w:tr>
            <w:tr w:rsidR="00AD25D3" w:rsidRPr="000400FC" w14:paraId="023CB774" w14:textId="77777777" w:rsidTr="00AD25D3">
              <w:tc>
                <w:tcPr>
                  <w:tcW w:w="774" w:type="pct"/>
                  <w:hideMark/>
                </w:tcPr>
                <w:p w14:paraId="12766013" w14:textId="77777777" w:rsidR="00AD25D3" w:rsidRPr="000400FC" w:rsidRDefault="00AD25D3" w:rsidP="00AD25D3">
                  <w:pPr>
                    <w:rPr>
                      <w:lang w:eastAsia="ro-RO"/>
                    </w:rPr>
                  </w:pPr>
                  <w:r w:rsidRPr="000400FC">
                    <w:rPr>
                      <w:lang w:eastAsia="ro-RO"/>
                    </w:rPr>
                    <w:t>Hirota și colab., 2007 </w:t>
                  </w:r>
                  <w:hyperlink r:id="rId52" w:anchor="ueg2bf00070-bib-0036" w:history="1">
                    <w:r w:rsidRPr="000400FC">
                      <w:rPr>
                        <w:u w:val="single"/>
                        <w:vertAlign w:val="superscript"/>
                        <w:lang w:eastAsia="ro-RO"/>
                      </w:rPr>
                      <w:t>36</w:t>
                    </w:r>
                  </w:hyperlink>
                </w:p>
              </w:tc>
              <w:tc>
                <w:tcPr>
                  <w:tcW w:w="604" w:type="pct"/>
                  <w:hideMark/>
                </w:tcPr>
                <w:p w14:paraId="62507119" w14:textId="77777777" w:rsidR="00AD25D3" w:rsidRPr="000400FC" w:rsidRDefault="00AD25D3" w:rsidP="00AD25D3">
                  <w:pPr>
                    <w:rPr>
                      <w:lang w:eastAsia="ro-RO"/>
                    </w:rPr>
                  </w:pPr>
                  <w:r w:rsidRPr="000400FC">
                    <w:rPr>
                      <w:lang w:eastAsia="ro-RO"/>
                    </w:rPr>
                    <w:t>11.9</w:t>
                  </w:r>
                </w:p>
              </w:tc>
              <w:tc>
                <w:tcPr>
                  <w:tcW w:w="667" w:type="pct"/>
                  <w:hideMark/>
                </w:tcPr>
                <w:p w14:paraId="430FAEC3" w14:textId="77777777" w:rsidR="00AD25D3" w:rsidRPr="000400FC" w:rsidRDefault="00AD25D3" w:rsidP="00AD25D3">
                  <w:pPr>
                    <w:rPr>
                      <w:lang w:eastAsia="ro-RO"/>
                    </w:rPr>
                  </w:pPr>
                  <w:r w:rsidRPr="000400FC">
                    <w:rPr>
                      <w:lang w:eastAsia="ro-RO"/>
                    </w:rPr>
                    <w:t>36.9</w:t>
                  </w:r>
                </w:p>
              </w:tc>
              <w:tc>
                <w:tcPr>
                  <w:tcW w:w="383" w:type="pct"/>
                  <w:hideMark/>
                </w:tcPr>
                <w:p w14:paraId="4BB05125" w14:textId="77777777" w:rsidR="00AD25D3" w:rsidRPr="000400FC" w:rsidRDefault="00AD25D3" w:rsidP="00AD25D3">
                  <w:pPr>
                    <w:rPr>
                      <w:lang w:eastAsia="ro-RO"/>
                    </w:rPr>
                  </w:pPr>
                  <w:r w:rsidRPr="000400FC">
                    <w:rPr>
                      <w:lang w:eastAsia="ro-RO"/>
                    </w:rPr>
                    <w:t>2007</w:t>
                  </w:r>
                </w:p>
              </w:tc>
              <w:tc>
                <w:tcPr>
                  <w:tcW w:w="629" w:type="pct"/>
                  <w:hideMark/>
                </w:tcPr>
                <w:p w14:paraId="4625DE45" w14:textId="77777777" w:rsidR="00AD25D3" w:rsidRPr="000400FC" w:rsidRDefault="00AD25D3" w:rsidP="00AD25D3">
                  <w:pPr>
                    <w:rPr>
                      <w:lang w:eastAsia="ro-RO"/>
                    </w:rPr>
                  </w:pPr>
                  <w:r w:rsidRPr="000400FC">
                    <w:rPr>
                      <w:lang w:eastAsia="ro-RO"/>
                    </w:rPr>
                    <w:t>Japonia</w:t>
                  </w:r>
                </w:p>
              </w:tc>
              <w:tc>
                <w:tcPr>
                  <w:tcW w:w="763" w:type="pct"/>
                  <w:hideMark/>
                </w:tcPr>
                <w:p w14:paraId="35CCD123" w14:textId="77777777" w:rsidR="00AD25D3" w:rsidRPr="000400FC" w:rsidRDefault="00AD25D3" w:rsidP="00AD25D3">
                  <w:pPr>
                    <w:rPr>
                      <w:lang w:eastAsia="ro-RO"/>
                    </w:rPr>
                  </w:pPr>
                  <w:r w:rsidRPr="000400FC">
                    <w:rPr>
                      <w:lang w:eastAsia="ro-RO"/>
                    </w:rPr>
                    <w:t>Sondajul secțiilor relevante ale spitalului</w:t>
                  </w:r>
                </w:p>
              </w:tc>
              <w:tc>
                <w:tcPr>
                  <w:tcW w:w="1181" w:type="pct"/>
                  <w:hideMark/>
                </w:tcPr>
                <w:p w14:paraId="0D7FFDEA" w14:textId="77777777" w:rsidR="00AD25D3" w:rsidRPr="000400FC" w:rsidRDefault="00AD25D3" w:rsidP="00AD25D3">
                  <w:pPr>
                    <w:rPr>
                      <w:lang w:eastAsia="ro-RO"/>
                    </w:rPr>
                  </w:pPr>
                </w:p>
              </w:tc>
            </w:tr>
            <w:tr w:rsidR="00AD25D3" w:rsidRPr="000400FC" w14:paraId="1FFC61B5" w14:textId="77777777" w:rsidTr="00AD25D3">
              <w:tc>
                <w:tcPr>
                  <w:tcW w:w="774" w:type="pct"/>
                  <w:hideMark/>
                </w:tcPr>
                <w:p w14:paraId="6E568E84" w14:textId="77777777" w:rsidR="00AD25D3" w:rsidRPr="000400FC" w:rsidRDefault="00AD25D3" w:rsidP="00AD25D3">
                  <w:pPr>
                    <w:rPr>
                      <w:lang w:eastAsia="ro-RO"/>
                    </w:rPr>
                  </w:pPr>
                  <w:r w:rsidRPr="000400FC">
                    <w:rPr>
                      <w:lang w:eastAsia="ro-RO"/>
                    </w:rPr>
                    <w:t>Wang și colab., 2009 </w:t>
                  </w:r>
                  <w:hyperlink r:id="rId53" w:anchor="ueg2bf00070-bib-0033" w:history="1">
                    <w:r w:rsidRPr="000400FC">
                      <w:rPr>
                        <w:u w:val="single"/>
                        <w:vertAlign w:val="superscript"/>
                        <w:lang w:eastAsia="ro-RO"/>
                      </w:rPr>
                      <w:t>33</w:t>
                    </w:r>
                  </w:hyperlink>
                </w:p>
              </w:tc>
              <w:tc>
                <w:tcPr>
                  <w:tcW w:w="604" w:type="pct"/>
                  <w:hideMark/>
                </w:tcPr>
                <w:p w14:paraId="09A652B3" w14:textId="77777777" w:rsidR="00AD25D3" w:rsidRPr="000400FC" w:rsidRDefault="00AD25D3" w:rsidP="00AD25D3">
                  <w:pPr>
                    <w:rPr>
                      <w:lang w:eastAsia="ro-RO"/>
                    </w:rPr>
                  </w:pPr>
                </w:p>
              </w:tc>
              <w:tc>
                <w:tcPr>
                  <w:tcW w:w="667" w:type="pct"/>
                  <w:hideMark/>
                </w:tcPr>
                <w:p w14:paraId="4CBF4111" w14:textId="77777777" w:rsidR="00AD25D3" w:rsidRPr="000400FC" w:rsidRDefault="00AD25D3" w:rsidP="00AD25D3">
                  <w:pPr>
                    <w:rPr>
                      <w:lang w:eastAsia="ro-RO"/>
                    </w:rPr>
                  </w:pPr>
                  <w:r w:rsidRPr="000400FC">
                    <w:rPr>
                      <w:lang w:eastAsia="ro-RO"/>
                    </w:rPr>
                    <w:t>3.08 13.52</w:t>
                  </w:r>
                </w:p>
              </w:tc>
              <w:tc>
                <w:tcPr>
                  <w:tcW w:w="383" w:type="pct"/>
                  <w:hideMark/>
                </w:tcPr>
                <w:p w14:paraId="6030112D" w14:textId="77777777" w:rsidR="00AD25D3" w:rsidRPr="000400FC" w:rsidRDefault="00AD25D3" w:rsidP="00AD25D3">
                  <w:pPr>
                    <w:rPr>
                      <w:lang w:eastAsia="ro-RO"/>
                    </w:rPr>
                  </w:pPr>
                  <w:r w:rsidRPr="000400FC">
                    <w:rPr>
                      <w:lang w:eastAsia="ro-RO"/>
                    </w:rPr>
                    <w:t>1996 2003</w:t>
                  </w:r>
                </w:p>
              </w:tc>
              <w:tc>
                <w:tcPr>
                  <w:tcW w:w="629" w:type="pct"/>
                  <w:hideMark/>
                </w:tcPr>
                <w:p w14:paraId="2F0FC9AF" w14:textId="77777777" w:rsidR="00AD25D3" w:rsidRPr="000400FC" w:rsidRDefault="00AD25D3" w:rsidP="00AD25D3">
                  <w:pPr>
                    <w:rPr>
                      <w:lang w:eastAsia="ro-RO"/>
                    </w:rPr>
                  </w:pPr>
                  <w:r w:rsidRPr="000400FC">
                    <w:rPr>
                      <w:lang w:eastAsia="ro-RO"/>
                    </w:rPr>
                    <w:t>China</w:t>
                  </w:r>
                </w:p>
              </w:tc>
              <w:tc>
                <w:tcPr>
                  <w:tcW w:w="763" w:type="pct"/>
                  <w:hideMark/>
                </w:tcPr>
                <w:p w14:paraId="0BB90C5A" w14:textId="77777777" w:rsidR="00AD25D3" w:rsidRPr="000400FC" w:rsidRDefault="00AD25D3" w:rsidP="00AD25D3">
                  <w:pPr>
                    <w:rPr>
                      <w:lang w:eastAsia="ro-RO"/>
                    </w:rPr>
                  </w:pPr>
                  <w:r w:rsidRPr="000400FC">
                    <w:rPr>
                      <w:lang w:eastAsia="ro-RO"/>
                    </w:rPr>
                    <w:t>Sondajul dosarelor spitalicești</w:t>
                  </w:r>
                </w:p>
              </w:tc>
              <w:tc>
                <w:tcPr>
                  <w:tcW w:w="1181" w:type="pct"/>
                  <w:hideMark/>
                </w:tcPr>
                <w:p w14:paraId="551BA100" w14:textId="77777777" w:rsidR="00AD25D3" w:rsidRPr="000400FC" w:rsidRDefault="00AD25D3" w:rsidP="00AD25D3">
                  <w:pPr>
                    <w:rPr>
                      <w:lang w:eastAsia="ro-RO"/>
                    </w:rPr>
                  </w:pPr>
                </w:p>
              </w:tc>
            </w:tr>
            <w:tr w:rsidR="00AD25D3" w:rsidRPr="000400FC" w14:paraId="69A65C5D" w14:textId="77777777" w:rsidTr="0045036E">
              <w:tc>
                <w:tcPr>
                  <w:tcW w:w="774" w:type="pct"/>
                  <w:hideMark/>
                </w:tcPr>
                <w:p w14:paraId="303D1507" w14:textId="77777777" w:rsidR="00AD25D3" w:rsidRPr="000400FC" w:rsidRDefault="00AD25D3" w:rsidP="00AD25D3">
                  <w:pPr>
                    <w:rPr>
                      <w:lang w:eastAsia="ro-RO"/>
                    </w:rPr>
                  </w:pPr>
                  <w:r w:rsidRPr="000400FC">
                    <w:rPr>
                      <w:lang w:eastAsia="ro-RO"/>
                    </w:rPr>
                    <w:t>Yadav și colab., 2011 </w:t>
                  </w:r>
                  <w:hyperlink r:id="rId54" w:anchor="ueg2bf00070-bib-0020" w:history="1">
                    <w:r w:rsidRPr="000400FC">
                      <w:rPr>
                        <w:u w:val="single"/>
                        <w:vertAlign w:val="superscript"/>
                        <w:lang w:eastAsia="ro-RO"/>
                      </w:rPr>
                      <w:t>20</w:t>
                    </w:r>
                  </w:hyperlink>
                </w:p>
              </w:tc>
              <w:tc>
                <w:tcPr>
                  <w:tcW w:w="604" w:type="pct"/>
                  <w:hideMark/>
                </w:tcPr>
                <w:p w14:paraId="325C70D4" w14:textId="77777777" w:rsidR="00AD25D3" w:rsidRPr="000400FC" w:rsidRDefault="00AD25D3" w:rsidP="00AD25D3">
                  <w:pPr>
                    <w:rPr>
                      <w:lang w:eastAsia="ro-RO"/>
                    </w:rPr>
                  </w:pPr>
                  <w:r w:rsidRPr="000400FC">
                    <w:rPr>
                      <w:lang w:eastAsia="ro-RO"/>
                    </w:rPr>
                    <w:t>4.05</w:t>
                  </w:r>
                </w:p>
              </w:tc>
              <w:tc>
                <w:tcPr>
                  <w:tcW w:w="667" w:type="pct"/>
                  <w:hideMark/>
                </w:tcPr>
                <w:p w14:paraId="1F615334" w14:textId="77777777" w:rsidR="00AD25D3" w:rsidRPr="000400FC" w:rsidRDefault="00AD25D3" w:rsidP="00AD25D3">
                  <w:pPr>
                    <w:rPr>
                      <w:lang w:eastAsia="ro-RO"/>
                    </w:rPr>
                  </w:pPr>
                  <w:r w:rsidRPr="000400FC">
                    <w:rPr>
                      <w:lang w:eastAsia="ro-RO"/>
                    </w:rPr>
                    <w:t>41,76</w:t>
                  </w:r>
                </w:p>
              </w:tc>
              <w:tc>
                <w:tcPr>
                  <w:tcW w:w="383" w:type="pct"/>
                  <w:hideMark/>
                </w:tcPr>
                <w:p w14:paraId="73C1B1BA" w14:textId="77777777" w:rsidR="00AD25D3" w:rsidRPr="000400FC" w:rsidRDefault="00AD25D3" w:rsidP="00AD25D3">
                  <w:pPr>
                    <w:rPr>
                      <w:lang w:eastAsia="ro-RO"/>
                    </w:rPr>
                  </w:pPr>
                  <w:r w:rsidRPr="000400FC">
                    <w:rPr>
                      <w:lang w:eastAsia="ro-RO"/>
                    </w:rPr>
                    <w:t>1997-2006</w:t>
                  </w:r>
                </w:p>
              </w:tc>
              <w:tc>
                <w:tcPr>
                  <w:tcW w:w="629" w:type="pct"/>
                  <w:hideMark/>
                </w:tcPr>
                <w:p w14:paraId="68CC237B" w14:textId="77777777" w:rsidR="00AD25D3" w:rsidRPr="000400FC" w:rsidRDefault="00AD25D3" w:rsidP="00AD25D3">
                  <w:pPr>
                    <w:rPr>
                      <w:lang w:eastAsia="ro-RO"/>
                    </w:rPr>
                  </w:pPr>
                  <w:r w:rsidRPr="000400FC">
                    <w:rPr>
                      <w:lang w:eastAsia="ro-RO"/>
                    </w:rPr>
                    <w:t>Statele Unite ale Americii</w:t>
                  </w:r>
                </w:p>
              </w:tc>
              <w:tc>
                <w:tcPr>
                  <w:tcW w:w="763" w:type="pct"/>
                  <w:shd w:val="clear" w:color="auto" w:fill="FFFFFF" w:themeFill="background1"/>
                  <w:hideMark/>
                </w:tcPr>
                <w:p w14:paraId="7A7A09B6" w14:textId="7079B377" w:rsidR="00AD25D3" w:rsidRPr="000400FC" w:rsidRDefault="004F1A6E" w:rsidP="00AD25D3">
                  <w:pPr>
                    <w:rPr>
                      <w:lang w:eastAsia="ro-RO"/>
                    </w:rPr>
                  </w:pPr>
                  <w:r>
                    <w:rPr>
                      <w:lang w:eastAsia="ro-RO"/>
                    </w:rPr>
                    <w:t>Sondaj de înregistrare a spitalului și revizuire clinică</w:t>
                  </w:r>
                </w:p>
              </w:tc>
              <w:tc>
                <w:tcPr>
                  <w:tcW w:w="1181" w:type="pct"/>
                  <w:hideMark/>
                </w:tcPr>
                <w:p w14:paraId="36D377C4" w14:textId="07E6C56F" w:rsidR="00AD25D3" w:rsidRPr="000400FC" w:rsidRDefault="00AD25D3" w:rsidP="00AD25D3">
                  <w:pPr>
                    <w:rPr>
                      <w:lang w:eastAsia="ro-RO"/>
                    </w:rPr>
                  </w:pPr>
                </w:p>
              </w:tc>
            </w:tr>
            <w:tr w:rsidR="00AD25D3" w:rsidRPr="000400FC" w14:paraId="6BCA5F3A" w14:textId="77777777" w:rsidTr="00AD25D3">
              <w:tc>
                <w:tcPr>
                  <w:tcW w:w="774" w:type="pct"/>
                  <w:hideMark/>
                </w:tcPr>
                <w:p w14:paraId="2E324489" w14:textId="77777777" w:rsidR="00AD25D3" w:rsidRPr="000400FC" w:rsidRDefault="00AD25D3" w:rsidP="00AD25D3">
                  <w:pPr>
                    <w:rPr>
                      <w:lang w:eastAsia="ro-RO"/>
                    </w:rPr>
                  </w:pPr>
                  <w:r w:rsidRPr="000400FC">
                    <w:rPr>
                      <w:lang w:eastAsia="ro-RO"/>
                    </w:rPr>
                    <w:t>Garg și Tandon, 2004 </w:t>
                  </w:r>
                  <w:hyperlink r:id="rId55" w:anchor="ueg2bf00070-bib-0054" w:history="1">
                    <w:r w:rsidRPr="000400FC">
                      <w:rPr>
                        <w:u w:val="single"/>
                        <w:vertAlign w:val="superscript"/>
                        <w:lang w:eastAsia="ro-RO"/>
                      </w:rPr>
                      <w:t>54</w:t>
                    </w:r>
                  </w:hyperlink>
                </w:p>
              </w:tc>
              <w:tc>
                <w:tcPr>
                  <w:tcW w:w="604" w:type="pct"/>
                  <w:hideMark/>
                </w:tcPr>
                <w:p w14:paraId="597C130F" w14:textId="77777777" w:rsidR="00AD25D3" w:rsidRPr="000400FC" w:rsidRDefault="00AD25D3" w:rsidP="00AD25D3">
                  <w:pPr>
                    <w:rPr>
                      <w:lang w:eastAsia="ro-RO"/>
                    </w:rPr>
                  </w:pPr>
                  <w:r w:rsidRPr="000400FC">
                    <w:rPr>
                      <w:lang w:eastAsia="ro-RO"/>
                    </w:rPr>
                    <w:t>114-200</w:t>
                  </w:r>
                </w:p>
              </w:tc>
              <w:tc>
                <w:tcPr>
                  <w:tcW w:w="667" w:type="pct"/>
                  <w:hideMark/>
                </w:tcPr>
                <w:p w14:paraId="07F417BF" w14:textId="77777777" w:rsidR="00AD25D3" w:rsidRPr="000400FC" w:rsidRDefault="00AD25D3" w:rsidP="00AD25D3">
                  <w:pPr>
                    <w:rPr>
                      <w:lang w:eastAsia="ro-RO"/>
                    </w:rPr>
                  </w:pPr>
                </w:p>
              </w:tc>
              <w:tc>
                <w:tcPr>
                  <w:tcW w:w="383" w:type="pct"/>
                  <w:hideMark/>
                </w:tcPr>
                <w:p w14:paraId="3A3FA014" w14:textId="77777777" w:rsidR="00AD25D3" w:rsidRPr="000400FC" w:rsidRDefault="00AD25D3" w:rsidP="00AD25D3">
                  <w:pPr>
                    <w:rPr>
                      <w:lang w:eastAsia="ro-RO"/>
                    </w:rPr>
                  </w:pPr>
                </w:p>
              </w:tc>
              <w:tc>
                <w:tcPr>
                  <w:tcW w:w="629" w:type="pct"/>
                  <w:hideMark/>
                </w:tcPr>
                <w:p w14:paraId="35ECE0C1" w14:textId="77777777" w:rsidR="00AD25D3" w:rsidRPr="000400FC" w:rsidRDefault="00AD25D3" w:rsidP="00AD25D3">
                  <w:pPr>
                    <w:rPr>
                      <w:lang w:eastAsia="ro-RO"/>
                    </w:rPr>
                  </w:pPr>
                  <w:r w:rsidRPr="000400FC">
                    <w:rPr>
                      <w:lang w:eastAsia="ro-RO"/>
                    </w:rPr>
                    <w:t>India</w:t>
                  </w:r>
                </w:p>
              </w:tc>
              <w:tc>
                <w:tcPr>
                  <w:tcW w:w="763" w:type="pct"/>
                  <w:hideMark/>
                </w:tcPr>
                <w:p w14:paraId="5B771C83" w14:textId="77777777" w:rsidR="00AD25D3" w:rsidRPr="000400FC" w:rsidRDefault="00AD25D3" w:rsidP="00AD25D3">
                  <w:pPr>
                    <w:rPr>
                      <w:lang w:eastAsia="ro-RO"/>
                    </w:rPr>
                  </w:pPr>
                  <w:r w:rsidRPr="000400FC">
                    <w:rPr>
                      <w:lang w:eastAsia="ro-RO"/>
                    </w:rPr>
                    <w:t>Sondaj la experți</w:t>
                  </w:r>
                </w:p>
              </w:tc>
              <w:tc>
                <w:tcPr>
                  <w:tcW w:w="1181" w:type="pct"/>
                  <w:hideMark/>
                </w:tcPr>
                <w:p w14:paraId="038DA39D" w14:textId="77777777" w:rsidR="00AD25D3" w:rsidRPr="000400FC" w:rsidRDefault="00AD25D3" w:rsidP="00AD25D3">
                  <w:pPr>
                    <w:rPr>
                      <w:lang w:eastAsia="ro-RO"/>
                    </w:rPr>
                  </w:pPr>
                </w:p>
              </w:tc>
            </w:tr>
          </w:tbl>
          <w:p w14:paraId="63D357FB" w14:textId="77777777" w:rsidR="002C5B19" w:rsidRDefault="002C5B19" w:rsidP="00AD25D3">
            <w:pPr>
              <w:pStyle w:val="af3"/>
              <w:shd w:val="clear" w:color="auto" w:fill="FFFFFF"/>
              <w:ind w:firstLine="0"/>
              <w:rPr>
                <w:rFonts w:ascii="Times New Roman" w:hAnsi="Times New Roman" w:cs="Times New Roman"/>
                <w:color w:val="auto"/>
              </w:rPr>
            </w:pPr>
          </w:p>
          <w:p w14:paraId="4DB41FD1" w14:textId="3DE33251" w:rsidR="00AD25D3" w:rsidRPr="000400FC" w:rsidRDefault="002C5B19" w:rsidP="00AD25D3">
            <w:pPr>
              <w:pStyle w:val="af3"/>
              <w:shd w:val="clear" w:color="auto" w:fill="FFFFFF"/>
              <w:ind w:firstLine="0"/>
              <w:rPr>
                <w:rFonts w:ascii="Times New Roman" w:hAnsi="Times New Roman" w:cs="Times New Roman"/>
                <w:color w:val="auto"/>
              </w:rPr>
            </w:pPr>
            <w:r>
              <w:rPr>
                <w:rFonts w:ascii="Times New Roman" w:hAnsi="Times New Roman" w:cs="Times New Roman"/>
                <w:color w:val="auto"/>
              </w:rPr>
              <w:t xml:space="preserve">  </w:t>
            </w:r>
            <w:r w:rsidR="00AD25D3" w:rsidRPr="000400FC">
              <w:rPr>
                <w:rFonts w:ascii="Times New Roman" w:hAnsi="Times New Roman" w:cs="Times New Roman"/>
                <w:color w:val="auto"/>
              </w:rPr>
              <w:t>Există o diferență semnificativă de gen; bărbații au o incidență mai mare a PC decât femeile, de cel puțin două ori mai mare. Corelație între creșterea consumului de alcool și PC a fost o constatare universală. </w:t>
            </w:r>
            <w:hyperlink r:id="rId56" w:anchor="ueg2bf00070-bib-0021" w:history="1">
              <w:r w:rsidR="00AD25D3" w:rsidRPr="000400FC">
                <w:rPr>
                  <w:rStyle w:val="a8"/>
                  <w:rFonts w:ascii="Times New Roman" w:hAnsi="Times New Roman" w:cs="Times New Roman"/>
                  <w:color w:val="auto"/>
                  <w:vertAlign w:val="superscript"/>
                </w:rPr>
                <w:t>21</w:t>
              </w:r>
            </w:hyperlink>
            <w:r w:rsidR="00AD25D3" w:rsidRPr="000400FC">
              <w:rPr>
                <w:rFonts w:ascii="Times New Roman" w:hAnsi="Times New Roman" w:cs="Times New Roman"/>
                <w:color w:val="auto"/>
              </w:rPr>
              <w:t>  Sunt diferențe regionale în prevalența pancreatitei cronice după etiologie. Pancreatita legată de alcool este mai frecventă în Vest și Japonia, în comparație cu alte țări asiatice. </w:t>
            </w:r>
          </w:p>
          <w:p w14:paraId="1235768F" w14:textId="77777777" w:rsidR="00AD25D3" w:rsidRPr="000400FC" w:rsidRDefault="00AD25D3" w:rsidP="00AD25D3">
            <w:pPr>
              <w:pStyle w:val="abstractnames"/>
              <w:shd w:val="clear" w:color="auto" w:fill="FFFFFF"/>
              <w:spacing w:before="0" w:beforeAutospacing="0" w:after="0" w:afterAutospacing="0"/>
              <w:jc w:val="both"/>
            </w:pPr>
            <w:r w:rsidRPr="000400FC">
              <w:t>Există o mare variație în prevalența unei forme de pancreatită cronică care este endemică în țările tropicale (20 până la 125/100.000 de persoane raportate în două părți ale Indiei de Sud) [</w:t>
            </w:r>
            <w:r w:rsidRPr="000400FC">
              <w:rPr>
                <w:shd w:val="clear" w:color="auto" w:fill="FFFFFF"/>
              </w:rPr>
              <w:t>Garg PK, 2016</w:t>
            </w:r>
            <w:r w:rsidRPr="000400FC">
              <w:t>].</w:t>
            </w:r>
            <w:r w:rsidRPr="004F1A6E">
              <w:rPr>
                <w:shd w:val="clear" w:color="auto" w:fill="FFFFFF" w:themeFill="background1"/>
              </w:rPr>
              <w:t xml:space="preserve"> </w:t>
            </w:r>
            <w:r w:rsidRPr="000400FC">
              <w:rPr>
                <w:shd w:val="clear" w:color="auto" w:fill="FFFFFF"/>
              </w:rPr>
              <w:t>S-a observat o schimbare clară în fenotipul și comportamentul PC, denumită înainte ”pancreatită tropicală”. P</w:t>
            </w:r>
            <w:r w:rsidRPr="000400FC">
              <w:t>entru PC idiopatică este cel mai important factor susceptibilitatea genetică datorată mutațiilor genetice, în special în genele SPINK1, CFTR, CTRC și CLDN2/MORC4, și nu malnutriția sau toxinele dietetice, ceea ce sugerează că termenul „pancreatită tropicală” necesită revizuire. Modificarea profilului PC în India și o mai bună înțelegere a factorilor de risc oferă dovezi pentru interacțiunile genă-mediu în patobiologia pancreatitei.</w:t>
            </w:r>
          </w:p>
          <w:p w14:paraId="2812196D" w14:textId="77777777" w:rsidR="00AD25D3" w:rsidRPr="000400FC" w:rsidRDefault="00AD25D3" w:rsidP="00AD25D3">
            <w:pPr>
              <w:pStyle w:val="abstractnames"/>
              <w:shd w:val="clear" w:color="auto" w:fill="FFFFFF"/>
              <w:spacing w:before="0" w:beforeAutospacing="0" w:after="0" w:afterAutospacing="0"/>
              <w:jc w:val="both"/>
            </w:pPr>
            <w:r w:rsidRPr="000400FC">
              <w:rPr>
                <w:u w:val="single"/>
              </w:rPr>
              <w:t>Pancreatita ereditară</w:t>
            </w:r>
            <w:r w:rsidRPr="000400FC">
              <w:t xml:space="preserve"> este o cauză rară a PC (prevalență de 0,3/1.000.0000 de indivizi) </w:t>
            </w:r>
            <w:r w:rsidRPr="004F1A6E">
              <w:rPr>
                <w:shd w:val="clear" w:color="auto" w:fill="FFFFFF" w:themeFill="background1"/>
              </w:rPr>
              <w:t>[</w:t>
            </w:r>
            <w:hyperlink r:id="rId57" w:anchor="ref1" w:history="1">
              <w:r w:rsidRPr="004F1A6E">
                <w:rPr>
                  <w:rStyle w:val="a8"/>
                  <w:color w:val="auto"/>
                  <w:u w:val="none"/>
                  <w:bdr w:val="none" w:sz="0" w:space="0" w:color="auto" w:frame="1"/>
                  <w:shd w:val="clear" w:color="auto" w:fill="FFFFFF" w:themeFill="background1"/>
                </w:rPr>
                <w:t>1</w:t>
              </w:r>
            </w:hyperlink>
            <w:r w:rsidRPr="004F1A6E">
              <w:rPr>
                <w:shd w:val="clear" w:color="auto" w:fill="FFFFFF" w:themeFill="background1"/>
              </w:rPr>
              <w:t xml:space="preserve">] și </w:t>
            </w:r>
            <w:r w:rsidRPr="004F1A6E">
              <w:rPr>
                <w:u w:val="single"/>
                <w:shd w:val="clear" w:color="auto" w:fill="FFFFFF" w:themeFill="background1"/>
              </w:rPr>
              <w:t>numai mutațiile genei PRSS1</w:t>
            </w:r>
            <w:r w:rsidRPr="004F1A6E">
              <w:rPr>
                <w:shd w:val="clear" w:color="auto" w:fill="FFFFFF" w:themeFill="background1"/>
              </w:rPr>
              <w:t xml:space="preserve"> (care codifică tripsina 1) </w:t>
            </w:r>
            <w:r w:rsidRPr="004F1A6E">
              <w:rPr>
                <w:u w:val="single"/>
                <w:shd w:val="clear" w:color="auto" w:fill="FFFFFF" w:themeFill="background1"/>
              </w:rPr>
              <w:t>par suficiente pentru a provoca boala</w:t>
            </w:r>
            <w:r w:rsidRPr="004F1A6E">
              <w:rPr>
                <w:shd w:val="clear" w:color="auto" w:fill="FFFFFF" w:themeFill="background1"/>
              </w:rPr>
              <w:t xml:space="preserve"> [</w:t>
            </w:r>
            <w:hyperlink r:id="rId58" w:anchor="ref3" w:history="1">
              <w:r w:rsidRPr="004F1A6E">
                <w:rPr>
                  <w:rStyle w:val="a8"/>
                  <w:color w:val="auto"/>
                  <w:u w:val="none"/>
                  <w:bdr w:val="none" w:sz="0" w:space="0" w:color="auto" w:frame="1"/>
                  <w:shd w:val="clear" w:color="auto" w:fill="FFFFFF" w:themeFill="background1"/>
                </w:rPr>
                <w:t>3</w:t>
              </w:r>
            </w:hyperlink>
            <w:r w:rsidRPr="004F1A6E">
              <w:rPr>
                <w:shd w:val="clear" w:color="auto" w:fill="FFFFFF" w:themeFill="background1"/>
              </w:rPr>
              <w:t>].</w:t>
            </w:r>
            <w:r w:rsidRPr="000400FC">
              <w:t xml:space="preserve"> </w:t>
            </w:r>
            <w:r w:rsidRPr="000400FC">
              <w:rPr>
                <w:shd w:val="clear" w:color="auto" w:fill="FFFFFF"/>
              </w:rPr>
              <w:t xml:space="preserve">Epidemiologia pancreatitei </w:t>
            </w:r>
            <w:r w:rsidRPr="000400FC">
              <w:t>ereditare</w:t>
            </w:r>
            <w:r w:rsidRPr="000400FC">
              <w:rPr>
                <w:shd w:val="clear" w:color="auto" w:fill="FFFFFF"/>
              </w:rPr>
              <w:t xml:space="preserve"> asociate cu </w:t>
            </w:r>
            <w:r w:rsidRPr="000400FC">
              <w:rPr>
                <w:rStyle w:val="ae"/>
                <w:i w:val="0"/>
                <w:shd w:val="clear" w:color="auto" w:fill="FFFFFF"/>
              </w:rPr>
              <w:t>PRSS1</w:t>
            </w:r>
            <w:r w:rsidRPr="000400FC">
              <w:rPr>
                <w:shd w:val="clear" w:color="auto" w:fill="FFFFFF"/>
              </w:rPr>
              <w:t xml:space="preserve"> variază foarte mult. </w:t>
            </w:r>
          </w:p>
          <w:p w14:paraId="59663D64" w14:textId="77777777" w:rsidR="00AD25D3" w:rsidRPr="000400FC" w:rsidRDefault="00AD25D3" w:rsidP="00AD25D3">
            <w:pPr>
              <w:pStyle w:val="af3"/>
              <w:shd w:val="clear" w:color="auto" w:fill="FFFFFF"/>
              <w:ind w:firstLine="0"/>
              <w:rPr>
                <w:rFonts w:ascii="Times New Roman" w:eastAsia="Times New Roman" w:hAnsi="Times New Roman" w:cs="Times New Roman"/>
                <w:color w:val="auto"/>
                <w:u w:val="single"/>
                <w:lang w:eastAsia="ro-RO"/>
              </w:rPr>
            </w:pPr>
            <w:r w:rsidRPr="000400FC">
              <w:rPr>
                <w:rFonts w:ascii="Times New Roman" w:eastAsia="Times New Roman" w:hAnsi="Times New Roman" w:cs="Times New Roman"/>
                <w:color w:val="auto"/>
                <w:u w:val="single"/>
                <w:lang w:eastAsia="ro-RO"/>
              </w:rPr>
              <w:lastRenderedPageBreak/>
              <w:t>Alcoolul este o cauză mai puțin importantă a pancreatitei cronice la femei, la care predomină cauzele idiopatice, în timp ce la bărbați, pancreatita cronică asociată alcoolului și tutunului este mai frecventă [</w:t>
            </w:r>
            <w:hyperlink r:id="rId59" w:history="1">
              <w:r w:rsidRPr="000400FC">
                <w:rPr>
                  <w:rFonts w:ascii="Times New Roman" w:eastAsia="Times New Roman" w:hAnsi="Times New Roman" w:cs="Times New Roman"/>
                  <w:color w:val="auto"/>
                  <w:lang w:eastAsia="ro-RO"/>
                </w:rPr>
                <w:t>3,4</w:t>
              </w:r>
            </w:hyperlink>
            <w:r w:rsidRPr="000400FC">
              <w:rPr>
                <w:rFonts w:ascii="Times New Roman" w:eastAsia="Times New Roman" w:hAnsi="Times New Roman" w:cs="Times New Roman"/>
                <w:color w:val="auto"/>
                <w:lang w:eastAsia="ro-RO"/>
              </w:rPr>
              <w:t>].</w:t>
            </w:r>
          </w:p>
          <w:p w14:paraId="424E1A84" w14:textId="77777777" w:rsidR="00AD25D3" w:rsidRPr="000400FC" w:rsidRDefault="00AD25D3" w:rsidP="00AD25D3">
            <w:pPr>
              <w:pStyle w:val="af3"/>
              <w:shd w:val="clear" w:color="auto" w:fill="FFFFFF"/>
              <w:ind w:firstLine="0"/>
              <w:rPr>
                <w:rFonts w:ascii="Times New Roman" w:hAnsi="Times New Roman" w:cs="Times New Roman"/>
                <w:color w:val="auto"/>
              </w:rPr>
            </w:pPr>
            <w:r w:rsidRPr="000400FC">
              <w:rPr>
                <w:rFonts w:ascii="Times New Roman" w:hAnsi="Times New Roman" w:cs="Times New Roman"/>
                <w:color w:val="auto"/>
              </w:rPr>
              <w:t>În PAI de tip 1, pacienții sunt de obicei mai în vârstă, cu o vârstă medie la debutul bolii de 60-70 de ani [</w:t>
            </w:r>
            <w:hyperlink r:id="rId60" w:anchor="ref4" w:history="1">
              <w:r w:rsidRPr="000400FC">
                <w:rPr>
                  <w:rStyle w:val="a8"/>
                  <w:rFonts w:ascii="Times New Roman" w:hAnsi="Times New Roman" w:cs="Times New Roman"/>
                  <w:color w:val="auto"/>
                  <w:u w:val="none"/>
                  <w:bdr w:val="none" w:sz="0" w:space="0" w:color="auto" w:frame="1"/>
                </w:rPr>
                <w:t>4</w:t>
              </w:r>
            </w:hyperlink>
            <w:r w:rsidRPr="000400FC">
              <w:rPr>
                <w:rFonts w:ascii="Times New Roman" w:hAnsi="Times New Roman" w:cs="Times New Roman"/>
                <w:color w:val="auto"/>
              </w:rPr>
              <w:t> , </w:t>
            </w:r>
            <w:hyperlink r:id="rId61" w:anchor="ref7" w:history="1">
              <w:r w:rsidRPr="000400FC">
                <w:rPr>
                  <w:rStyle w:val="a8"/>
                  <w:rFonts w:ascii="Times New Roman" w:hAnsi="Times New Roman" w:cs="Times New Roman"/>
                  <w:color w:val="auto"/>
                  <w:u w:val="none"/>
                  <w:bdr w:val="none" w:sz="0" w:space="0" w:color="auto" w:frame="1"/>
                </w:rPr>
                <w:t>7</w:t>
              </w:r>
            </w:hyperlink>
            <w:r w:rsidRPr="000400FC">
              <w:rPr>
                <w:rFonts w:ascii="Times New Roman" w:hAnsi="Times New Roman" w:cs="Times New Roman"/>
                <w:color w:val="auto"/>
              </w:rPr>
              <w:t>]. PAI de tip 2 este mai puțin frecventă decât tipul 1 și apare, de obicei, la pacienții mai tineri (40-50 de ani) [</w:t>
            </w:r>
            <w:hyperlink r:id="rId62" w:anchor="ref7" w:history="1">
              <w:r w:rsidRPr="000400FC">
                <w:rPr>
                  <w:rStyle w:val="a8"/>
                  <w:rFonts w:ascii="Times New Roman" w:hAnsi="Times New Roman" w:cs="Times New Roman"/>
                  <w:color w:val="auto"/>
                  <w:bdr w:val="none" w:sz="0" w:space="0" w:color="auto" w:frame="1"/>
                </w:rPr>
                <w:t>7</w:t>
              </w:r>
            </w:hyperlink>
            <w:r w:rsidRPr="000400FC">
              <w:rPr>
                <w:rFonts w:ascii="Times New Roman" w:hAnsi="Times New Roman" w:cs="Times New Roman"/>
                <w:color w:val="auto"/>
              </w:rPr>
              <w:t>].</w:t>
            </w:r>
          </w:p>
        </w:tc>
      </w:tr>
    </w:tbl>
    <w:p w14:paraId="6CEE9EBA" w14:textId="77777777" w:rsidR="00AD25D3" w:rsidRPr="000400FC" w:rsidRDefault="00AD25D3" w:rsidP="00AD25D3">
      <w:pPr>
        <w:pStyle w:val="af"/>
        <w:spacing w:after="0"/>
        <w:jc w:val="both"/>
        <w:rPr>
          <w:b/>
          <w:shd w:val="clear" w:color="auto" w:fill="FFFFFF"/>
        </w:rPr>
      </w:pPr>
    </w:p>
    <w:p w14:paraId="194C2974" w14:textId="77777777" w:rsidR="00AD25D3" w:rsidRPr="000400FC" w:rsidRDefault="00AD25D3" w:rsidP="00AD25D3">
      <w:pPr>
        <w:pStyle w:val="af"/>
        <w:spacing w:after="0"/>
        <w:jc w:val="both"/>
      </w:pPr>
      <w:r w:rsidRPr="000400FC">
        <w:rPr>
          <w:b/>
          <w:shd w:val="clear" w:color="auto" w:fill="FFFFFF"/>
        </w:rPr>
        <w:t>Semnele distinctive histologice ale PC</w:t>
      </w:r>
      <w:r w:rsidRPr="000400FC">
        <w:rPr>
          <w:shd w:val="clear" w:color="auto" w:fill="FFFFFF"/>
        </w:rPr>
        <w:t xml:space="preserve"> includ fibroza, inflamația cronică și pierderea celulelor acinare.</w:t>
      </w:r>
      <w:r w:rsidRPr="000400FC">
        <w:rPr>
          <w:b/>
        </w:rPr>
        <w:t xml:space="preserve"> </w:t>
      </w:r>
      <w:r w:rsidRPr="000400FC">
        <w:t>Substratul principal de leziune este cauzat de un proces inflamator cronic sclerozant, care duce la pierderea parenchimului funcţional şi la distorsionarea structurii normale a glandei.</w:t>
      </w:r>
    </w:p>
    <w:p w14:paraId="19DEFF90" w14:textId="77777777" w:rsidR="00AD25D3" w:rsidRPr="000400FC" w:rsidRDefault="00AD25D3" w:rsidP="00AD25D3">
      <w:pPr>
        <w:pStyle w:val="af1"/>
        <w:jc w:val="both"/>
        <w:rPr>
          <w:sz w:val="24"/>
          <w:szCs w:val="24"/>
        </w:rPr>
      </w:pPr>
      <w:r w:rsidRPr="000400FC">
        <w:rPr>
          <w:sz w:val="24"/>
          <w:szCs w:val="24"/>
        </w:rPr>
        <w:t xml:space="preserve">Fibroza pancreatică observată în PC alcoolică, care este, în fond, iniţial </w:t>
      </w:r>
      <w:r w:rsidRPr="000400FC">
        <w:rPr>
          <w:sz w:val="24"/>
          <w:szCs w:val="24"/>
          <w:u w:val="single"/>
        </w:rPr>
        <w:t>perilobulară</w:t>
      </w:r>
      <w:r w:rsidRPr="000400FC">
        <w:rPr>
          <w:sz w:val="24"/>
          <w:szCs w:val="24"/>
        </w:rPr>
        <w:t xml:space="preserve"> şi doar în stadiile avansate – intralobulară, se deosebeşte de fibroză pancreatică difuză, care este intralobulară, fără alte leziuni importante şi se întâlneşte la majoritatea băutorilor cronici de alcool. În PC alcoolică alterarea lobulelor învecinate poate fi de </w:t>
      </w:r>
      <w:r w:rsidRPr="004F1A6E">
        <w:rPr>
          <w:sz w:val="24"/>
          <w:szCs w:val="24"/>
        </w:rPr>
        <w:t>diferit grad [7, 12, 14, 18, 19]. Leziunile esenţiale din PC alcoolică constau în: a) fibroză perilobulară şi intralobulară (în stadiile iniţiale, când afectarea e modestă, fibroza este exclusiv perilobulară); b) prezenţa dopurilor obturaţionale de proteină, care ulterior se calcifică în ductele dilatate; c) prezenţa ductelor interlobulare dilatate, căptuşite cu epiteliu cuboidal sau plat, sau fără epiteliu; d) pierderea parenchimului exocrin şi atrofia lobulelor reziduale [7, 12, 14, 18, 19]. În</w:t>
      </w:r>
      <w:r w:rsidRPr="000400FC">
        <w:rPr>
          <w:sz w:val="24"/>
          <w:szCs w:val="24"/>
        </w:rPr>
        <w:t xml:space="preserve"> lobulii schimbaţi cea mai constantă şi tipică caracteristică este prezenţa unui număr variabil de dilatări ale acinilor şi ductelor, căptuşite cu epiteliu cuboidal sau plat (regres canalicular). Deseori, lobulele sunt schimbate cu grupuri neregulate de lumen dilatat, căptuşit cu epiteliu plat, înconjurat de un ţesut fibros dens.</w:t>
      </w:r>
    </w:p>
    <w:p w14:paraId="1AFF088A" w14:textId="77777777" w:rsidR="00AD25D3" w:rsidRPr="000400FC" w:rsidRDefault="00AD25D3" w:rsidP="00AD25D3">
      <w:pPr>
        <w:pStyle w:val="2"/>
        <w:spacing w:before="0" w:after="0"/>
        <w:rPr>
          <w:rFonts w:ascii="Times New Roman" w:hAnsi="Times New Roman"/>
          <w:i w:val="0"/>
          <w:sz w:val="24"/>
          <w:szCs w:val="24"/>
          <w:lang w:val="en-US"/>
        </w:rPr>
        <w:sectPr w:rsidR="00AD25D3" w:rsidRPr="000400FC" w:rsidSect="00C02EC6">
          <w:headerReference w:type="even" r:id="rId63"/>
          <w:headerReference w:type="default" r:id="rId64"/>
          <w:footerReference w:type="even" r:id="rId65"/>
          <w:footerReference w:type="default" r:id="rId66"/>
          <w:pgSz w:w="11906" w:h="16838" w:code="9"/>
          <w:pgMar w:top="567" w:right="851" w:bottom="851" w:left="1134" w:header="568" w:footer="408" w:gutter="0"/>
          <w:cols w:space="708"/>
          <w:titlePg/>
          <w:docGrid w:linePitch="360"/>
        </w:sectPr>
      </w:pPr>
    </w:p>
    <w:p w14:paraId="4E2B43D9" w14:textId="77777777" w:rsidR="000F686B" w:rsidRDefault="000F686B" w:rsidP="00DF15C4">
      <w:pPr>
        <w:pStyle w:val="2"/>
        <w:spacing w:before="0" w:after="0"/>
        <w:rPr>
          <w:rFonts w:ascii="Times New Roman" w:hAnsi="Times New Roman"/>
          <w:i w:val="0"/>
          <w:sz w:val="22"/>
          <w:szCs w:val="22"/>
        </w:rPr>
      </w:pPr>
    </w:p>
    <w:p w14:paraId="6CD6A855" w14:textId="77777777" w:rsidR="000F686B" w:rsidRDefault="000F686B" w:rsidP="00DF15C4">
      <w:pPr>
        <w:pStyle w:val="2"/>
        <w:spacing w:before="0" w:after="0"/>
        <w:rPr>
          <w:rFonts w:ascii="Times New Roman" w:hAnsi="Times New Roman"/>
          <w:i w:val="0"/>
          <w:sz w:val="22"/>
          <w:szCs w:val="22"/>
        </w:rPr>
      </w:pPr>
    </w:p>
    <w:p w14:paraId="0204B02E" w14:textId="77777777" w:rsidR="000F686B" w:rsidRDefault="000F686B" w:rsidP="00DF15C4">
      <w:pPr>
        <w:pStyle w:val="2"/>
        <w:spacing w:before="0" w:after="0"/>
        <w:rPr>
          <w:rFonts w:ascii="Times New Roman" w:hAnsi="Times New Roman"/>
          <w:i w:val="0"/>
          <w:sz w:val="22"/>
          <w:szCs w:val="22"/>
        </w:rPr>
      </w:pPr>
    </w:p>
    <w:p w14:paraId="582A2B89" w14:textId="77777777" w:rsidR="004F1A6E" w:rsidRDefault="004F1A6E" w:rsidP="004F1A6E">
      <w:pPr>
        <w:sectPr w:rsidR="004F1A6E" w:rsidSect="00D625E3">
          <w:headerReference w:type="even" r:id="rId67"/>
          <w:headerReference w:type="default" r:id="rId68"/>
          <w:footerReference w:type="even" r:id="rId69"/>
          <w:footerReference w:type="default" r:id="rId70"/>
          <w:type w:val="continuous"/>
          <w:pgSz w:w="11906" w:h="16838" w:code="9"/>
          <w:pgMar w:top="851" w:right="851" w:bottom="851" w:left="1134" w:header="709" w:footer="709" w:gutter="0"/>
          <w:cols w:space="708"/>
          <w:titlePg/>
          <w:docGrid w:linePitch="360"/>
        </w:sectPr>
      </w:pPr>
    </w:p>
    <w:p w14:paraId="6016259D" w14:textId="77777777" w:rsidR="00A77463" w:rsidRPr="004F1A6E" w:rsidRDefault="00A77463" w:rsidP="00DF15C4">
      <w:pPr>
        <w:pStyle w:val="2"/>
        <w:spacing w:before="0" w:after="0"/>
        <w:rPr>
          <w:rFonts w:ascii="Times New Roman" w:hAnsi="Times New Roman"/>
          <w:i w:val="0"/>
          <w:szCs w:val="22"/>
        </w:rPr>
      </w:pPr>
      <w:r w:rsidRPr="004F1A6E">
        <w:rPr>
          <w:rFonts w:ascii="Times New Roman" w:hAnsi="Times New Roman"/>
          <w:i w:val="0"/>
          <w:szCs w:val="22"/>
        </w:rPr>
        <w:lastRenderedPageBreak/>
        <w:t>B. PARTEA GENERALĂ</w:t>
      </w:r>
      <w:bookmarkEnd w:id="0"/>
      <w:r w:rsidRPr="004F1A6E">
        <w:rPr>
          <w:rFonts w:ascii="Times New Roman" w:hAnsi="Times New Roman"/>
          <w:i w:val="0"/>
          <w:szCs w:val="22"/>
        </w:rPr>
        <w:t xml:space="preserve"> </w:t>
      </w:r>
    </w:p>
    <w:tbl>
      <w:tblPr>
        <w:tblW w:w="50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7"/>
        <w:gridCol w:w="5237"/>
        <w:gridCol w:w="7309"/>
        <w:gridCol w:w="140"/>
        <w:gridCol w:w="65"/>
      </w:tblGrid>
      <w:tr w:rsidR="00DF15C4" w:rsidRPr="00782411" w14:paraId="46FCA625" w14:textId="77777777" w:rsidTr="009751DE">
        <w:trPr>
          <w:gridAfter w:val="2"/>
          <w:wAfter w:w="66" w:type="pct"/>
        </w:trPr>
        <w:tc>
          <w:tcPr>
            <w:tcW w:w="4934" w:type="pct"/>
            <w:gridSpan w:val="3"/>
            <w:shd w:val="clear" w:color="auto" w:fill="FFFFFF"/>
          </w:tcPr>
          <w:p w14:paraId="4CADEA27" w14:textId="77777777" w:rsidR="00A77463" w:rsidRPr="004F1A6E" w:rsidRDefault="00A77463" w:rsidP="004F1A6E">
            <w:pPr>
              <w:pStyle w:val="3"/>
              <w:tabs>
                <w:tab w:val="left" w:pos="1021"/>
              </w:tabs>
              <w:spacing w:before="0" w:after="0"/>
              <w:jc w:val="center"/>
              <w:rPr>
                <w:rFonts w:ascii="Times New Roman" w:hAnsi="Times New Roman"/>
              </w:rPr>
            </w:pPr>
            <w:bookmarkStart w:id="11" w:name="_Toc197933528"/>
            <w:bookmarkStart w:id="12" w:name="_Toc201498975"/>
            <w:r w:rsidRPr="004F1A6E">
              <w:rPr>
                <w:rFonts w:ascii="Times New Roman" w:hAnsi="Times New Roman"/>
                <w:kern w:val="32"/>
              </w:rPr>
              <w:t>B.1. Nivel de asistenţă medicală primară</w:t>
            </w:r>
            <w:bookmarkEnd w:id="11"/>
            <w:bookmarkEnd w:id="12"/>
          </w:p>
        </w:tc>
      </w:tr>
      <w:tr w:rsidR="003721D8" w:rsidRPr="00782411" w14:paraId="3CE398CC" w14:textId="77777777" w:rsidTr="009751DE">
        <w:trPr>
          <w:gridAfter w:val="2"/>
          <w:wAfter w:w="66" w:type="pct"/>
        </w:trPr>
        <w:tc>
          <w:tcPr>
            <w:tcW w:w="902" w:type="pct"/>
            <w:shd w:val="clear" w:color="auto" w:fill="C0C0C0"/>
          </w:tcPr>
          <w:p w14:paraId="657EBA52" w14:textId="77777777" w:rsidR="00A77463" w:rsidRPr="00782411" w:rsidRDefault="00A77463" w:rsidP="00DF15C4">
            <w:pPr>
              <w:jc w:val="center"/>
              <w:rPr>
                <w:b/>
                <w:sz w:val="22"/>
                <w:szCs w:val="22"/>
              </w:rPr>
            </w:pPr>
            <w:r w:rsidRPr="00782411">
              <w:rPr>
                <w:b/>
                <w:sz w:val="22"/>
                <w:szCs w:val="22"/>
              </w:rPr>
              <w:t>Descriere</w:t>
            </w:r>
          </w:p>
          <w:p w14:paraId="49BED6AC" w14:textId="77777777" w:rsidR="00A77463" w:rsidRPr="00782411" w:rsidRDefault="00A77463" w:rsidP="00DF15C4">
            <w:pPr>
              <w:jc w:val="center"/>
              <w:rPr>
                <w:b/>
                <w:sz w:val="22"/>
                <w:szCs w:val="22"/>
              </w:rPr>
            </w:pPr>
            <w:r w:rsidRPr="00782411">
              <w:rPr>
                <w:b/>
                <w:sz w:val="22"/>
                <w:szCs w:val="22"/>
              </w:rPr>
              <w:t>(măsuri)</w:t>
            </w:r>
          </w:p>
        </w:tc>
        <w:tc>
          <w:tcPr>
            <w:tcW w:w="1683" w:type="pct"/>
            <w:shd w:val="clear" w:color="auto" w:fill="C0C0C0"/>
          </w:tcPr>
          <w:p w14:paraId="393E5A21" w14:textId="77777777" w:rsidR="00A77463" w:rsidRPr="00782411" w:rsidRDefault="00A77463" w:rsidP="00DF15C4">
            <w:pPr>
              <w:jc w:val="center"/>
              <w:rPr>
                <w:b/>
                <w:sz w:val="22"/>
                <w:szCs w:val="22"/>
              </w:rPr>
            </w:pPr>
            <w:r w:rsidRPr="00782411">
              <w:rPr>
                <w:b/>
                <w:sz w:val="22"/>
                <w:szCs w:val="22"/>
              </w:rPr>
              <w:t>Motivele</w:t>
            </w:r>
          </w:p>
          <w:p w14:paraId="28146F11" w14:textId="77777777" w:rsidR="00A77463" w:rsidRPr="00782411" w:rsidRDefault="00A77463" w:rsidP="00DF15C4">
            <w:pPr>
              <w:jc w:val="center"/>
              <w:rPr>
                <w:b/>
                <w:sz w:val="22"/>
                <w:szCs w:val="22"/>
              </w:rPr>
            </w:pPr>
            <w:r w:rsidRPr="00782411">
              <w:rPr>
                <w:b/>
                <w:sz w:val="22"/>
                <w:szCs w:val="22"/>
              </w:rPr>
              <w:t>(repere)</w:t>
            </w:r>
          </w:p>
        </w:tc>
        <w:tc>
          <w:tcPr>
            <w:tcW w:w="2349" w:type="pct"/>
            <w:shd w:val="clear" w:color="auto" w:fill="C0C0C0"/>
          </w:tcPr>
          <w:p w14:paraId="32F5B92A" w14:textId="77777777" w:rsidR="00A77463" w:rsidRPr="00782411" w:rsidRDefault="00A77463" w:rsidP="00DF15C4">
            <w:pPr>
              <w:jc w:val="center"/>
              <w:rPr>
                <w:b/>
                <w:sz w:val="22"/>
                <w:szCs w:val="22"/>
              </w:rPr>
            </w:pPr>
            <w:r w:rsidRPr="00782411">
              <w:rPr>
                <w:b/>
                <w:sz w:val="22"/>
                <w:szCs w:val="22"/>
              </w:rPr>
              <w:t xml:space="preserve">Paşii </w:t>
            </w:r>
          </w:p>
          <w:p w14:paraId="17CD5FDE" w14:textId="77777777" w:rsidR="00A77463" w:rsidRPr="00782411" w:rsidRDefault="00A77463" w:rsidP="00DF15C4">
            <w:pPr>
              <w:jc w:val="center"/>
              <w:rPr>
                <w:b/>
                <w:sz w:val="22"/>
                <w:szCs w:val="22"/>
              </w:rPr>
            </w:pPr>
            <w:r w:rsidRPr="00782411">
              <w:rPr>
                <w:b/>
                <w:sz w:val="22"/>
                <w:szCs w:val="22"/>
              </w:rPr>
              <w:t>(modalităţi şi condiţii de realizare)</w:t>
            </w:r>
          </w:p>
        </w:tc>
      </w:tr>
      <w:tr w:rsidR="003721D8" w:rsidRPr="00782411" w14:paraId="1162F0F4" w14:textId="77777777" w:rsidTr="009751DE">
        <w:trPr>
          <w:gridAfter w:val="2"/>
          <w:wAfter w:w="66" w:type="pct"/>
        </w:trPr>
        <w:tc>
          <w:tcPr>
            <w:tcW w:w="902" w:type="pct"/>
            <w:shd w:val="clear" w:color="auto" w:fill="C0C0C0"/>
          </w:tcPr>
          <w:p w14:paraId="02699916" w14:textId="77777777" w:rsidR="00A77463" w:rsidRPr="00782411" w:rsidRDefault="00A77463" w:rsidP="00DF15C4">
            <w:pPr>
              <w:jc w:val="center"/>
              <w:rPr>
                <w:b/>
                <w:sz w:val="22"/>
                <w:szCs w:val="22"/>
              </w:rPr>
            </w:pPr>
            <w:r w:rsidRPr="00782411">
              <w:rPr>
                <w:b/>
                <w:sz w:val="22"/>
                <w:szCs w:val="22"/>
              </w:rPr>
              <w:t>I</w:t>
            </w:r>
          </w:p>
        </w:tc>
        <w:tc>
          <w:tcPr>
            <w:tcW w:w="1683" w:type="pct"/>
            <w:shd w:val="clear" w:color="auto" w:fill="C0C0C0"/>
          </w:tcPr>
          <w:p w14:paraId="2822A5B4" w14:textId="77777777" w:rsidR="00A77463" w:rsidRPr="00782411" w:rsidRDefault="00A77463" w:rsidP="00DF15C4">
            <w:pPr>
              <w:jc w:val="center"/>
              <w:rPr>
                <w:b/>
                <w:sz w:val="22"/>
                <w:szCs w:val="22"/>
              </w:rPr>
            </w:pPr>
            <w:r w:rsidRPr="00782411">
              <w:rPr>
                <w:b/>
                <w:sz w:val="22"/>
                <w:szCs w:val="22"/>
              </w:rPr>
              <w:t>II</w:t>
            </w:r>
          </w:p>
        </w:tc>
        <w:tc>
          <w:tcPr>
            <w:tcW w:w="2349" w:type="pct"/>
            <w:shd w:val="clear" w:color="auto" w:fill="C0C0C0"/>
          </w:tcPr>
          <w:p w14:paraId="543BB386" w14:textId="77777777" w:rsidR="00A77463" w:rsidRPr="00782411" w:rsidRDefault="00A77463" w:rsidP="00DF15C4">
            <w:pPr>
              <w:jc w:val="center"/>
              <w:rPr>
                <w:b/>
                <w:sz w:val="22"/>
                <w:szCs w:val="22"/>
              </w:rPr>
            </w:pPr>
            <w:r w:rsidRPr="00782411">
              <w:rPr>
                <w:b/>
                <w:sz w:val="22"/>
                <w:szCs w:val="22"/>
              </w:rPr>
              <w:t>III</w:t>
            </w:r>
          </w:p>
        </w:tc>
      </w:tr>
      <w:tr w:rsidR="003721D8" w:rsidRPr="00782411" w14:paraId="0C3E47F9" w14:textId="77777777" w:rsidTr="009751DE">
        <w:trPr>
          <w:gridAfter w:val="4"/>
          <w:wAfter w:w="4098" w:type="pct"/>
        </w:trPr>
        <w:tc>
          <w:tcPr>
            <w:tcW w:w="902" w:type="pct"/>
            <w:shd w:val="clear" w:color="auto" w:fill="FFFFFF"/>
          </w:tcPr>
          <w:p w14:paraId="1BC268E1" w14:textId="77777777" w:rsidR="00A77463" w:rsidRPr="00782411" w:rsidRDefault="00A77463" w:rsidP="00DF15C4">
            <w:pPr>
              <w:rPr>
                <w:b/>
                <w:sz w:val="22"/>
                <w:szCs w:val="22"/>
              </w:rPr>
            </w:pPr>
            <w:r w:rsidRPr="00782411">
              <w:rPr>
                <w:b/>
                <w:kern w:val="32"/>
                <w:sz w:val="22"/>
                <w:szCs w:val="22"/>
              </w:rPr>
              <w:t>1. Profilaxia</w:t>
            </w:r>
          </w:p>
        </w:tc>
      </w:tr>
      <w:tr w:rsidR="003721D8" w:rsidRPr="00782411" w14:paraId="02E66669" w14:textId="77777777" w:rsidTr="009751DE">
        <w:trPr>
          <w:gridAfter w:val="1"/>
          <w:wAfter w:w="21" w:type="pct"/>
        </w:trPr>
        <w:tc>
          <w:tcPr>
            <w:tcW w:w="902" w:type="pct"/>
            <w:shd w:val="clear" w:color="auto" w:fill="FFFFFF"/>
          </w:tcPr>
          <w:p w14:paraId="4C5BD2D4" w14:textId="77777777" w:rsidR="00A77463" w:rsidRDefault="00A77463" w:rsidP="00DF15C4">
            <w:pPr>
              <w:rPr>
                <w:kern w:val="32"/>
                <w:sz w:val="22"/>
                <w:szCs w:val="22"/>
              </w:rPr>
            </w:pPr>
            <w:r w:rsidRPr="00782411">
              <w:rPr>
                <w:kern w:val="32"/>
                <w:sz w:val="22"/>
                <w:szCs w:val="22"/>
              </w:rPr>
              <w:t>1.1. Profilaxia primară</w:t>
            </w:r>
          </w:p>
          <w:p w14:paraId="7C512105" w14:textId="77777777" w:rsidR="00C676B4" w:rsidRPr="002E7730" w:rsidRDefault="00C676B4" w:rsidP="00C676B4">
            <w:pPr>
              <w:rPr>
                <w:b/>
                <w:kern w:val="32"/>
              </w:rPr>
            </w:pPr>
            <w:r w:rsidRPr="002E7730">
              <w:rPr>
                <w:b/>
                <w:kern w:val="32"/>
              </w:rPr>
              <w:t>C.2.2</w:t>
            </w:r>
          </w:p>
          <w:p w14:paraId="4F6CB29A" w14:textId="77777777" w:rsidR="00C676B4" w:rsidRPr="002E7730" w:rsidRDefault="00C676B4" w:rsidP="00C676B4">
            <w:pPr>
              <w:rPr>
                <w:b/>
                <w:kern w:val="32"/>
              </w:rPr>
            </w:pPr>
            <w:r w:rsidRPr="002E7730">
              <w:rPr>
                <w:b/>
              </w:rPr>
              <w:t>C.2.3.6.2.</w:t>
            </w:r>
          </w:p>
          <w:p w14:paraId="7C3526C2" w14:textId="77777777" w:rsidR="00C676B4" w:rsidRPr="00782411" w:rsidRDefault="00C676B4" w:rsidP="00DF15C4">
            <w:pPr>
              <w:rPr>
                <w:kern w:val="32"/>
                <w:sz w:val="22"/>
                <w:szCs w:val="22"/>
              </w:rPr>
            </w:pPr>
          </w:p>
          <w:p w14:paraId="79B3F1C5" w14:textId="77777777" w:rsidR="00A77463" w:rsidRPr="00782411" w:rsidRDefault="00A77463" w:rsidP="00DF15C4">
            <w:pPr>
              <w:rPr>
                <w:kern w:val="32"/>
                <w:sz w:val="22"/>
                <w:szCs w:val="22"/>
              </w:rPr>
            </w:pPr>
          </w:p>
          <w:p w14:paraId="074EFBD8" w14:textId="77777777" w:rsidR="00A77463" w:rsidRPr="00782411" w:rsidRDefault="00A77463" w:rsidP="00DF15C4">
            <w:pPr>
              <w:pStyle w:val="af"/>
              <w:spacing w:after="0"/>
              <w:rPr>
                <w:b/>
                <w:kern w:val="32"/>
                <w:sz w:val="22"/>
                <w:szCs w:val="22"/>
              </w:rPr>
            </w:pPr>
          </w:p>
        </w:tc>
        <w:tc>
          <w:tcPr>
            <w:tcW w:w="1683" w:type="pct"/>
            <w:shd w:val="clear" w:color="auto" w:fill="FFFFFF"/>
          </w:tcPr>
          <w:p w14:paraId="7C2048E2" w14:textId="1982BF57" w:rsidR="00A77463" w:rsidRPr="00782411" w:rsidRDefault="00A77463" w:rsidP="00DF15C4">
            <w:pPr>
              <w:rPr>
                <w:sz w:val="22"/>
                <w:szCs w:val="22"/>
              </w:rPr>
            </w:pPr>
            <w:r w:rsidRPr="00782411">
              <w:rPr>
                <w:sz w:val="22"/>
                <w:szCs w:val="22"/>
              </w:rPr>
              <w:t xml:space="preserve">Profilaxia primară în caz de PC vizează: evidenţierea “grupelor de risc” în populaţia, modul de viaţă al cărei creează premise pentru dezvoltarea PC; combaterea şi corectarea factorilor de risc (alcoolism, fumatul de tutun, alimentaţie incorectă, cauze endocrino-metabolice, etc.); presupune depistarea precoce şi managementul adecvat al pacienţilor </w:t>
            </w:r>
            <w:r w:rsidR="00965515">
              <w:rPr>
                <w:sz w:val="22"/>
                <w:szCs w:val="22"/>
              </w:rPr>
              <w:t>care au suportat pancreatită acută- pancreatită acută recurentă</w:t>
            </w:r>
            <w:r w:rsidRPr="00782411">
              <w:rPr>
                <w:sz w:val="22"/>
                <w:szCs w:val="22"/>
              </w:rPr>
              <w:t xml:space="preserve"> [</w:t>
            </w:r>
            <w:r w:rsidR="00965515">
              <w:rPr>
                <w:sz w:val="22"/>
                <w:szCs w:val="22"/>
              </w:rPr>
              <w:t>1-17</w:t>
            </w:r>
            <w:r w:rsidR="00B27B0C" w:rsidRPr="00782411">
              <w:rPr>
                <w:sz w:val="22"/>
                <w:szCs w:val="22"/>
              </w:rPr>
              <w:t>]</w:t>
            </w:r>
            <w:r w:rsidRPr="00782411">
              <w:rPr>
                <w:sz w:val="22"/>
                <w:szCs w:val="22"/>
              </w:rPr>
              <w:t xml:space="preserve">. </w:t>
            </w:r>
          </w:p>
        </w:tc>
        <w:tc>
          <w:tcPr>
            <w:tcW w:w="2394" w:type="pct"/>
            <w:gridSpan w:val="2"/>
            <w:shd w:val="clear" w:color="auto" w:fill="FFFFFF"/>
          </w:tcPr>
          <w:p w14:paraId="7D9907E0" w14:textId="77777777" w:rsidR="00A77463" w:rsidRPr="00782411" w:rsidRDefault="00A77463" w:rsidP="00DF15C4">
            <w:pPr>
              <w:rPr>
                <w:b/>
                <w:sz w:val="22"/>
                <w:szCs w:val="22"/>
              </w:rPr>
            </w:pPr>
            <w:r w:rsidRPr="00782411">
              <w:rPr>
                <w:b/>
                <w:sz w:val="22"/>
                <w:szCs w:val="22"/>
              </w:rPr>
              <w:t>Obligatoriu:</w:t>
            </w:r>
          </w:p>
          <w:p w14:paraId="786F8604" w14:textId="77777777" w:rsidR="00DD032D" w:rsidRPr="00782411" w:rsidRDefault="00A77463" w:rsidP="00DD032D">
            <w:pPr>
              <w:numPr>
                <w:ilvl w:val="0"/>
                <w:numId w:val="4"/>
              </w:numPr>
              <w:tabs>
                <w:tab w:val="left" w:pos="288"/>
              </w:tabs>
              <w:autoSpaceDE w:val="0"/>
              <w:autoSpaceDN w:val="0"/>
              <w:adjustRightInd w:val="0"/>
              <w:ind w:left="0" w:firstLine="0"/>
              <w:rPr>
                <w:b/>
                <w:sz w:val="22"/>
                <w:szCs w:val="22"/>
              </w:rPr>
            </w:pPr>
            <w:r w:rsidRPr="00782411">
              <w:rPr>
                <w:sz w:val="22"/>
                <w:szCs w:val="22"/>
              </w:rPr>
              <w:t>Informarea populaţiei referitor la factorii de risc pentru PC</w:t>
            </w:r>
            <w:r w:rsidR="00DD032D" w:rsidRPr="00782411">
              <w:rPr>
                <w:iCs/>
                <w:sz w:val="22"/>
                <w:szCs w:val="22"/>
              </w:rPr>
              <w:t>:</w:t>
            </w:r>
            <w:r w:rsidR="00DD032D" w:rsidRPr="00782411">
              <w:rPr>
                <w:color w:val="232323"/>
                <w:sz w:val="22"/>
                <w:szCs w:val="22"/>
                <w:shd w:val="clear" w:color="auto" w:fill="FFFFFF"/>
              </w:rPr>
              <w:t xml:space="preserve"> </w:t>
            </w:r>
          </w:p>
          <w:p w14:paraId="077DDF26" w14:textId="193DA4E0" w:rsidR="00A77463" w:rsidRPr="00782411" w:rsidRDefault="00DD032D" w:rsidP="00DD032D">
            <w:pPr>
              <w:tabs>
                <w:tab w:val="left" w:pos="288"/>
              </w:tabs>
              <w:autoSpaceDE w:val="0"/>
              <w:autoSpaceDN w:val="0"/>
              <w:adjustRightInd w:val="0"/>
              <w:rPr>
                <w:b/>
                <w:sz w:val="22"/>
                <w:szCs w:val="22"/>
              </w:rPr>
            </w:pPr>
            <w:r w:rsidRPr="00782411">
              <w:rPr>
                <w:color w:val="232323"/>
                <w:sz w:val="22"/>
                <w:szCs w:val="22"/>
                <w:shd w:val="clear" w:color="auto" w:fill="FFFFFF"/>
              </w:rPr>
              <w:t>Alcoolul și tutunul sunt cei mai frecventi factori de risc pentru pancreatita cronică la adulți, iar posibilitatea abuzului de alcool sau a consumului de tutun ar trebui luată în considerare și la adolescenții care prezintă pancreatită recurentă. Alte cauze toxice/metabolice ale pancreatitei cronice includ hipercalcemia și hiperlipidemia.</w:t>
            </w:r>
            <w:r w:rsidR="00147314" w:rsidRPr="0083162E">
              <w:rPr>
                <w:b/>
              </w:rPr>
              <w:t xml:space="preserve"> </w:t>
            </w:r>
            <w:r w:rsidR="00147314" w:rsidRPr="00061429">
              <w:rPr>
                <w:b/>
                <w:sz w:val="22"/>
                <w:szCs w:val="22"/>
              </w:rPr>
              <w:t>(Tabelul 2)</w:t>
            </w:r>
          </w:p>
        </w:tc>
      </w:tr>
      <w:tr w:rsidR="00DF15C4" w:rsidRPr="00782411" w14:paraId="0FA2E477" w14:textId="77777777" w:rsidTr="009751DE">
        <w:trPr>
          <w:gridAfter w:val="1"/>
          <w:wAfter w:w="21" w:type="pct"/>
        </w:trPr>
        <w:tc>
          <w:tcPr>
            <w:tcW w:w="902" w:type="pct"/>
            <w:shd w:val="clear" w:color="auto" w:fill="FFFFFF"/>
          </w:tcPr>
          <w:p w14:paraId="5BF3870F" w14:textId="77777777" w:rsidR="00A77463" w:rsidRPr="00C676B4" w:rsidRDefault="00A77463" w:rsidP="00DF15C4">
            <w:pPr>
              <w:rPr>
                <w:kern w:val="32"/>
              </w:rPr>
            </w:pPr>
            <w:r w:rsidRPr="00782411">
              <w:rPr>
                <w:kern w:val="32"/>
                <w:sz w:val="22"/>
                <w:szCs w:val="22"/>
              </w:rPr>
              <w:t xml:space="preserve">1.2. </w:t>
            </w:r>
            <w:r w:rsidRPr="00C676B4">
              <w:rPr>
                <w:kern w:val="32"/>
              </w:rPr>
              <w:t>Profilaxia secundară</w:t>
            </w:r>
          </w:p>
          <w:p w14:paraId="6709C6F0" w14:textId="225A3844" w:rsidR="00A77463" w:rsidRPr="00782411" w:rsidRDefault="00C676B4" w:rsidP="00DF15C4">
            <w:pPr>
              <w:rPr>
                <w:b/>
                <w:kern w:val="32"/>
                <w:sz w:val="22"/>
                <w:szCs w:val="22"/>
              </w:rPr>
            </w:pPr>
            <w:r w:rsidRPr="002E7730">
              <w:rPr>
                <w:b/>
              </w:rPr>
              <w:t>C. 2.3</w:t>
            </w:r>
            <w:r w:rsidRPr="002E7730">
              <w:t>.</w:t>
            </w:r>
          </w:p>
        </w:tc>
        <w:tc>
          <w:tcPr>
            <w:tcW w:w="1683" w:type="pct"/>
            <w:shd w:val="clear" w:color="auto" w:fill="FFFFFF"/>
          </w:tcPr>
          <w:p w14:paraId="7D21D98C" w14:textId="0516985F" w:rsidR="00A77463" w:rsidRPr="00782411" w:rsidRDefault="00A77463" w:rsidP="00DF15C4">
            <w:pPr>
              <w:rPr>
                <w:sz w:val="22"/>
                <w:szCs w:val="22"/>
              </w:rPr>
            </w:pPr>
            <w:r w:rsidRPr="00782411">
              <w:rPr>
                <w:sz w:val="22"/>
                <w:szCs w:val="22"/>
              </w:rPr>
              <w:t xml:space="preserve">Profilaxia </w:t>
            </w:r>
            <w:r w:rsidRPr="00782411">
              <w:rPr>
                <w:iCs/>
                <w:sz w:val="22"/>
                <w:szCs w:val="22"/>
              </w:rPr>
              <w:t>secundară</w:t>
            </w:r>
            <w:r w:rsidRPr="00782411">
              <w:rPr>
                <w:sz w:val="22"/>
                <w:szCs w:val="22"/>
              </w:rPr>
              <w:t xml:space="preserve"> prevede măsurile necesare pentru ameliorarea continuă a stării sănătăţii pacientului de PC, prevenirea  agravării bolii şi a instalării complicaţiilor [7, 8, 10,11,12, 18, 20, 22</w:t>
            </w:r>
            <w:r w:rsidR="00B27B0C" w:rsidRPr="00782411">
              <w:rPr>
                <w:sz w:val="22"/>
                <w:szCs w:val="22"/>
              </w:rPr>
              <w:t>]</w:t>
            </w:r>
            <w:r w:rsidRPr="00782411">
              <w:rPr>
                <w:sz w:val="22"/>
                <w:szCs w:val="22"/>
              </w:rPr>
              <w:t>. Măsurile profilactice au obiectiv îmbunătăţirea calităţii vieţii persoanei, ce suferă de pancreatită cronică, stoparea sau încetinirea progresării procesului patologic în pancreas, controlul sindromului algic, corecţia dereglărilor funcţiei pancreatice exocrină şi endocrină, prevenirea dezvoltării complicaţiilor pancreatitei cronice [7, 8, 10,11,12, 18, 20, 22</w:t>
            </w:r>
            <w:r w:rsidR="00B27B0C" w:rsidRPr="00782411">
              <w:rPr>
                <w:sz w:val="22"/>
                <w:szCs w:val="22"/>
              </w:rPr>
              <w:t>]</w:t>
            </w:r>
            <w:r w:rsidRPr="00782411">
              <w:rPr>
                <w:sz w:val="22"/>
                <w:szCs w:val="22"/>
              </w:rPr>
              <w:t>.</w:t>
            </w:r>
          </w:p>
        </w:tc>
        <w:tc>
          <w:tcPr>
            <w:tcW w:w="2394" w:type="pct"/>
            <w:gridSpan w:val="2"/>
            <w:shd w:val="clear" w:color="auto" w:fill="FFFFFF"/>
          </w:tcPr>
          <w:p w14:paraId="16A3D370" w14:textId="77777777" w:rsidR="00A77463" w:rsidRPr="00782411" w:rsidRDefault="00A77463" w:rsidP="00DF15C4">
            <w:pPr>
              <w:rPr>
                <w:b/>
                <w:sz w:val="22"/>
                <w:szCs w:val="22"/>
              </w:rPr>
            </w:pPr>
            <w:r w:rsidRPr="00782411">
              <w:rPr>
                <w:b/>
                <w:sz w:val="22"/>
                <w:szCs w:val="22"/>
              </w:rPr>
              <w:t>Obligatoriu:</w:t>
            </w:r>
          </w:p>
          <w:p w14:paraId="25F321AB" w14:textId="0350CC7F" w:rsidR="00A77463" w:rsidRPr="00782411" w:rsidRDefault="00A77463" w:rsidP="009C4393">
            <w:pPr>
              <w:numPr>
                <w:ilvl w:val="0"/>
                <w:numId w:val="5"/>
              </w:numPr>
              <w:tabs>
                <w:tab w:val="left" w:pos="288"/>
              </w:tabs>
              <w:ind w:left="0" w:firstLine="0"/>
              <w:rPr>
                <w:b/>
                <w:sz w:val="22"/>
                <w:szCs w:val="22"/>
              </w:rPr>
            </w:pPr>
            <w:r w:rsidRPr="00782411">
              <w:rPr>
                <w:bCs/>
                <w:sz w:val="22"/>
                <w:szCs w:val="22"/>
              </w:rPr>
              <w:t xml:space="preserve">Supravegherea pacienţilor cu PC de către medicul de familie cu evaluarea stării clinico-paraclinice în dinamică pentru corecţia adecvată a tratamentului </w:t>
            </w:r>
          </w:p>
          <w:p w14:paraId="7B5F5683" w14:textId="1AC7048E" w:rsidR="00A77463" w:rsidRPr="00782411" w:rsidRDefault="00A77463" w:rsidP="009C4393">
            <w:pPr>
              <w:numPr>
                <w:ilvl w:val="0"/>
                <w:numId w:val="5"/>
              </w:numPr>
              <w:tabs>
                <w:tab w:val="left" w:pos="288"/>
              </w:tabs>
              <w:ind w:left="0" w:firstLine="0"/>
              <w:rPr>
                <w:sz w:val="22"/>
                <w:szCs w:val="22"/>
              </w:rPr>
            </w:pPr>
            <w:r w:rsidRPr="00782411">
              <w:rPr>
                <w:sz w:val="22"/>
                <w:szCs w:val="22"/>
              </w:rPr>
              <w:t xml:space="preserve">Examinarea activă a pacienţilor cu PC </w:t>
            </w:r>
          </w:p>
          <w:p w14:paraId="1386E50A" w14:textId="77777777" w:rsidR="00A77463" w:rsidRPr="00782411" w:rsidRDefault="00A77463" w:rsidP="009C4393">
            <w:pPr>
              <w:numPr>
                <w:ilvl w:val="0"/>
                <w:numId w:val="5"/>
              </w:numPr>
              <w:tabs>
                <w:tab w:val="left" w:pos="288"/>
              </w:tabs>
              <w:autoSpaceDE w:val="0"/>
              <w:autoSpaceDN w:val="0"/>
              <w:adjustRightInd w:val="0"/>
              <w:ind w:left="0" w:firstLine="0"/>
              <w:rPr>
                <w:sz w:val="22"/>
                <w:szCs w:val="22"/>
              </w:rPr>
            </w:pPr>
            <w:r w:rsidRPr="00782411">
              <w:rPr>
                <w:sz w:val="22"/>
                <w:szCs w:val="22"/>
              </w:rPr>
              <w:t>Măsuri pentru încetinirea progresării maladiei la pacienţii cu PC:</w:t>
            </w:r>
          </w:p>
          <w:p w14:paraId="390D7771" w14:textId="4DC1E4B9" w:rsidR="00A77463" w:rsidRPr="00782411" w:rsidRDefault="00A77463" w:rsidP="009C4393">
            <w:pPr>
              <w:numPr>
                <w:ilvl w:val="0"/>
                <w:numId w:val="6"/>
              </w:numPr>
              <w:tabs>
                <w:tab w:val="left" w:pos="288"/>
                <w:tab w:val="left" w:pos="432"/>
              </w:tabs>
              <w:autoSpaceDE w:val="0"/>
              <w:autoSpaceDN w:val="0"/>
              <w:adjustRightInd w:val="0"/>
              <w:ind w:left="0" w:firstLine="0"/>
              <w:rPr>
                <w:sz w:val="22"/>
                <w:szCs w:val="22"/>
              </w:rPr>
            </w:pPr>
            <w:r w:rsidRPr="00782411">
              <w:rPr>
                <w:sz w:val="22"/>
                <w:szCs w:val="22"/>
              </w:rPr>
              <w:t xml:space="preserve">modificări de comportament </w:t>
            </w:r>
          </w:p>
          <w:p w14:paraId="641B8AA6" w14:textId="22707D14" w:rsidR="00A77463" w:rsidRPr="00782411" w:rsidRDefault="00A77463" w:rsidP="00147314">
            <w:pPr>
              <w:numPr>
                <w:ilvl w:val="0"/>
                <w:numId w:val="7"/>
              </w:numPr>
              <w:tabs>
                <w:tab w:val="left" w:pos="207"/>
              </w:tabs>
              <w:ind w:left="0" w:firstLine="0"/>
              <w:rPr>
                <w:sz w:val="22"/>
                <w:szCs w:val="22"/>
                <w:lang w:val="en-US"/>
              </w:rPr>
            </w:pPr>
            <w:r w:rsidRPr="00782411">
              <w:rPr>
                <w:sz w:val="22"/>
                <w:szCs w:val="22"/>
              </w:rPr>
              <w:t xml:space="preserve">Tratamentul adecvat </w:t>
            </w:r>
          </w:p>
        </w:tc>
      </w:tr>
      <w:tr w:rsidR="003721D8" w:rsidRPr="00782411" w14:paraId="6B402240" w14:textId="77777777" w:rsidTr="009751DE">
        <w:trPr>
          <w:gridAfter w:val="1"/>
          <w:wAfter w:w="21" w:type="pct"/>
        </w:trPr>
        <w:tc>
          <w:tcPr>
            <w:tcW w:w="902" w:type="pct"/>
            <w:shd w:val="clear" w:color="auto" w:fill="FFFFFF"/>
          </w:tcPr>
          <w:p w14:paraId="77235AC1" w14:textId="77777777" w:rsidR="00A77463" w:rsidRPr="00782411" w:rsidRDefault="00A77463" w:rsidP="00DF15C4">
            <w:pPr>
              <w:rPr>
                <w:sz w:val="22"/>
                <w:szCs w:val="22"/>
              </w:rPr>
            </w:pPr>
            <w:r w:rsidRPr="00782411">
              <w:rPr>
                <w:sz w:val="22"/>
                <w:szCs w:val="22"/>
              </w:rPr>
              <w:t xml:space="preserve">1.3. Screening-ul principalilor factori de risc </w:t>
            </w:r>
          </w:p>
          <w:p w14:paraId="225DA0CA" w14:textId="77777777" w:rsidR="00A77463" w:rsidRPr="00782411" w:rsidRDefault="00A77463" w:rsidP="00DF15C4">
            <w:pPr>
              <w:rPr>
                <w:sz w:val="22"/>
                <w:szCs w:val="22"/>
              </w:rPr>
            </w:pPr>
          </w:p>
          <w:p w14:paraId="7CEE36D4" w14:textId="77777777" w:rsidR="00A77463" w:rsidRPr="00782411" w:rsidRDefault="00A77463" w:rsidP="00DF15C4">
            <w:pPr>
              <w:rPr>
                <w:b/>
                <w:kern w:val="32"/>
                <w:sz w:val="22"/>
                <w:szCs w:val="22"/>
              </w:rPr>
            </w:pPr>
          </w:p>
        </w:tc>
        <w:tc>
          <w:tcPr>
            <w:tcW w:w="1683" w:type="pct"/>
            <w:shd w:val="clear" w:color="auto" w:fill="FFFFFF"/>
          </w:tcPr>
          <w:p w14:paraId="59BA4DDD" w14:textId="068DBC0E" w:rsidR="00A77463" w:rsidRPr="00782411" w:rsidRDefault="00A77463" w:rsidP="00DF15C4">
            <w:pPr>
              <w:rPr>
                <w:sz w:val="22"/>
                <w:szCs w:val="22"/>
              </w:rPr>
            </w:pPr>
            <w:r w:rsidRPr="00782411">
              <w:rPr>
                <w:sz w:val="22"/>
                <w:szCs w:val="22"/>
              </w:rPr>
              <w:t>Evidenţierea “grupelor de risc”, combaterea şi corectarea factorilor de risc (alcoolism, fumatul de tutun, alimentaţie incorectă, cauze endocrino-metabolice, etc.) fac parte din profilaxia primară a PC [3, 4, 5, 7, 8, 9, 10, 11, 18, 22</w:t>
            </w:r>
            <w:r w:rsidR="00B27B0C" w:rsidRPr="00782411">
              <w:rPr>
                <w:sz w:val="22"/>
                <w:szCs w:val="22"/>
              </w:rPr>
              <w:t>]</w:t>
            </w:r>
            <w:r w:rsidRPr="00782411">
              <w:rPr>
                <w:sz w:val="22"/>
                <w:szCs w:val="22"/>
              </w:rPr>
              <w:t>.</w:t>
            </w:r>
          </w:p>
        </w:tc>
        <w:tc>
          <w:tcPr>
            <w:tcW w:w="2394" w:type="pct"/>
            <w:gridSpan w:val="2"/>
            <w:shd w:val="clear" w:color="auto" w:fill="FFFFFF"/>
          </w:tcPr>
          <w:p w14:paraId="5B49F206" w14:textId="77777777" w:rsidR="00A77463" w:rsidRPr="00782411" w:rsidRDefault="00A77463" w:rsidP="00DF15C4">
            <w:pPr>
              <w:rPr>
                <w:b/>
                <w:sz w:val="22"/>
                <w:szCs w:val="22"/>
              </w:rPr>
            </w:pPr>
            <w:r w:rsidRPr="00782411">
              <w:rPr>
                <w:b/>
                <w:sz w:val="22"/>
                <w:szCs w:val="22"/>
              </w:rPr>
              <w:t xml:space="preserve">Obligatoriu: </w:t>
            </w:r>
          </w:p>
          <w:p w14:paraId="3ED6A8BF" w14:textId="5115CC28" w:rsidR="00A77463" w:rsidRPr="00061429" w:rsidRDefault="00A77463" w:rsidP="009C4393">
            <w:pPr>
              <w:numPr>
                <w:ilvl w:val="0"/>
                <w:numId w:val="12"/>
              </w:numPr>
              <w:ind w:left="0" w:firstLine="0"/>
              <w:rPr>
                <w:b/>
                <w:sz w:val="22"/>
                <w:szCs w:val="22"/>
              </w:rPr>
            </w:pPr>
            <w:r w:rsidRPr="00782411">
              <w:rPr>
                <w:sz w:val="22"/>
                <w:szCs w:val="22"/>
              </w:rPr>
              <w:t xml:space="preserve">Evidenţierea “grupelor de risc” în populaţia practic sănătoasă şi printre pacienţii cu diferite patologii </w:t>
            </w:r>
            <w:r w:rsidR="00061429" w:rsidRPr="00061429">
              <w:rPr>
                <w:b/>
                <w:sz w:val="22"/>
                <w:szCs w:val="22"/>
              </w:rPr>
              <w:t>(Tabelul 2)</w:t>
            </w:r>
          </w:p>
          <w:p w14:paraId="4C1475B0" w14:textId="77777777" w:rsidR="00A77463" w:rsidRPr="00782411" w:rsidRDefault="00A77463" w:rsidP="00DF15C4">
            <w:pPr>
              <w:rPr>
                <w:b/>
                <w:sz w:val="22"/>
                <w:szCs w:val="22"/>
              </w:rPr>
            </w:pPr>
            <w:r w:rsidRPr="00782411">
              <w:rPr>
                <w:b/>
                <w:sz w:val="22"/>
                <w:szCs w:val="22"/>
              </w:rPr>
              <w:t>Recomandabil:</w:t>
            </w:r>
          </w:p>
          <w:p w14:paraId="47F3B3A8" w14:textId="77777777" w:rsidR="00A77463" w:rsidRPr="00782411" w:rsidRDefault="00A77463" w:rsidP="009C4393">
            <w:pPr>
              <w:numPr>
                <w:ilvl w:val="0"/>
                <w:numId w:val="12"/>
              </w:numPr>
              <w:tabs>
                <w:tab w:val="clear" w:pos="360"/>
                <w:tab w:val="left" w:pos="288"/>
              </w:tabs>
              <w:ind w:left="0" w:firstLine="0"/>
              <w:rPr>
                <w:sz w:val="22"/>
                <w:szCs w:val="22"/>
              </w:rPr>
            </w:pPr>
            <w:r w:rsidRPr="00782411">
              <w:rPr>
                <w:sz w:val="22"/>
                <w:szCs w:val="22"/>
              </w:rPr>
              <w:t>Combaterea şi corectarea factorilor de risc, (alcoolism, fumatul de tutun, alimentaţie incorectă, cauze endocrino-metabolice, etc.) (conform protocoalelor clinice respective).</w:t>
            </w:r>
          </w:p>
        </w:tc>
      </w:tr>
      <w:tr w:rsidR="003721D8" w:rsidRPr="00782411" w14:paraId="348E9660" w14:textId="77777777" w:rsidTr="009751DE">
        <w:trPr>
          <w:gridAfter w:val="4"/>
          <w:wAfter w:w="4098" w:type="pct"/>
        </w:trPr>
        <w:tc>
          <w:tcPr>
            <w:tcW w:w="902" w:type="pct"/>
            <w:shd w:val="clear" w:color="auto" w:fill="FFFFFF"/>
          </w:tcPr>
          <w:p w14:paraId="166ED283" w14:textId="77777777" w:rsidR="00A77463" w:rsidRPr="00782411" w:rsidRDefault="00A77463" w:rsidP="00DF15C4">
            <w:pPr>
              <w:rPr>
                <w:sz w:val="22"/>
                <w:szCs w:val="22"/>
              </w:rPr>
            </w:pPr>
            <w:r w:rsidRPr="00782411">
              <w:rPr>
                <w:b/>
                <w:kern w:val="32"/>
                <w:sz w:val="22"/>
                <w:szCs w:val="22"/>
              </w:rPr>
              <w:t>2. Diagnostic</w:t>
            </w:r>
          </w:p>
        </w:tc>
      </w:tr>
      <w:tr w:rsidR="003721D8" w:rsidRPr="00782411" w14:paraId="0E742919" w14:textId="77777777" w:rsidTr="009751DE">
        <w:tc>
          <w:tcPr>
            <w:tcW w:w="902" w:type="pct"/>
            <w:shd w:val="clear" w:color="auto" w:fill="FFFFFF"/>
          </w:tcPr>
          <w:p w14:paraId="5D2BAFD9" w14:textId="77777777" w:rsidR="00A77463" w:rsidRPr="00782411" w:rsidRDefault="00A77463" w:rsidP="00DF15C4">
            <w:pPr>
              <w:rPr>
                <w:kern w:val="32"/>
                <w:sz w:val="22"/>
                <w:szCs w:val="22"/>
              </w:rPr>
            </w:pPr>
            <w:r w:rsidRPr="00782411">
              <w:rPr>
                <w:kern w:val="32"/>
                <w:sz w:val="22"/>
                <w:szCs w:val="22"/>
              </w:rPr>
              <w:t>2.1. Suspectarea şi confirmarea diagnosticului de PC</w:t>
            </w:r>
          </w:p>
          <w:p w14:paraId="783EED3C" w14:textId="77777777" w:rsidR="00C676B4" w:rsidRPr="002E7730" w:rsidRDefault="00C676B4" w:rsidP="00C676B4">
            <w:pPr>
              <w:rPr>
                <w:b/>
              </w:rPr>
            </w:pPr>
            <w:r w:rsidRPr="002E7730">
              <w:rPr>
                <w:b/>
              </w:rPr>
              <w:lastRenderedPageBreak/>
              <w:t>C.1.1. C.1.2.</w:t>
            </w:r>
          </w:p>
          <w:p w14:paraId="21200A57" w14:textId="77777777" w:rsidR="00C676B4" w:rsidRPr="002E7730" w:rsidRDefault="00C676B4" w:rsidP="00C676B4">
            <w:pPr>
              <w:rPr>
                <w:b/>
                <w:kern w:val="32"/>
              </w:rPr>
            </w:pPr>
            <w:r w:rsidRPr="002E7730">
              <w:rPr>
                <w:b/>
              </w:rPr>
              <w:t>C.2.3.</w:t>
            </w:r>
          </w:p>
          <w:p w14:paraId="653962AD" w14:textId="77777777" w:rsidR="00C676B4" w:rsidRPr="002E7730" w:rsidRDefault="00C676B4" w:rsidP="00C676B4">
            <w:pPr>
              <w:rPr>
                <w:b/>
              </w:rPr>
            </w:pPr>
            <w:r w:rsidRPr="002E7730">
              <w:rPr>
                <w:b/>
              </w:rPr>
              <w:t>C.2.3.1.</w:t>
            </w:r>
          </w:p>
          <w:p w14:paraId="700602E7" w14:textId="658B7417" w:rsidR="00A77463" w:rsidRPr="00782411" w:rsidRDefault="00C676B4" w:rsidP="00C676B4">
            <w:pPr>
              <w:rPr>
                <w:kern w:val="32"/>
                <w:sz w:val="22"/>
                <w:szCs w:val="22"/>
              </w:rPr>
            </w:pPr>
            <w:r w:rsidRPr="002E7730">
              <w:rPr>
                <w:b/>
              </w:rPr>
              <w:t>C.2.3.3.4.</w:t>
            </w:r>
          </w:p>
        </w:tc>
        <w:tc>
          <w:tcPr>
            <w:tcW w:w="1683" w:type="pct"/>
            <w:shd w:val="clear" w:color="auto" w:fill="FFFFFF"/>
          </w:tcPr>
          <w:p w14:paraId="31AA476A" w14:textId="2DD6A9E2" w:rsidR="00A77463" w:rsidRPr="00782411" w:rsidRDefault="00A77463" w:rsidP="00DF15C4">
            <w:pPr>
              <w:pStyle w:val="af5"/>
              <w:spacing w:after="0" w:line="240" w:lineRule="auto"/>
              <w:ind w:left="0"/>
              <w:rPr>
                <w:rFonts w:ascii="Times New Roman" w:hAnsi="Times New Roman"/>
                <w:lang w:val="ro-RO"/>
              </w:rPr>
            </w:pPr>
            <w:r w:rsidRPr="00782411">
              <w:rPr>
                <w:rFonts w:ascii="Times New Roman" w:hAnsi="Times New Roman"/>
                <w:lang w:val="ro-RO"/>
              </w:rPr>
              <w:lastRenderedPageBreak/>
              <w:t xml:space="preserve">Diagnosticul PC se suspectează în prezenţa tabloului clinic caracteristic şi se confirmă prin datele anamnestice sugestive, rezultatele examenului fizic, </w:t>
            </w:r>
            <w:r w:rsidRPr="00782411">
              <w:rPr>
                <w:rFonts w:ascii="Times New Roman" w:hAnsi="Times New Roman"/>
                <w:lang w:val="ro-RO"/>
              </w:rPr>
              <w:lastRenderedPageBreak/>
              <w:t>investigaţiilor instrumentale şi de laborator [3, 4, 5, 6, 7, 8, 9, 10, 11, 12,16, 18, 20, 21, 22, 23</w:t>
            </w:r>
            <w:r w:rsidR="00B27B0C" w:rsidRPr="00782411">
              <w:rPr>
                <w:rFonts w:ascii="Times New Roman" w:hAnsi="Times New Roman"/>
                <w:lang w:val="ro-RO"/>
              </w:rPr>
              <w:t>]</w:t>
            </w:r>
            <w:r w:rsidRPr="00782411">
              <w:rPr>
                <w:rFonts w:ascii="Times New Roman" w:hAnsi="Times New Roman"/>
                <w:lang w:val="ro-RO"/>
              </w:rPr>
              <w:t xml:space="preserve">. </w:t>
            </w:r>
          </w:p>
        </w:tc>
        <w:tc>
          <w:tcPr>
            <w:tcW w:w="2415" w:type="pct"/>
            <w:gridSpan w:val="3"/>
            <w:shd w:val="clear" w:color="auto" w:fill="FFFFFF"/>
          </w:tcPr>
          <w:p w14:paraId="6C826BC5" w14:textId="77777777" w:rsidR="00A77463" w:rsidRPr="00782411" w:rsidRDefault="00A77463" w:rsidP="00DF15C4">
            <w:pPr>
              <w:rPr>
                <w:b/>
                <w:sz w:val="22"/>
                <w:szCs w:val="22"/>
              </w:rPr>
            </w:pPr>
            <w:r w:rsidRPr="00782411">
              <w:rPr>
                <w:b/>
                <w:sz w:val="22"/>
                <w:szCs w:val="22"/>
              </w:rPr>
              <w:lastRenderedPageBreak/>
              <w:t>Obligatoriu:</w:t>
            </w:r>
          </w:p>
          <w:p w14:paraId="626D6298" w14:textId="066E0280" w:rsidR="00A77463" w:rsidRPr="00782411" w:rsidRDefault="00A77463" w:rsidP="009C4393">
            <w:pPr>
              <w:numPr>
                <w:ilvl w:val="0"/>
                <w:numId w:val="8"/>
              </w:numPr>
              <w:tabs>
                <w:tab w:val="left" w:pos="288"/>
              </w:tabs>
              <w:ind w:left="0" w:firstLine="0"/>
              <w:rPr>
                <w:b/>
                <w:sz w:val="22"/>
                <w:szCs w:val="22"/>
              </w:rPr>
            </w:pPr>
            <w:r w:rsidRPr="00782411">
              <w:rPr>
                <w:sz w:val="22"/>
                <w:szCs w:val="22"/>
              </w:rPr>
              <w:t xml:space="preserve">Acuzele şi anamneza </w:t>
            </w:r>
            <w:r w:rsidR="00147314" w:rsidRPr="00061429">
              <w:rPr>
                <w:b/>
                <w:sz w:val="22"/>
                <w:szCs w:val="22"/>
              </w:rPr>
              <w:t>(caseta 1)</w:t>
            </w:r>
          </w:p>
          <w:p w14:paraId="7627ACCB" w14:textId="648BC0E7" w:rsidR="00147314" w:rsidRPr="00782411" w:rsidRDefault="00A77463" w:rsidP="00147314">
            <w:pPr>
              <w:numPr>
                <w:ilvl w:val="0"/>
                <w:numId w:val="8"/>
              </w:numPr>
              <w:tabs>
                <w:tab w:val="left" w:pos="288"/>
              </w:tabs>
              <w:ind w:left="0" w:firstLine="0"/>
              <w:rPr>
                <w:b/>
                <w:sz w:val="22"/>
                <w:szCs w:val="22"/>
              </w:rPr>
            </w:pPr>
            <w:r w:rsidRPr="00782411">
              <w:rPr>
                <w:sz w:val="22"/>
                <w:szCs w:val="22"/>
              </w:rPr>
              <w:t xml:space="preserve">Examenul clinic standard </w:t>
            </w:r>
            <w:r w:rsidR="00147314" w:rsidRPr="00061429">
              <w:rPr>
                <w:b/>
                <w:sz w:val="22"/>
                <w:szCs w:val="22"/>
              </w:rPr>
              <w:t>(caseta 2</w:t>
            </w:r>
            <w:r w:rsidR="00061429">
              <w:rPr>
                <w:b/>
                <w:sz w:val="22"/>
                <w:szCs w:val="22"/>
              </w:rPr>
              <w:t xml:space="preserve"> si 3</w:t>
            </w:r>
            <w:r w:rsidR="00147314" w:rsidRPr="00061429">
              <w:rPr>
                <w:b/>
                <w:sz w:val="22"/>
                <w:szCs w:val="22"/>
              </w:rPr>
              <w:t>)</w:t>
            </w:r>
          </w:p>
          <w:p w14:paraId="6B24DD76" w14:textId="49989B93" w:rsidR="00A77463" w:rsidRPr="00782411" w:rsidRDefault="00A77463" w:rsidP="009C4393">
            <w:pPr>
              <w:numPr>
                <w:ilvl w:val="0"/>
                <w:numId w:val="8"/>
              </w:numPr>
              <w:tabs>
                <w:tab w:val="left" w:pos="288"/>
              </w:tabs>
              <w:ind w:left="0" w:firstLine="0"/>
              <w:rPr>
                <w:b/>
                <w:sz w:val="22"/>
                <w:szCs w:val="22"/>
              </w:rPr>
            </w:pPr>
            <w:r w:rsidRPr="00782411">
              <w:rPr>
                <w:sz w:val="22"/>
                <w:szCs w:val="22"/>
              </w:rPr>
              <w:lastRenderedPageBreak/>
              <w:t xml:space="preserve">Estimarea prezenţei schimbărilor distructive şi inflamatorii în ţesutul pancreatic, care contribuie dezvoltării fenomenului “devierii” enzimelor pancreatice în sânge − hiperfermentemia </w:t>
            </w:r>
          </w:p>
          <w:p w14:paraId="0050D95A" w14:textId="273F74D6" w:rsidR="00A77463" w:rsidRPr="00782411" w:rsidRDefault="00A77463" w:rsidP="009C4393">
            <w:pPr>
              <w:numPr>
                <w:ilvl w:val="0"/>
                <w:numId w:val="8"/>
              </w:numPr>
              <w:tabs>
                <w:tab w:val="left" w:pos="288"/>
              </w:tabs>
              <w:ind w:left="0" w:firstLine="0"/>
              <w:rPr>
                <w:b/>
                <w:sz w:val="22"/>
                <w:szCs w:val="22"/>
              </w:rPr>
            </w:pPr>
            <w:r w:rsidRPr="00782411">
              <w:rPr>
                <w:sz w:val="22"/>
                <w:szCs w:val="22"/>
              </w:rPr>
              <w:t xml:space="preserve">Evaluarea funcţiei exocrine a pancreasului pentru relevarea semnelor de insuficienţă exocrină a pancreasului </w:t>
            </w:r>
          </w:p>
          <w:p w14:paraId="38AF114F" w14:textId="3DEF7A9C" w:rsidR="00A77463" w:rsidRPr="00782411" w:rsidRDefault="00A77463" w:rsidP="009C4393">
            <w:pPr>
              <w:numPr>
                <w:ilvl w:val="0"/>
                <w:numId w:val="8"/>
              </w:numPr>
              <w:tabs>
                <w:tab w:val="left" w:pos="288"/>
              </w:tabs>
              <w:ind w:left="0" w:firstLine="0"/>
              <w:rPr>
                <w:b/>
                <w:sz w:val="22"/>
                <w:szCs w:val="22"/>
              </w:rPr>
            </w:pPr>
            <w:r w:rsidRPr="00782411">
              <w:rPr>
                <w:sz w:val="22"/>
                <w:szCs w:val="22"/>
              </w:rPr>
              <w:t xml:space="preserve">Evaluarea funcţiei endocrine a pancreasului pentru relevarea semnelor de insuficienţă endocrină a pancreasului </w:t>
            </w:r>
          </w:p>
          <w:p w14:paraId="2F37E5B5" w14:textId="38738FB1" w:rsidR="00A77463" w:rsidRPr="00782411" w:rsidRDefault="00A77463" w:rsidP="00147314">
            <w:pPr>
              <w:numPr>
                <w:ilvl w:val="0"/>
                <w:numId w:val="8"/>
              </w:numPr>
              <w:tabs>
                <w:tab w:val="left" w:pos="288"/>
              </w:tabs>
              <w:ind w:left="0" w:firstLine="0"/>
              <w:rPr>
                <w:b/>
                <w:sz w:val="22"/>
                <w:szCs w:val="22"/>
              </w:rPr>
            </w:pPr>
            <w:r w:rsidRPr="00782411">
              <w:rPr>
                <w:sz w:val="22"/>
                <w:szCs w:val="22"/>
              </w:rPr>
              <w:t xml:space="preserve">Efectuarea diagnosticului diferenţial cu alte patologii </w:t>
            </w:r>
            <w:r w:rsidR="002977D5" w:rsidRPr="002977D5">
              <w:rPr>
                <w:b/>
                <w:sz w:val="22"/>
                <w:szCs w:val="22"/>
              </w:rPr>
              <w:t>(Tabelul 25)</w:t>
            </w:r>
          </w:p>
        </w:tc>
      </w:tr>
      <w:tr w:rsidR="003721D8" w:rsidRPr="00782411" w14:paraId="65C6407E" w14:textId="77777777" w:rsidTr="009751DE">
        <w:tc>
          <w:tcPr>
            <w:tcW w:w="902" w:type="pct"/>
            <w:shd w:val="clear" w:color="auto" w:fill="FFFFFF"/>
          </w:tcPr>
          <w:p w14:paraId="19595D7B" w14:textId="77777777" w:rsidR="00A77463" w:rsidRPr="00782411" w:rsidRDefault="00A77463" w:rsidP="00DF15C4">
            <w:pPr>
              <w:rPr>
                <w:kern w:val="32"/>
                <w:sz w:val="22"/>
                <w:szCs w:val="22"/>
              </w:rPr>
            </w:pPr>
            <w:r w:rsidRPr="00782411">
              <w:rPr>
                <w:kern w:val="32"/>
                <w:sz w:val="22"/>
                <w:szCs w:val="22"/>
              </w:rPr>
              <w:lastRenderedPageBreak/>
              <w:t>2.2. Deciderea consultului specialistului şi/sau spitalizării</w:t>
            </w:r>
          </w:p>
          <w:p w14:paraId="1463F068" w14:textId="77777777" w:rsidR="00A77463" w:rsidRPr="00782411" w:rsidRDefault="00A77463" w:rsidP="00DF15C4">
            <w:pPr>
              <w:rPr>
                <w:kern w:val="32"/>
                <w:sz w:val="22"/>
                <w:szCs w:val="22"/>
              </w:rPr>
            </w:pPr>
          </w:p>
          <w:p w14:paraId="590A8C83" w14:textId="617B68DC" w:rsidR="00A77463" w:rsidRPr="00782411" w:rsidRDefault="00C676B4" w:rsidP="00DF15C4">
            <w:pPr>
              <w:rPr>
                <w:b/>
                <w:kern w:val="32"/>
                <w:sz w:val="22"/>
                <w:szCs w:val="22"/>
              </w:rPr>
            </w:pPr>
            <w:r w:rsidRPr="002E7730">
              <w:rPr>
                <w:b/>
              </w:rPr>
              <w:t>C.2.3.</w:t>
            </w:r>
            <w:r>
              <w:rPr>
                <w:b/>
              </w:rPr>
              <w:t>6</w:t>
            </w:r>
            <w:r w:rsidRPr="002E7730">
              <w:rPr>
                <w:b/>
              </w:rPr>
              <w:t>.</w:t>
            </w:r>
          </w:p>
        </w:tc>
        <w:tc>
          <w:tcPr>
            <w:tcW w:w="1683" w:type="pct"/>
            <w:shd w:val="clear" w:color="auto" w:fill="FFFFFF"/>
          </w:tcPr>
          <w:p w14:paraId="04BD696A" w14:textId="78E563C1" w:rsidR="00A77463" w:rsidRPr="00782411" w:rsidRDefault="00A77463" w:rsidP="00DF15C4">
            <w:pPr>
              <w:rPr>
                <w:sz w:val="22"/>
                <w:szCs w:val="22"/>
              </w:rPr>
            </w:pPr>
            <w:r w:rsidRPr="00782411">
              <w:rPr>
                <w:sz w:val="22"/>
                <w:szCs w:val="22"/>
              </w:rPr>
              <w:t>Spitalizarea pacientului este necesară pentru asigurarea diagnosticului şi tratamentului adecvat şi complex [12,18, 21, 22</w:t>
            </w:r>
            <w:r w:rsidR="00B27B0C" w:rsidRPr="00782411">
              <w:rPr>
                <w:sz w:val="22"/>
                <w:szCs w:val="22"/>
              </w:rPr>
              <w:t>]</w:t>
            </w:r>
            <w:r w:rsidRPr="00782411">
              <w:rPr>
                <w:sz w:val="22"/>
                <w:szCs w:val="22"/>
              </w:rPr>
              <w:t>.</w:t>
            </w:r>
          </w:p>
          <w:p w14:paraId="7181C998" w14:textId="56006700" w:rsidR="00A77463" w:rsidRPr="00782411" w:rsidRDefault="00A77463" w:rsidP="00DF15C4">
            <w:pPr>
              <w:rPr>
                <w:sz w:val="22"/>
                <w:szCs w:val="22"/>
              </w:rPr>
            </w:pPr>
            <w:r w:rsidRPr="00782411">
              <w:rPr>
                <w:sz w:val="22"/>
                <w:szCs w:val="22"/>
              </w:rPr>
              <w:t>Spitalizarea pacienţilor cu pancreatită cronică, puseu acut primele zile în secţia de terapie intensivă este necesară pentru monitorizarea stării, a tratamentului [12,18, 21, 22</w:t>
            </w:r>
            <w:r w:rsidR="00B27B0C" w:rsidRPr="00782411">
              <w:rPr>
                <w:sz w:val="22"/>
                <w:szCs w:val="22"/>
              </w:rPr>
              <w:t>]</w:t>
            </w:r>
            <w:r w:rsidRPr="00782411">
              <w:rPr>
                <w:sz w:val="22"/>
                <w:szCs w:val="22"/>
              </w:rPr>
              <w:t>.</w:t>
            </w:r>
          </w:p>
        </w:tc>
        <w:tc>
          <w:tcPr>
            <w:tcW w:w="2415" w:type="pct"/>
            <w:gridSpan w:val="3"/>
            <w:shd w:val="clear" w:color="auto" w:fill="FFFFFF"/>
          </w:tcPr>
          <w:p w14:paraId="1B1FAE01" w14:textId="77777777" w:rsidR="00A77463" w:rsidRPr="00782411" w:rsidRDefault="00A77463" w:rsidP="00DF15C4">
            <w:pPr>
              <w:rPr>
                <w:b/>
                <w:sz w:val="22"/>
                <w:szCs w:val="22"/>
              </w:rPr>
            </w:pPr>
            <w:r w:rsidRPr="00782411">
              <w:rPr>
                <w:b/>
                <w:sz w:val="22"/>
                <w:szCs w:val="22"/>
              </w:rPr>
              <w:t>Obligatoriu:</w:t>
            </w:r>
          </w:p>
          <w:p w14:paraId="2963117D" w14:textId="5F7002B2" w:rsidR="00A77463" w:rsidRPr="00782411" w:rsidRDefault="00A77463" w:rsidP="009C4393">
            <w:pPr>
              <w:numPr>
                <w:ilvl w:val="0"/>
                <w:numId w:val="10"/>
              </w:numPr>
              <w:ind w:left="0" w:firstLine="0"/>
              <w:rPr>
                <w:sz w:val="22"/>
                <w:szCs w:val="22"/>
              </w:rPr>
            </w:pPr>
            <w:r w:rsidRPr="00782411">
              <w:rPr>
                <w:sz w:val="22"/>
                <w:szCs w:val="22"/>
              </w:rPr>
              <w:t xml:space="preserve">Consultaţia specialistului </w:t>
            </w:r>
            <w:r w:rsidRPr="00782411">
              <w:rPr>
                <w:kern w:val="32"/>
                <w:sz w:val="22"/>
                <w:szCs w:val="22"/>
              </w:rPr>
              <w:t>gastroenterolog</w:t>
            </w:r>
            <w:r w:rsidRPr="00782411">
              <w:rPr>
                <w:sz w:val="22"/>
                <w:szCs w:val="22"/>
              </w:rPr>
              <w:t xml:space="preserve"> bolnavilor: 1) cu diagnosticul de PC primar stabilit; 2) cu PC, în faza de acutizare; 3) în cazul progresării rapide a bolii; 4) pentru corijarea tratamentului, când sindromul algic şi steatorea sunt refractere la terapie; 5) în cazul diagnosticării primare a complicaţiilor PC (alt protocol); 6) pentru expertiza vitalităţii; 7) pentru evaluarea criteriilor pentru spitalizare </w:t>
            </w:r>
          </w:p>
          <w:p w14:paraId="337057A4" w14:textId="09336803" w:rsidR="00147314" w:rsidRPr="00147314" w:rsidRDefault="00A77463" w:rsidP="00861154">
            <w:pPr>
              <w:numPr>
                <w:ilvl w:val="0"/>
                <w:numId w:val="10"/>
              </w:numPr>
              <w:ind w:left="0" w:firstLine="0"/>
              <w:rPr>
                <w:b/>
                <w:sz w:val="22"/>
                <w:szCs w:val="22"/>
              </w:rPr>
            </w:pPr>
            <w:r w:rsidRPr="00147314">
              <w:rPr>
                <w:sz w:val="22"/>
                <w:szCs w:val="22"/>
              </w:rPr>
              <w:t xml:space="preserve">Pacienţii cu PC în faza de acutizare moderată sau severă necesită tratament în condiţii de staţionar </w:t>
            </w:r>
            <w:r w:rsidR="00061429" w:rsidRPr="00061429">
              <w:rPr>
                <w:b/>
                <w:iCs/>
                <w:sz w:val="22"/>
                <w:szCs w:val="22"/>
              </w:rPr>
              <w:t>(caseta 10).</w:t>
            </w:r>
          </w:p>
          <w:p w14:paraId="75C3D146" w14:textId="77DF0006" w:rsidR="00A77463" w:rsidRPr="00147314" w:rsidRDefault="00A77463" w:rsidP="00147314">
            <w:pPr>
              <w:rPr>
                <w:b/>
                <w:sz w:val="22"/>
                <w:szCs w:val="22"/>
              </w:rPr>
            </w:pPr>
            <w:r w:rsidRPr="00147314">
              <w:rPr>
                <w:b/>
                <w:sz w:val="22"/>
                <w:szCs w:val="22"/>
              </w:rPr>
              <w:t>Recomandabil:</w:t>
            </w:r>
          </w:p>
          <w:p w14:paraId="74406742" w14:textId="1429F7EF" w:rsidR="00A77463" w:rsidRPr="00782411" w:rsidRDefault="00A77463" w:rsidP="00147314">
            <w:pPr>
              <w:numPr>
                <w:ilvl w:val="0"/>
                <w:numId w:val="9"/>
              </w:numPr>
              <w:tabs>
                <w:tab w:val="left" w:pos="348"/>
              </w:tabs>
              <w:ind w:left="0" w:firstLine="0"/>
              <w:rPr>
                <w:b/>
                <w:sz w:val="22"/>
                <w:szCs w:val="22"/>
              </w:rPr>
            </w:pPr>
            <w:r w:rsidRPr="00782411">
              <w:rPr>
                <w:sz w:val="22"/>
                <w:szCs w:val="22"/>
              </w:rPr>
              <w:t xml:space="preserve">De spitalizat pacienţii cu pancreatită cronică, puseu acut, evoluţie gravă primele zile în secţia de terapie intensivă </w:t>
            </w:r>
            <w:r w:rsidR="00061429" w:rsidRPr="00061429">
              <w:rPr>
                <w:b/>
                <w:iCs/>
                <w:sz w:val="22"/>
                <w:szCs w:val="22"/>
              </w:rPr>
              <w:t>(caseta 10).</w:t>
            </w:r>
          </w:p>
        </w:tc>
      </w:tr>
      <w:tr w:rsidR="003721D8" w:rsidRPr="00782411" w14:paraId="32697B4B" w14:textId="77777777" w:rsidTr="009751DE">
        <w:tc>
          <w:tcPr>
            <w:tcW w:w="5000" w:type="pct"/>
            <w:gridSpan w:val="5"/>
            <w:shd w:val="clear" w:color="auto" w:fill="FFFFFF"/>
          </w:tcPr>
          <w:p w14:paraId="01A502CF" w14:textId="77777777" w:rsidR="00A77463" w:rsidRPr="00782411" w:rsidRDefault="00A77463" w:rsidP="00DF15C4">
            <w:pPr>
              <w:rPr>
                <w:b/>
                <w:sz w:val="22"/>
                <w:szCs w:val="22"/>
              </w:rPr>
            </w:pPr>
            <w:r w:rsidRPr="00782411">
              <w:rPr>
                <w:b/>
                <w:kern w:val="32"/>
                <w:sz w:val="22"/>
                <w:szCs w:val="22"/>
              </w:rPr>
              <w:t>3. Tratamentul PC fără complicaţii</w:t>
            </w:r>
          </w:p>
        </w:tc>
      </w:tr>
      <w:tr w:rsidR="003721D8" w:rsidRPr="00782411" w14:paraId="5DB736F8" w14:textId="77777777" w:rsidTr="009751DE">
        <w:trPr>
          <w:trHeight w:val="890"/>
        </w:trPr>
        <w:tc>
          <w:tcPr>
            <w:tcW w:w="902" w:type="pct"/>
            <w:shd w:val="clear" w:color="auto" w:fill="FFFFFF"/>
          </w:tcPr>
          <w:p w14:paraId="13ABB9A7" w14:textId="77777777" w:rsidR="00A77463" w:rsidRPr="00782411" w:rsidRDefault="00A77463" w:rsidP="00DF15C4">
            <w:pPr>
              <w:rPr>
                <w:kern w:val="32"/>
                <w:sz w:val="22"/>
                <w:szCs w:val="22"/>
              </w:rPr>
            </w:pPr>
            <w:r w:rsidRPr="00782411">
              <w:rPr>
                <w:kern w:val="32"/>
                <w:sz w:val="22"/>
                <w:szCs w:val="22"/>
              </w:rPr>
              <w:t>3.1. Tratamentul nemedicamentos</w:t>
            </w:r>
          </w:p>
          <w:p w14:paraId="41D49581" w14:textId="77777777" w:rsidR="00C676B4" w:rsidRPr="002E7730" w:rsidRDefault="00C676B4" w:rsidP="00C676B4">
            <w:pPr>
              <w:rPr>
                <w:b/>
              </w:rPr>
            </w:pPr>
            <w:r w:rsidRPr="002E7730">
              <w:rPr>
                <w:b/>
              </w:rPr>
              <w:t>C.2.3.</w:t>
            </w:r>
            <w:r>
              <w:rPr>
                <w:b/>
              </w:rPr>
              <w:t>7</w:t>
            </w:r>
            <w:r w:rsidRPr="002E7730">
              <w:rPr>
                <w:b/>
              </w:rPr>
              <w:t xml:space="preserve">.1. </w:t>
            </w:r>
          </w:p>
          <w:p w14:paraId="3DFDECA2" w14:textId="77777777" w:rsidR="00A77463" w:rsidRPr="00782411" w:rsidRDefault="00A77463" w:rsidP="00DF15C4">
            <w:pPr>
              <w:rPr>
                <w:kern w:val="32"/>
                <w:sz w:val="22"/>
                <w:szCs w:val="22"/>
              </w:rPr>
            </w:pPr>
          </w:p>
        </w:tc>
        <w:tc>
          <w:tcPr>
            <w:tcW w:w="1683" w:type="pct"/>
            <w:shd w:val="clear" w:color="auto" w:fill="FFFFFF"/>
          </w:tcPr>
          <w:p w14:paraId="516BE472" w14:textId="01AEE630" w:rsidR="00A77463" w:rsidRPr="00782411" w:rsidRDefault="00A77463" w:rsidP="00DF15C4">
            <w:pPr>
              <w:rPr>
                <w:sz w:val="22"/>
                <w:szCs w:val="22"/>
              </w:rPr>
            </w:pPr>
            <w:r w:rsidRPr="00782411">
              <w:rPr>
                <w:sz w:val="22"/>
                <w:szCs w:val="22"/>
              </w:rPr>
              <w:t>Optimizarea regimului şi alimentaţiei micşorează progresarea procesului patologic în pancreas şi previne dezvoltarea complicaţiilor PC [1, 2, 3, 4, 5, 7, 8, 10, 15</w:t>
            </w:r>
            <w:r w:rsidR="00B27B0C" w:rsidRPr="00782411">
              <w:rPr>
                <w:sz w:val="22"/>
                <w:szCs w:val="22"/>
              </w:rPr>
              <w:t>]</w:t>
            </w:r>
            <w:r w:rsidRPr="00782411">
              <w:rPr>
                <w:sz w:val="22"/>
                <w:szCs w:val="22"/>
              </w:rPr>
              <w:t>.</w:t>
            </w:r>
          </w:p>
          <w:p w14:paraId="3327C6A0" w14:textId="71372E9F" w:rsidR="00A77463" w:rsidRPr="00782411" w:rsidRDefault="00A77463" w:rsidP="00DF15C4">
            <w:pPr>
              <w:rPr>
                <w:sz w:val="22"/>
                <w:szCs w:val="22"/>
              </w:rPr>
            </w:pPr>
            <w:r w:rsidRPr="00782411">
              <w:rPr>
                <w:sz w:val="22"/>
                <w:szCs w:val="22"/>
              </w:rPr>
              <w:t>În forma uşoară de PC refuzul total de la consumul de alcool şi dieta controlată pot să reducă durerea [10</w:t>
            </w:r>
            <w:r w:rsidR="00B27B0C" w:rsidRPr="00782411">
              <w:rPr>
                <w:sz w:val="22"/>
                <w:szCs w:val="22"/>
              </w:rPr>
              <w:t>]</w:t>
            </w:r>
            <w:r w:rsidRPr="00782411">
              <w:rPr>
                <w:sz w:val="22"/>
                <w:szCs w:val="22"/>
              </w:rPr>
              <w:t xml:space="preserve">. </w:t>
            </w:r>
          </w:p>
        </w:tc>
        <w:tc>
          <w:tcPr>
            <w:tcW w:w="2415" w:type="pct"/>
            <w:gridSpan w:val="3"/>
            <w:shd w:val="clear" w:color="auto" w:fill="FFFFFF"/>
          </w:tcPr>
          <w:p w14:paraId="17FBC078" w14:textId="77777777" w:rsidR="00A77463" w:rsidRPr="00782411" w:rsidRDefault="00A77463" w:rsidP="00DF15C4">
            <w:pPr>
              <w:rPr>
                <w:b/>
                <w:sz w:val="22"/>
                <w:szCs w:val="22"/>
              </w:rPr>
            </w:pPr>
            <w:r w:rsidRPr="00782411">
              <w:rPr>
                <w:b/>
                <w:sz w:val="22"/>
                <w:szCs w:val="22"/>
              </w:rPr>
              <w:t>Obligatoriu:</w:t>
            </w:r>
          </w:p>
          <w:p w14:paraId="301374FD" w14:textId="4A0DBBF8" w:rsidR="00A77463" w:rsidRPr="00782411" w:rsidRDefault="00A77463" w:rsidP="009C4393">
            <w:pPr>
              <w:numPr>
                <w:ilvl w:val="0"/>
                <w:numId w:val="9"/>
              </w:numPr>
              <w:tabs>
                <w:tab w:val="left" w:pos="288"/>
              </w:tabs>
              <w:ind w:left="0" w:firstLine="0"/>
              <w:rPr>
                <w:b/>
                <w:sz w:val="22"/>
                <w:szCs w:val="22"/>
              </w:rPr>
            </w:pPr>
            <w:r w:rsidRPr="00782411">
              <w:rPr>
                <w:sz w:val="22"/>
                <w:szCs w:val="22"/>
              </w:rPr>
              <w:t xml:space="preserve">Recomandări privind modificarea de comportament </w:t>
            </w:r>
            <w:r w:rsidR="000F686B" w:rsidRPr="000F686B">
              <w:rPr>
                <w:b/>
                <w:sz w:val="22"/>
                <w:szCs w:val="22"/>
              </w:rPr>
              <w:t>(caseta 12)</w:t>
            </w:r>
          </w:p>
          <w:p w14:paraId="757BECFE" w14:textId="77777777" w:rsidR="00A77463" w:rsidRPr="00782411" w:rsidRDefault="00A77463" w:rsidP="00DF15C4">
            <w:pPr>
              <w:rPr>
                <w:b/>
                <w:sz w:val="22"/>
                <w:szCs w:val="22"/>
              </w:rPr>
            </w:pPr>
            <w:r w:rsidRPr="00782411">
              <w:rPr>
                <w:b/>
                <w:sz w:val="22"/>
                <w:szCs w:val="22"/>
              </w:rPr>
              <w:t>Recomandabil:</w:t>
            </w:r>
          </w:p>
          <w:p w14:paraId="2E3FB95F" w14:textId="60743D13" w:rsidR="00A77463" w:rsidRPr="00782411" w:rsidRDefault="00A77463" w:rsidP="00061429">
            <w:pPr>
              <w:numPr>
                <w:ilvl w:val="0"/>
                <w:numId w:val="9"/>
              </w:numPr>
              <w:tabs>
                <w:tab w:val="left" w:pos="288"/>
              </w:tabs>
              <w:ind w:left="0" w:firstLine="0"/>
              <w:rPr>
                <w:sz w:val="22"/>
                <w:szCs w:val="22"/>
              </w:rPr>
            </w:pPr>
            <w:r w:rsidRPr="00782411">
              <w:rPr>
                <w:sz w:val="22"/>
                <w:szCs w:val="22"/>
              </w:rPr>
              <w:t xml:space="preserve">În cazul diareei ca urmare a insuficienţei exocrine pancreatice este necesar de indicat alimentaţie curativă. Mese frecvente, cu volum redus; consumul de grăsimi trebuie să se limiteze la 20 – 40% din caloriile nictemirale, de obicei, mai puţin de 50 – </w:t>
            </w:r>
            <w:smartTag w:uri="urn:schemas-microsoft-com:office:smarttags" w:element="metricconverter">
              <w:smartTagPr>
                <w:attr w:name="ProductID" w:val="70 g"/>
              </w:smartTagPr>
              <w:r w:rsidRPr="00782411">
                <w:rPr>
                  <w:sz w:val="22"/>
                  <w:szCs w:val="22"/>
                </w:rPr>
                <w:t>70 g</w:t>
              </w:r>
            </w:smartTag>
            <w:r w:rsidRPr="00782411">
              <w:rPr>
                <w:sz w:val="22"/>
                <w:szCs w:val="22"/>
              </w:rPr>
              <w:t xml:space="preserve"> sau 0,5 g/kg corp pe zi. Trebuie să se indice o dietă cu conţinut sporit de proteină (1,0 - 1,5 g/kg/24 ore), se recomandă aport de trigliceride cu lanţ mediu, reducerea fibrelor alimentare [5; 10</w:t>
            </w:r>
            <w:r w:rsidR="00B27B0C" w:rsidRPr="00782411">
              <w:rPr>
                <w:sz w:val="22"/>
                <w:szCs w:val="22"/>
              </w:rPr>
              <w:t>]</w:t>
            </w:r>
            <w:r w:rsidRPr="00782411">
              <w:rPr>
                <w:sz w:val="22"/>
                <w:szCs w:val="22"/>
              </w:rPr>
              <w:t xml:space="preserve"> </w:t>
            </w:r>
            <w:r w:rsidR="00061429" w:rsidRPr="00061429">
              <w:rPr>
                <w:b/>
                <w:iCs/>
                <w:sz w:val="22"/>
                <w:szCs w:val="22"/>
              </w:rPr>
              <w:t>().</w:t>
            </w:r>
          </w:p>
        </w:tc>
      </w:tr>
      <w:tr w:rsidR="003721D8" w:rsidRPr="00782411" w14:paraId="3411C8B5" w14:textId="77777777" w:rsidTr="009751DE">
        <w:trPr>
          <w:trHeight w:val="561"/>
        </w:trPr>
        <w:tc>
          <w:tcPr>
            <w:tcW w:w="902" w:type="pct"/>
            <w:shd w:val="clear" w:color="auto" w:fill="FFFFFF"/>
          </w:tcPr>
          <w:p w14:paraId="58C4B08B" w14:textId="77777777" w:rsidR="00A77463" w:rsidRPr="00782411" w:rsidRDefault="00A77463" w:rsidP="00DF15C4">
            <w:pPr>
              <w:rPr>
                <w:kern w:val="32"/>
                <w:sz w:val="22"/>
                <w:szCs w:val="22"/>
              </w:rPr>
            </w:pPr>
            <w:r w:rsidRPr="00782411">
              <w:rPr>
                <w:kern w:val="32"/>
                <w:sz w:val="22"/>
                <w:szCs w:val="22"/>
              </w:rPr>
              <w:t>3.2. Tratamentul medicamentos</w:t>
            </w:r>
          </w:p>
          <w:p w14:paraId="0CB5A648" w14:textId="77777777" w:rsidR="00A77463" w:rsidRPr="00782411" w:rsidRDefault="00A77463" w:rsidP="00DF15C4">
            <w:pPr>
              <w:rPr>
                <w:kern w:val="32"/>
                <w:sz w:val="22"/>
                <w:szCs w:val="22"/>
              </w:rPr>
            </w:pPr>
          </w:p>
          <w:p w14:paraId="078E3579" w14:textId="77777777" w:rsidR="00C676B4" w:rsidRPr="002E7730" w:rsidRDefault="00C676B4" w:rsidP="00C676B4">
            <w:pPr>
              <w:rPr>
                <w:b/>
                <w:kern w:val="32"/>
              </w:rPr>
            </w:pPr>
            <w:r w:rsidRPr="002E7730">
              <w:rPr>
                <w:b/>
              </w:rPr>
              <w:t>C.2.3.</w:t>
            </w:r>
            <w:r>
              <w:rPr>
                <w:b/>
              </w:rPr>
              <w:t>7</w:t>
            </w:r>
            <w:r w:rsidRPr="002E7730">
              <w:rPr>
                <w:b/>
              </w:rPr>
              <w:t>.2.</w:t>
            </w:r>
          </w:p>
          <w:p w14:paraId="2FB8CD35" w14:textId="77777777" w:rsidR="00A77463" w:rsidRPr="00782411" w:rsidRDefault="00A77463" w:rsidP="00DF15C4">
            <w:pPr>
              <w:rPr>
                <w:b/>
                <w:kern w:val="32"/>
                <w:sz w:val="22"/>
                <w:szCs w:val="22"/>
              </w:rPr>
            </w:pPr>
          </w:p>
        </w:tc>
        <w:tc>
          <w:tcPr>
            <w:tcW w:w="1683" w:type="pct"/>
            <w:shd w:val="clear" w:color="auto" w:fill="FFFFFF"/>
          </w:tcPr>
          <w:p w14:paraId="5FA534CE" w14:textId="73B2BC0C" w:rsidR="00A77463" w:rsidRPr="00782411" w:rsidRDefault="00A77463" w:rsidP="00DF15C4">
            <w:pPr>
              <w:pStyle w:val="af5"/>
              <w:spacing w:after="0" w:line="240" w:lineRule="auto"/>
              <w:ind w:left="0"/>
              <w:rPr>
                <w:rFonts w:ascii="Times New Roman" w:hAnsi="Times New Roman"/>
                <w:lang w:val="ro-RO"/>
              </w:rPr>
            </w:pPr>
            <w:r w:rsidRPr="00782411">
              <w:rPr>
                <w:rFonts w:ascii="Times New Roman" w:hAnsi="Times New Roman"/>
                <w:lang w:val="ro-RO"/>
              </w:rPr>
              <w:t>Tratamentul medicamentos este indicat cu scop de profilaxie, pentru controlul semnelor maladiei, ameliorarea funcţiei pancreatice, micşorarea progresării procesului patologic în pancreas şi prevenirea complicaţiilor PC [1, 2, 3, 7, 10, 12, 18, 20, 21, 22</w:t>
            </w:r>
            <w:r w:rsidR="00B27B0C" w:rsidRPr="00782411">
              <w:rPr>
                <w:rFonts w:ascii="Times New Roman" w:hAnsi="Times New Roman"/>
                <w:lang w:val="ro-RO"/>
              </w:rPr>
              <w:t>]</w:t>
            </w:r>
            <w:r w:rsidRPr="00782411">
              <w:rPr>
                <w:rFonts w:ascii="Times New Roman" w:hAnsi="Times New Roman"/>
                <w:lang w:val="ro-RO"/>
              </w:rPr>
              <w:t>.</w:t>
            </w:r>
          </w:p>
          <w:p w14:paraId="5FE7B8C5" w14:textId="32E912AE" w:rsidR="00A77463" w:rsidRPr="00782411" w:rsidRDefault="00A77463" w:rsidP="00DF15C4">
            <w:pPr>
              <w:pStyle w:val="af5"/>
              <w:spacing w:after="0" w:line="240" w:lineRule="auto"/>
              <w:ind w:left="0"/>
              <w:rPr>
                <w:rFonts w:ascii="Times New Roman" w:hAnsi="Times New Roman"/>
                <w:lang w:val="ro-RO"/>
              </w:rPr>
            </w:pPr>
            <w:r w:rsidRPr="00782411">
              <w:rPr>
                <w:rFonts w:ascii="Times New Roman" w:hAnsi="Times New Roman"/>
                <w:lang w:val="ro-RO"/>
              </w:rPr>
              <w:t>Iniţierea la timp a tratamentului de urgenţă stopează progresarea bolii şi previne complicaţiile bolii [3</w:t>
            </w:r>
            <w:r w:rsidR="00B27B0C" w:rsidRPr="00782411">
              <w:rPr>
                <w:rFonts w:ascii="Times New Roman" w:hAnsi="Times New Roman"/>
                <w:lang w:val="ro-RO"/>
              </w:rPr>
              <w:t>]</w:t>
            </w:r>
            <w:r w:rsidRPr="00782411">
              <w:rPr>
                <w:rFonts w:ascii="Times New Roman" w:hAnsi="Times New Roman"/>
                <w:lang w:val="ro-RO"/>
              </w:rPr>
              <w:t>.</w:t>
            </w:r>
          </w:p>
          <w:p w14:paraId="57A85A05" w14:textId="77777777" w:rsidR="00A77463" w:rsidRPr="00782411" w:rsidRDefault="00A77463" w:rsidP="00DF15C4">
            <w:pPr>
              <w:pStyle w:val="af5"/>
              <w:spacing w:after="0" w:line="240" w:lineRule="auto"/>
              <w:ind w:left="0"/>
              <w:rPr>
                <w:rFonts w:ascii="Times New Roman" w:hAnsi="Times New Roman"/>
                <w:lang w:val="ro-RO"/>
              </w:rPr>
            </w:pPr>
          </w:p>
        </w:tc>
        <w:tc>
          <w:tcPr>
            <w:tcW w:w="2415" w:type="pct"/>
            <w:gridSpan w:val="3"/>
            <w:shd w:val="clear" w:color="auto" w:fill="FFFFFF"/>
          </w:tcPr>
          <w:p w14:paraId="709266B4" w14:textId="77777777" w:rsidR="00A77463" w:rsidRPr="00782411" w:rsidRDefault="00A77463" w:rsidP="00DF15C4">
            <w:pPr>
              <w:rPr>
                <w:sz w:val="22"/>
                <w:szCs w:val="22"/>
              </w:rPr>
            </w:pPr>
            <w:r w:rsidRPr="00782411">
              <w:rPr>
                <w:b/>
                <w:sz w:val="22"/>
                <w:szCs w:val="22"/>
              </w:rPr>
              <w:lastRenderedPageBreak/>
              <w:t>Obligatoriu:</w:t>
            </w:r>
            <w:r w:rsidRPr="00782411">
              <w:rPr>
                <w:sz w:val="22"/>
                <w:szCs w:val="22"/>
              </w:rPr>
              <w:t xml:space="preserve"> </w:t>
            </w:r>
          </w:p>
          <w:p w14:paraId="3B7AEF04" w14:textId="4D1A3BC8" w:rsidR="00A77463" w:rsidRPr="00782411" w:rsidRDefault="00A77463" w:rsidP="00AE22AF">
            <w:pPr>
              <w:numPr>
                <w:ilvl w:val="0"/>
                <w:numId w:val="1"/>
              </w:numPr>
              <w:tabs>
                <w:tab w:val="clear" w:pos="648"/>
                <w:tab w:val="num" w:pos="312"/>
              </w:tabs>
              <w:ind w:left="0" w:firstLine="0"/>
              <w:rPr>
                <w:sz w:val="22"/>
                <w:szCs w:val="22"/>
              </w:rPr>
            </w:pPr>
            <w:r w:rsidRPr="00782411">
              <w:rPr>
                <w:sz w:val="22"/>
                <w:szCs w:val="22"/>
              </w:rPr>
              <w:t xml:space="preserve">Continuarea tratamentului medicamentos iniţiat în staţionar conform indicaţiilor medicului specialist gastroenterolog pentru controlul adecvat al sindromului algic, sindromului insuficienţei funcţiei exocrine a pancreasului şi sindromului insuficienţei funcţiei endocrine a pancreasului; pentru prevenirea apariţiei complicaţiilor etc. </w:t>
            </w:r>
          </w:p>
          <w:p w14:paraId="76304E62" w14:textId="62795A58" w:rsidR="00A77463" w:rsidRPr="00782411" w:rsidRDefault="00A77463" w:rsidP="00AE22AF">
            <w:pPr>
              <w:numPr>
                <w:ilvl w:val="0"/>
                <w:numId w:val="1"/>
              </w:numPr>
              <w:tabs>
                <w:tab w:val="clear" w:pos="648"/>
                <w:tab w:val="num" w:pos="312"/>
              </w:tabs>
              <w:ind w:left="0" w:firstLine="0"/>
              <w:rPr>
                <w:sz w:val="22"/>
                <w:szCs w:val="22"/>
              </w:rPr>
            </w:pPr>
            <w:r w:rsidRPr="00782411">
              <w:rPr>
                <w:sz w:val="22"/>
                <w:szCs w:val="22"/>
              </w:rPr>
              <w:t>Tratamentul</w:t>
            </w:r>
            <w:r w:rsidRPr="00782411">
              <w:rPr>
                <w:b/>
                <w:sz w:val="22"/>
                <w:szCs w:val="22"/>
              </w:rPr>
              <w:t xml:space="preserve"> </w:t>
            </w:r>
            <w:r w:rsidRPr="00782411">
              <w:rPr>
                <w:sz w:val="22"/>
                <w:szCs w:val="22"/>
              </w:rPr>
              <w:t xml:space="preserve">indicat depinde de activitatea procesului inflamator în pancreas, </w:t>
            </w:r>
            <w:r w:rsidRPr="00782411">
              <w:rPr>
                <w:sz w:val="22"/>
                <w:szCs w:val="22"/>
              </w:rPr>
              <w:lastRenderedPageBreak/>
              <w:t xml:space="preserve">de exprimarea sindromului algic, de gradul insuficienţei funcţiilor exocrină şi endocrină a pancreasului, de etiologia bolii, de prezenţa sau de lipsa complicaţiilor bolii </w:t>
            </w:r>
            <w:r w:rsidR="00061429" w:rsidRPr="00061429">
              <w:rPr>
                <w:b/>
                <w:iCs/>
                <w:sz w:val="22"/>
                <w:szCs w:val="22"/>
              </w:rPr>
              <w:t>(Tabelul 27).</w:t>
            </w:r>
          </w:p>
          <w:p w14:paraId="363BEEF4" w14:textId="77777777" w:rsidR="00A77463" w:rsidRPr="00782411" w:rsidRDefault="00A77463" w:rsidP="00DF15C4">
            <w:pPr>
              <w:jc w:val="both"/>
              <w:rPr>
                <w:b/>
                <w:sz w:val="22"/>
                <w:szCs w:val="22"/>
              </w:rPr>
            </w:pPr>
            <w:r w:rsidRPr="00782411">
              <w:rPr>
                <w:b/>
                <w:sz w:val="22"/>
                <w:szCs w:val="22"/>
              </w:rPr>
              <w:t>Recomandabil:</w:t>
            </w:r>
          </w:p>
          <w:p w14:paraId="344AC91A" w14:textId="77777777" w:rsidR="00A77463" w:rsidRPr="00782411" w:rsidRDefault="00A77463" w:rsidP="009C4393">
            <w:pPr>
              <w:numPr>
                <w:ilvl w:val="0"/>
                <w:numId w:val="9"/>
              </w:numPr>
              <w:tabs>
                <w:tab w:val="left" w:pos="288"/>
              </w:tabs>
              <w:ind w:left="0" w:firstLine="0"/>
              <w:rPr>
                <w:sz w:val="22"/>
                <w:szCs w:val="22"/>
              </w:rPr>
            </w:pPr>
            <w:r w:rsidRPr="00782411">
              <w:rPr>
                <w:sz w:val="22"/>
                <w:szCs w:val="22"/>
              </w:rPr>
              <w:t>Iniţierea tratamentului PC în faza de acutizare la etapa prespitalicească.</w:t>
            </w:r>
          </w:p>
        </w:tc>
      </w:tr>
      <w:tr w:rsidR="003721D8" w:rsidRPr="00782411" w14:paraId="51E1A45E" w14:textId="77777777" w:rsidTr="009751DE">
        <w:tc>
          <w:tcPr>
            <w:tcW w:w="902" w:type="pct"/>
            <w:shd w:val="clear" w:color="auto" w:fill="FFFFFF"/>
          </w:tcPr>
          <w:p w14:paraId="294D8E90" w14:textId="77777777" w:rsidR="00A77463" w:rsidRPr="00782411" w:rsidRDefault="00A77463" w:rsidP="00DF15C4">
            <w:pPr>
              <w:rPr>
                <w:kern w:val="32"/>
                <w:sz w:val="22"/>
                <w:szCs w:val="22"/>
              </w:rPr>
            </w:pPr>
            <w:r w:rsidRPr="00782411">
              <w:rPr>
                <w:kern w:val="32"/>
                <w:sz w:val="22"/>
                <w:szCs w:val="22"/>
              </w:rPr>
              <w:lastRenderedPageBreak/>
              <w:t>4. Supravegherea</w:t>
            </w:r>
          </w:p>
          <w:p w14:paraId="1F62F6BE" w14:textId="6E538073" w:rsidR="00A77463" w:rsidRPr="00782411" w:rsidRDefault="00C676B4" w:rsidP="00DF15C4">
            <w:pPr>
              <w:rPr>
                <w:b/>
                <w:kern w:val="32"/>
                <w:sz w:val="22"/>
                <w:szCs w:val="22"/>
              </w:rPr>
            </w:pPr>
            <w:r w:rsidRPr="002E7730">
              <w:rPr>
                <w:b/>
                <w:kern w:val="32"/>
              </w:rPr>
              <w:t>C.2.3.</w:t>
            </w:r>
            <w:r>
              <w:rPr>
                <w:b/>
                <w:kern w:val="32"/>
              </w:rPr>
              <w:t>8</w:t>
            </w:r>
          </w:p>
        </w:tc>
        <w:tc>
          <w:tcPr>
            <w:tcW w:w="1683" w:type="pct"/>
            <w:shd w:val="clear" w:color="auto" w:fill="FFFFFF"/>
          </w:tcPr>
          <w:p w14:paraId="32A094FE" w14:textId="37093226" w:rsidR="00A77463" w:rsidRPr="00782411" w:rsidRDefault="00A77463" w:rsidP="00DF15C4">
            <w:pPr>
              <w:rPr>
                <w:sz w:val="22"/>
                <w:szCs w:val="22"/>
              </w:rPr>
            </w:pPr>
            <w:r w:rsidRPr="00782411">
              <w:rPr>
                <w:sz w:val="22"/>
                <w:szCs w:val="22"/>
              </w:rPr>
              <w:t>Scopul supravegherii este monitorizarea tratamentului indicat pentru: a obţine eficacitate clinică în tratamentului bolii, a încetini progresarea procesului patologic din pancreas, a preveni dezvoltarea complicaţiilor şi a depista precoce complicaţiile posibile, a îmbunătăţi calitatea vieţii pacienţilor cu PC [4, 5, 7, 8, 12, 18, 20, 21, 22, 23</w:t>
            </w:r>
            <w:r w:rsidR="00B27B0C" w:rsidRPr="00782411">
              <w:rPr>
                <w:sz w:val="22"/>
                <w:szCs w:val="22"/>
              </w:rPr>
              <w:t>]</w:t>
            </w:r>
            <w:r w:rsidRPr="00782411">
              <w:rPr>
                <w:sz w:val="22"/>
                <w:szCs w:val="22"/>
              </w:rPr>
              <w:t>.</w:t>
            </w:r>
          </w:p>
        </w:tc>
        <w:tc>
          <w:tcPr>
            <w:tcW w:w="2415" w:type="pct"/>
            <w:gridSpan w:val="3"/>
            <w:shd w:val="clear" w:color="auto" w:fill="FFFFFF"/>
          </w:tcPr>
          <w:p w14:paraId="55809011" w14:textId="77777777" w:rsidR="00A77463" w:rsidRPr="00782411" w:rsidRDefault="00A77463" w:rsidP="00DF15C4">
            <w:pPr>
              <w:rPr>
                <w:b/>
                <w:sz w:val="22"/>
                <w:szCs w:val="22"/>
              </w:rPr>
            </w:pPr>
            <w:r w:rsidRPr="00782411">
              <w:rPr>
                <w:b/>
                <w:sz w:val="22"/>
                <w:szCs w:val="22"/>
              </w:rPr>
              <w:t>Obligatoriu:</w:t>
            </w:r>
          </w:p>
          <w:p w14:paraId="4023B411" w14:textId="4365BB43" w:rsidR="00A77463" w:rsidRPr="00782411" w:rsidRDefault="00A77463" w:rsidP="009C4393">
            <w:pPr>
              <w:numPr>
                <w:ilvl w:val="0"/>
                <w:numId w:val="9"/>
              </w:numPr>
              <w:tabs>
                <w:tab w:val="left" w:pos="288"/>
              </w:tabs>
              <w:ind w:left="0" w:firstLine="0"/>
              <w:rPr>
                <w:b/>
                <w:sz w:val="22"/>
                <w:szCs w:val="22"/>
              </w:rPr>
            </w:pPr>
            <w:r w:rsidRPr="00782411">
              <w:rPr>
                <w:sz w:val="22"/>
                <w:szCs w:val="22"/>
              </w:rPr>
              <w:t xml:space="preserve">1 dată la 6 luni </w:t>
            </w:r>
          </w:p>
          <w:p w14:paraId="34BFCC7D" w14:textId="77777777" w:rsidR="00A77463" w:rsidRPr="00782411" w:rsidRDefault="00A77463" w:rsidP="00DF15C4">
            <w:pPr>
              <w:rPr>
                <w:b/>
                <w:sz w:val="22"/>
                <w:szCs w:val="22"/>
              </w:rPr>
            </w:pPr>
            <w:r w:rsidRPr="00782411">
              <w:rPr>
                <w:b/>
                <w:sz w:val="22"/>
                <w:szCs w:val="22"/>
              </w:rPr>
              <w:t>Recomandabil:</w:t>
            </w:r>
          </w:p>
          <w:p w14:paraId="3D14A8DC" w14:textId="77777777" w:rsidR="00A77463" w:rsidRPr="00782411" w:rsidRDefault="00A77463" w:rsidP="009C4393">
            <w:pPr>
              <w:numPr>
                <w:ilvl w:val="0"/>
                <w:numId w:val="11"/>
              </w:numPr>
              <w:tabs>
                <w:tab w:val="num" w:pos="288"/>
              </w:tabs>
              <w:ind w:left="0" w:firstLine="0"/>
              <w:rPr>
                <w:sz w:val="22"/>
                <w:szCs w:val="22"/>
              </w:rPr>
            </w:pPr>
            <w:r w:rsidRPr="00782411">
              <w:rPr>
                <w:sz w:val="22"/>
                <w:szCs w:val="22"/>
              </w:rPr>
              <w:t>Dispensarizarea se va efectua în comun cu medicul specialist gastroenterolog, care va efectua examinarea complexă</w:t>
            </w:r>
            <w:r w:rsidRPr="00782411">
              <w:rPr>
                <w:b/>
                <w:sz w:val="22"/>
                <w:szCs w:val="22"/>
              </w:rPr>
              <w:t xml:space="preserve"> </w:t>
            </w:r>
            <w:r w:rsidRPr="00782411">
              <w:rPr>
                <w:sz w:val="22"/>
                <w:szCs w:val="22"/>
              </w:rPr>
              <w:t>şi corijarea tratamentului o dată la 6 luni.</w:t>
            </w:r>
          </w:p>
          <w:p w14:paraId="5C9EC468" w14:textId="30CDD74E" w:rsidR="00A77463" w:rsidRPr="00782411" w:rsidRDefault="00A77463" w:rsidP="00147314">
            <w:pPr>
              <w:numPr>
                <w:ilvl w:val="0"/>
                <w:numId w:val="11"/>
              </w:numPr>
              <w:tabs>
                <w:tab w:val="num" w:pos="288"/>
              </w:tabs>
              <w:ind w:left="0" w:firstLine="0"/>
              <w:rPr>
                <w:sz w:val="22"/>
                <w:szCs w:val="22"/>
              </w:rPr>
            </w:pPr>
            <w:r w:rsidRPr="00782411">
              <w:rPr>
                <w:sz w:val="22"/>
                <w:szCs w:val="22"/>
              </w:rPr>
              <w:t xml:space="preserve">În dispensarizarea pacienţior cu PC, cărora li s-a efectuat tratament chirurgical va participa şi medicul specialist chirurg </w:t>
            </w:r>
          </w:p>
        </w:tc>
      </w:tr>
    </w:tbl>
    <w:p w14:paraId="586B9B24" w14:textId="77777777" w:rsidR="00A77463" w:rsidRPr="00782411" w:rsidRDefault="00A77463" w:rsidP="00DF15C4">
      <w:pPr>
        <w:rPr>
          <w:b/>
          <w:sz w:val="22"/>
          <w:szCs w:val="22"/>
        </w:rPr>
      </w:pPr>
    </w:p>
    <w:tbl>
      <w:tblPr>
        <w:tblW w:w="50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3"/>
        <w:gridCol w:w="4907"/>
        <w:gridCol w:w="333"/>
        <w:gridCol w:w="7515"/>
      </w:tblGrid>
      <w:tr w:rsidR="00DF15C4" w:rsidRPr="00782411" w14:paraId="2871C7BC" w14:textId="77777777" w:rsidTr="009751DE">
        <w:tc>
          <w:tcPr>
            <w:tcW w:w="5000" w:type="pct"/>
            <w:gridSpan w:val="4"/>
            <w:tcBorders>
              <w:bottom w:val="single" w:sz="4" w:space="0" w:color="auto"/>
            </w:tcBorders>
            <w:shd w:val="clear" w:color="auto" w:fill="FFFFFF"/>
          </w:tcPr>
          <w:p w14:paraId="332B8A9F" w14:textId="77777777" w:rsidR="00A77463" w:rsidRPr="004F1A6E" w:rsidRDefault="00A77463" w:rsidP="00DF15C4">
            <w:pPr>
              <w:pStyle w:val="2"/>
              <w:spacing w:before="0" w:after="0"/>
              <w:jc w:val="center"/>
              <w:rPr>
                <w:rFonts w:ascii="Times New Roman" w:hAnsi="Times New Roman"/>
                <w:i w:val="0"/>
                <w:sz w:val="26"/>
                <w:szCs w:val="26"/>
              </w:rPr>
            </w:pPr>
            <w:bookmarkStart w:id="13" w:name="_Toc201498976"/>
            <w:r w:rsidRPr="004F1A6E">
              <w:rPr>
                <w:rFonts w:ascii="Times New Roman" w:hAnsi="Times New Roman"/>
                <w:i w:val="0"/>
                <w:sz w:val="26"/>
                <w:szCs w:val="26"/>
              </w:rPr>
              <w:t xml:space="preserve">B.2. Nivelul de asistenţă medicală specializată de ambulatoriu </w:t>
            </w:r>
            <w:bookmarkEnd w:id="13"/>
            <w:r w:rsidRPr="004F1A6E">
              <w:rPr>
                <w:rFonts w:ascii="Times New Roman" w:hAnsi="Times New Roman"/>
                <w:i w:val="0"/>
                <w:sz w:val="26"/>
                <w:szCs w:val="26"/>
              </w:rPr>
              <w:t>(gastroenterolog)</w:t>
            </w:r>
          </w:p>
        </w:tc>
      </w:tr>
      <w:tr w:rsidR="003721D8" w:rsidRPr="00782411" w14:paraId="77E8CE1C" w14:textId="77777777" w:rsidTr="009751DE">
        <w:tc>
          <w:tcPr>
            <w:tcW w:w="901" w:type="pct"/>
            <w:shd w:val="clear" w:color="auto" w:fill="C0C0C0"/>
          </w:tcPr>
          <w:p w14:paraId="30084633" w14:textId="77777777" w:rsidR="00A77463" w:rsidRPr="00782411" w:rsidRDefault="00A77463" w:rsidP="00DF15C4">
            <w:pPr>
              <w:jc w:val="center"/>
              <w:rPr>
                <w:b/>
                <w:sz w:val="22"/>
                <w:szCs w:val="22"/>
              </w:rPr>
            </w:pPr>
            <w:r w:rsidRPr="00782411">
              <w:rPr>
                <w:b/>
                <w:sz w:val="22"/>
                <w:szCs w:val="22"/>
              </w:rPr>
              <w:t>Descriere</w:t>
            </w:r>
          </w:p>
          <w:p w14:paraId="4879D045" w14:textId="77777777" w:rsidR="00A77463" w:rsidRPr="00782411" w:rsidRDefault="00A77463" w:rsidP="00DF15C4">
            <w:pPr>
              <w:jc w:val="center"/>
              <w:rPr>
                <w:b/>
                <w:sz w:val="22"/>
                <w:szCs w:val="22"/>
              </w:rPr>
            </w:pPr>
            <w:r w:rsidRPr="00782411">
              <w:rPr>
                <w:b/>
                <w:sz w:val="22"/>
                <w:szCs w:val="22"/>
              </w:rPr>
              <w:t>(măsuri)</w:t>
            </w:r>
          </w:p>
        </w:tc>
        <w:tc>
          <w:tcPr>
            <w:tcW w:w="1684" w:type="pct"/>
            <w:gridSpan w:val="2"/>
            <w:shd w:val="clear" w:color="auto" w:fill="C0C0C0"/>
          </w:tcPr>
          <w:p w14:paraId="0437B452" w14:textId="77777777" w:rsidR="00A77463" w:rsidRPr="00782411" w:rsidRDefault="00A77463" w:rsidP="00DF15C4">
            <w:pPr>
              <w:jc w:val="center"/>
              <w:rPr>
                <w:b/>
                <w:sz w:val="22"/>
                <w:szCs w:val="22"/>
              </w:rPr>
            </w:pPr>
            <w:r w:rsidRPr="00782411">
              <w:rPr>
                <w:b/>
                <w:sz w:val="22"/>
                <w:szCs w:val="22"/>
              </w:rPr>
              <w:t>Motivele</w:t>
            </w:r>
          </w:p>
          <w:p w14:paraId="680D6BAD" w14:textId="77777777" w:rsidR="00A77463" w:rsidRPr="00782411" w:rsidRDefault="00A77463" w:rsidP="00DF15C4">
            <w:pPr>
              <w:jc w:val="center"/>
              <w:rPr>
                <w:b/>
                <w:sz w:val="22"/>
                <w:szCs w:val="22"/>
              </w:rPr>
            </w:pPr>
            <w:r w:rsidRPr="00782411">
              <w:rPr>
                <w:b/>
                <w:sz w:val="22"/>
                <w:szCs w:val="22"/>
              </w:rPr>
              <w:t>(repere)</w:t>
            </w:r>
          </w:p>
        </w:tc>
        <w:tc>
          <w:tcPr>
            <w:tcW w:w="2415" w:type="pct"/>
            <w:shd w:val="clear" w:color="auto" w:fill="C0C0C0"/>
          </w:tcPr>
          <w:p w14:paraId="65E8CD66" w14:textId="77777777" w:rsidR="00A77463" w:rsidRPr="00782411" w:rsidRDefault="00A77463" w:rsidP="00DF15C4">
            <w:pPr>
              <w:jc w:val="center"/>
              <w:rPr>
                <w:b/>
                <w:sz w:val="22"/>
                <w:szCs w:val="22"/>
              </w:rPr>
            </w:pPr>
            <w:r w:rsidRPr="00782411">
              <w:rPr>
                <w:b/>
                <w:sz w:val="22"/>
                <w:szCs w:val="22"/>
              </w:rPr>
              <w:t xml:space="preserve">Paşii </w:t>
            </w:r>
          </w:p>
          <w:p w14:paraId="2F1C9E11" w14:textId="77777777" w:rsidR="00A77463" w:rsidRPr="00782411" w:rsidRDefault="00A77463" w:rsidP="00DF15C4">
            <w:pPr>
              <w:jc w:val="center"/>
              <w:rPr>
                <w:b/>
                <w:sz w:val="22"/>
                <w:szCs w:val="22"/>
              </w:rPr>
            </w:pPr>
            <w:r w:rsidRPr="00782411">
              <w:rPr>
                <w:b/>
                <w:sz w:val="22"/>
                <w:szCs w:val="22"/>
              </w:rPr>
              <w:t>(modalităţi şi condiţii de realizare)</w:t>
            </w:r>
          </w:p>
        </w:tc>
      </w:tr>
      <w:tr w:rsidR="003721D8" w:rsidRPr="00782411" w14:paraId="281CDC14" w14:textId="77777777" w:rsidTr="009751DE">
        <w:tc>
          <w:tcPr>
            <w:tcW w:w="901" w:type="pct"/>
            <w:shd w:val="clear" w:color="auto" w:fill="C0C0C0"/>
          </w:tcPr>
          <w:p w14:paraId="39380381" w14:textId="77777777" w:rsidR="00A77463" w:rsidRPr="00782411" w:rsidRDefault="00A77463" w:rsidP="00DF15C4">
            <w:pPr>
              <w:jc w:val="center"/>
              <w:rPr>
                <w:b/>
                <w:sz w:val="22"/>
                <w:szCs w:val="22"/>
              </w:rPr>
            </w:pPr>
            <w:r w:rsidRPr="00782411">
              <w:rPr>
                <w:b/>
                <w:sz w:val="22"/>
                <w:szCs w:val="22"/>
              </w:rPr>
              <w:t>I</w:t>
            </w:r>
          </w:p>
        </w:tc>
        <w:tc>
          <w:tcPr>
            <w:tcW w:w="1684" w:type="pct"/>
            <w:gridSpan w:val="2"/>
            <w:shd w:val="clear" w:color="auto" w:fill="C0C0C0"/>
          </w:tcPr>
          <w:p w14:paraId="34EB451B" w14:textId="77777777" w:rsidR="00A77463" w:rsidRPr="00782411" w:rsidRDefault="00A77463" w:rsidP="00DF15C4">
            <w:pPr>
              <w:jc w:val="center"/>
              <w:rPr>
                <w:b/>
                <w:sz w:val="22"/>
                <w:szCs w:val="22"/>
              </w:rPr>
            </w:pPr>
            <w:r w:rsidRPr="00782411">
              <w:rPr>
                <w:b/>
                <w:sz w:val="22"/>
                <w:szCs w:val="22"/>
              </w:rPr>
              <w:t>II</w:t>
            </w:r>
          </w:p>
        </w:tc>
        <w:tc>
          <w:tcPr>
            <w:tcW w:w="2415" w:type="pct"/>
            <w:shd w:val="clear" w:color="auto" w:fill="C0C0C0"/>
          </w:tcPr>
          <w:p w14:paraId="40C6DD19" w14:textId="77777777" w:rsidR="00A77463" w:rsidRPr="00782411" w:rsidRDefault="00A77463" w:rsidP="00DF15C4">
            <w:pPr>
              <w:jc w:val="center"/>
              <w:rPr>
                <w:b/>
                <w:sz w:val="22"/>
                <w:szCs w:val="22"/>
              </w:rPr>
            </w:pPr>
            <w:r w:rsidRPr="00782411">
              <w:rPr>
                <w:b/>
                <w:sz w:val="22"/>
                <w:szCs w:val="22"/>
              </w:rPr>
              <w:t>III</w:t>
            </w:r>
          </w:p>
        </w:tc>
      </w:tr>
      <w:tr w:rsidR="003721D8" w:rsidRPr="00782411" w14:paraId="38ECE7B3" w14:textId="77777777" w:rsidTr="009751DE">
        <w:trPr>
          <w:trHeight w:val="345"/>
        </w:trPr>
        <w:tc>
          <w:tcPr>
            <w:tcW w:w="5000" w:type="pct"/>
            <w:gridSpan w:val="4"/>
            <w:shd w:val="clear" w:color="auto" w:fill="FFFFFF"/>
          </w:tcPr>
          <w:p w14:paraId="7633B67E" w14:textId="77777777" w:rsidR="00A77463" w:rsidRPr="00782411" w:rsidRDefault="00A77463" w:rsidP="00DF15C4">
            <w:pPr>
              <w:rPr>
                <w:b/>
                <w:sz w:val="22"/>
                <w:szCs w:val="22"/>
              </w:rPr>
            </w:pPr>
            <w:r w:rsidRPr="00782411">
              <w:rPr>
                <w:b/>
                <w:kern w:val="32"/>
                <w:sz w:val="22"/>
                <w:szCs w:val="22"/>
              </w:rPr>
              <w:t>1. Profilaxia</w:t>
            </w:r>
          </w:p>
        </w:tc>
      </w:tr>
      <w:tr w:rsidR="00DF15C4" w:rsidRPr="00782411" w14:paraId="76D44A7F" w14:textId="77777777" w:rsidTr="009751DE">
        <w:tc>
          <w:tcPr>
            <w:tcW w:w="901" w:type="pct"/>
            <w:shd w:val="clear" w:color="auto" w:fill="FFFFFF"/>
          </w:tcPr>
          <w:p w14:paraId="73819577" w14:textId="77777777" w:rsidR="00A77463" w:rsidRPr="00782411" w:rsidRDefault="00A77463" w:rsidP="00DF15C4">
            <w:pPr>
              <w:rPr>
                <w:kern w:val="32"/>
                <w:sz w:val="22"/>
                <w:szCs w:val="22"/>
              </w:rPr>
            </w:pPr>
            <w:r w:rsidRPr="00782411">
              <w:rPr>
                <w:kern w:val="32"/>
                <w:sz w:val="22"/>
                <w:szCs w:val="22"/>
              </w:rPr>
              <w:t>1.1. Profilaxia primară</w:t>
            </w:r>
          </w:p>
          <w:p w14:paraId="4D4FF575" w14:textId="77777777" w:rsidR="00A77463" w:rsidRPr="00782411" w:rsidRDefault="00A77463" w:rsidP="00DF15C4">
            <w:pPr>
              <w:rPr>
                <w:kern w:val="32"/>
                <w:sz w:val="22"/>
                <w:szCs w:val="22"/>
              </w:rPr>
            </w:pPr>
          </w:p>
          <w:p w14:paraId="3D040A00" w14:textId="77777777" w:rsidR="00C676B4" w:rsidRPr="002E7730" w:rsidRDefault="00C676B4" w:rsidP="00C676B4">
            <w:pPr>
              <w:rPr>
                <w:b/>
                <w:kern w:val="32"/>
              </w:rPr>
            </w:pPr>
            <w:r w:rsidRPr="002E7730">
              <w:rPr>
                <w:b/>
                <w:kern w:val="32"/>
              </w:rPr>
              <w:t>C.2.2</w:t>
            </w:r>
          </w:p>
          <w:p w14:paraId="5F006A74" w14:textId="77777777" w:rsidR="00C676B4" w:rsidRPr="002E7730" w:rsidRDefault="00C676B4" w:rsidP="00C676B4">
            <w:pPr>
              <w:rPr>
                <w:b/>
                <w:kern w:val="32"/>
              </w:rPr>
            </w:pPr>
            <w:r w:rsidRPr="002E7730">
              <w:rPr>
                <w:b/>
              </w:rPr>
              <w:t>C.2.3.6.2.</w:t>
            </w:r>
          </w:p>
          <w:p w14:paraId="0F8873D5" w14:textId="77777777" w:rsidR="00A77463" w:rsidRPr="00782411" w:rsidRDefault="00A77463" w:rsidP="00DF15C4">
            <w:pPr>
              <w:pStyle w:val="af"/>
              <w:spacing w:after="0"/>
              <w:rPr>
                <w:b/>
                <w:kern w:val="32"/>
                <w:sz w:val="22"/>
                <w:szCs w:val="22"/>
              </w:rPr>
            </w:pPr>
          </w:p>
        </w:tc>
        <w:tc>
          <w:tcPr>
            <w:tcW w:w="1684" w:type="pct"/>
            <w:gridSpan w:val="2"/>
            <w:shd w:val="clear" w:color="auto" w:fill="FFFFFF"/>
          </w:tcPr>
          <w:p w14:paraId="00D05C31" w14:textId="7D254973" w:rsidR="00A77463" w:rsidRPr="00782411" w:rsidRDefault="00A77463" w:rsidP="00DF15C4">
            <w:pPr>
              <w:rPr>
                <w:sz w:val="22"/>
                <w:szCs w:val="22"/>
              </w:rPr>
            </w:pPr>
            <w:r w:rsidRPr="00782411">
              <w:rPr>
                <w:sz w:val="22"/>
                <w:szCs w:val="22"/>
              </w:rPr>
              <w:t>Profilaxia primară în caz de PC vizează: evidenţierea “grupelor de risc” printre pacienţii cu patologia gastroenterologică; combaterea şi corectarea factorilor de risc (alcoolism, fumatul de tutun, alimentaţie incorectă, cauze endocrino-metabolice, etc.); presupune depistarea precoce şi managementul adecvat al pacienţilor cu pancreatită cronică de diferită etiologie [3, 4, 5, 7, 8, 9, 10, 11, 18, 22</w:t>
            </w:r>
            <w:r w:rsidR="00B27B0C" w:rsidRPr="00782411">
              <w:rPr>
                <w:sz w:val="22"/>
                <w:szCs w:val="22"/>
              </w:rPr>
              <w:t>]</w:t>
            </w:r>
            <w:r w:rsidRPr="00782411">
              <w:rPr>
                <w:sz w:val="22"/>
                <w:szCs w:val="22"/>
              </w:rPr>
              <w:t xml:space="preserve">. </w:t>
            </w:r>
          </w:p>
        </w:tc>
        <w:tc>
          <w:tcPr>
            <w:tcW w:w="2415" w:type="pct"/>
            <w:shd w:val="clear" w:color="auto" w:fill="FFFFFF"/>
          </w:tcPr>
          <w:p w14:paraId="546D84EA" w14:textId="77777777" w:rsidR="00A77463" w:rsidRPr="00782411" w:rsidRDefault="00A77463" w:rsidP="00DF15C4">
            <w:pPr>
              <w:rPr>
                <w:b/>
                <w:sz w:val="22"/>
                <w:szCs w:val="22"/>
              </w:rPr>
            </w:pPr>
            <w:r w:rsidRPr="00782411">
              <w:rPr>
                <w:b/>
                <w:sz w:val="22"/>
                <w:szCs w:val="22"/>
              </w:rPr>
              <w:t>Obligatoriu:</w:t>
            </w:r>
          </w:p>
          <w:p w14:paraId="0890D8EF" w14:textId="0D6ACE6B" w:rsidR="00A77463" w:rsidRPr="00782411" w:rsidRDefault="00A77463" w:rsidP="009C4393">
            <w:pPr>
              <w:numPr>
                <w:ilvl w:val="0"/>
                <w:numId w:val="13"/>
              </w:numPr>
              <w:tabs>
                <w:tab w:val="clear" w:pos="720"/>
                <w:tab w:val="num" w:pos="288"/>
                <w:tab w:val="num" w:pos="372"/>
              </w:tabs>
              <w:autoSpaceDE w:val="0"/>
              <w:autoSpaceDN w:val="0"/>
              <w:adjustRightInd w:val="0"/>
              <w:ind w:left="0" w:firstLine="0"/>
              <w:rPr>
                <w:iCs/>
                <w:sz w:val="22"/>
                <w:szCs w:val="22"/>
              </w:rPr>
            </w:pPr>
            <w:r w:rsidRPr="00782411">
              <w:rPr>
                <w:sz w:val="22"/>
                <w:szCs w:val="22"/>
              </w:rPr>
              <w:t xml:space="preserve">Informarea populaţiei din grupul de risc referitor la factorii etiologici ai PC </w:t>
            </w:r>
            <w:r w:rsidR="00861154" w:rsidRPr="00061429">
              <w:rPr>
                <w:b/>
                <w:sz w:val="22"/>
                <w:szCs w:val="22"/>
              </w:rPr>
              <w:t>(caseta 1)</w:t>
            </w:r>
          </w:p>
          <w:p w14:paraId="37DEF22F" w14:textId="188AA901" w:rsidR="00A77463" w:rsidRPr="00782411" w:rsidRDefault="00A77463" w:rsidP="009C4393">
            <w:pPr>
              <w:numPr>
                <w:ilvl w:val="0"/>
                <w:numId w:val="13"/>
              </w:numPr>
              <w:tabs>
                <w:tab w:val="clear" w:pos="720"/>
                <w:tab w:val="num" w:pos="288"/>
                <w:tab w:val="num" w:pos="372"/>
              </w:tabs>
              <w:autoSpaceDE w:val="0"/>
              <w:autoSpaceDN w:val="0"/>
              <w:adjustRightInd w:val="0"/>
              <w:ind w:left="0" w:firstLine="0"/>
              <w:rPr>
                <w:iCs/>
                <w:sz w:val="22"/>
                <w:szCs w:val="22"/>
              </w:rPr>
            </w:pPr>
            <w:r w:rsidRPr="00782411">
              <w:rPr>
                <w:sz w:val="22"/>
                <w:szCs w:val="22"/>
              </w:rPr>
              <w:t xml:space="preserve">Examinarea activă a persoanelor din grupurile de risc pentru formarea PC </w:t>
            </w:r>
          </w:p>
          <w:p w14:paraId="7EFDD91A" w14:textId="77777777" w:rsidR="00A77463" w:rsidRPr="00782411" w:rsidRDefault="00A77463" w:rsidP="00DF15C4">
            <w:pPr>
              <w:rPr>
                <w:b/>
                <w:sz w:val="22"/>
                <w:szCs w:val="22"/>
              </w:rPr>
            </w:pPr>
            <w:r w:rsidRPr="00782411">
              <w:rPr>
                <w:b/>
                <w:sz w:val="22"/>
                <w:szCs w:val="22"/>
              </w:rPr>
              <w:t xml:space="preserve">Recomandabil: </w:t>
            </w:r>
          </w:p>
          <w:p w14:paraId="6B7EA717" w14:textId="6EEB439B" w:rsidR="00A77463" w:rsidRPr="00782411" w:rsidRDefault="00A77463" w:rsidP="00DF15C4">
            <w:pPr>
              <w:rPr>
                <w:b/>
                <w:sz w:val="22"/>
                <w:szCs w:val="22"/>
              </w:rPr>
            </w:pPr>
            <w:r w:rsidRPr="00782411">
              <w:rPr>
                <w:sz w:val="22"/>
                <w:szCs w:val="22"/>
              </w:rPr>
              <w:t xml:space="preserve">1. Infomarea populaţiei </w:t>
            </w:r>
            <w:r w:rsidRPr="00782411">
              <w:rPr>
                <w:sz w:val="22"/>
                <w:szCs w:val="22"/>
                <w:u w:val="single"/>
              </w:rPr>
              <w:t>din grupul de risc</w:t>
            </w:r>
            <w:r w:rsidRPr="00782411">
              <w:rPr>
                <w:sz w:val="22"/>
                <w:szCs w:val="22"/>
              </w:rPr>
              <w:t xml:space="preserve"> referitor la schimbarea modului de viaţă </w:t>
            </w:r>
          </w:p>
          <w:p w14:paraId="74DD05E1" w14:textId="77777777" w:rsidR="00A77463" w:rsidRPr="00782411" w:rsidRDefault="00A77463" w:rsidP="00AE22AF">
            <w:pPr>
              <w:numPr>
                <w:ilvl w:val="0"/>
                <w:numId w:val="3"/>
              </w:numPr>
              <w:tabs>
                <w:tab w:val="clear" w:pos="720"/>
                <w:tab w:val="num" w:pos="252"/>
                <w:tab w:val="left" w:pos="288"/>
                <w:tab w:val="left" w:pos="432"/>
              </w:tabs>
              <w:ind w:left="0" w:firstLine="0"/>
              <w:rPr>
                <w:b/>
                <w:sz w:val="22"/>
                <w:szCs w:val="22"/>
              </w:rPr>
            </w:pPr>
            <w:r w:rsidRPr="00782411">
              <w:rPr>
                <w:sz w:val="22"/>
                <w:szCs w:val="22"/>
              </w:rPr>
              <w:t>excluderea alcoolului;</w:t>
            </w:r>
          </w:p>
          <w:p w14:paraId="5E377190" w14:textId="77777777" w:rsidR="00A77463" w:rsidRPr="00782411" w:rsidRDefault="00A77463" w:rsidP="00AE22AF">
            <w:pPr>
              <w:numPr>
                <w:ilvl w:val="0"/>
                <w:numId w:val="3"/>
              </w:numPr>
              <w:tabs>
                <w:tab w:val="left" w:pos="217"/>
                <w:tab w:val="left" w:pos="288"/>
                <w:tab w:val="left" w:pos="432"/>
              </w:tabs>
              <w:ind w:left="0" w:firstLine="0"/>
              <w:rPr>
                <w:sz w:val="22"/>
                <w:szCs w:val="22"/>
              </w:rPr>
            </w:pPr>
            <w:r w:rsidRPr="00782411">
              <w:rPr>
                <w:sz w:val="22"/>
                <w:szCs w:val="22"/>
              </w:rPr>
              <w:t>abandonarea fumatului;</w:t>
            </w:r>
          </w:p>
          <w:p w14:paraId="100C7FA7" w14:textId="23437BA6" w:rsidR="00A77463" w:rsidRPr="00782411" w:rsidRDefault="00A77463" w:rsidP="00AE22AF">
            <w:pPr>
              <w:numPr>
                <w:ilvl w:val="0"/>
                <w:numId w:val="3"/>
              </w:numPr>
              <w:tabs>
                <w:tab w:val="left" w:pos="217"/>
                <w:tab w:val="left" w:pos="288"/>
                <w:tab w:val="left" w:pos="432"/>
              </w:tabs>
              <w:ind w:left="0" w:firstLine="0"/>
              <w:rPr>
                <w:sz w:val="22"/>
                <w:szCs w:val="22"/>
              </w:rPr>
            </w:pPr>
            <w:r w:rsidRPr="00782411">
              <w:rPr>
                <w:sz w:val="22"/>
                <w:szCs w:val="22"/>
              </w:rPr>
              <w:t xml:space="preserve">alimentaţie raţională </w:t>
            </w:r>
          </w:p>
          <w:p w14:paraId="4A89D114" w14:textId="77777777" w:rsidR="00A77463" w:rsidRPr="00782411" w:rsidRDefault="00A77463" w:rsidP="00AE22AF">
            <w:pPr>
              <w:numPr>
                <w:ilvl w:val="0"/>
                <w:numId w:val="3"/>
              </w:numPr>
              <w:tabs>
                <w:tab w:val="left" w:pos="217"/>
                <w:tab w:val="left" w:pos="288"/>
                <w:tab w:val="left" w:pos="432"/>
              </w:tabs>
              <w:ind w:left="0" w:firstLine="0"/>
              <w:rPr>
                <w:sz w:val="22"/>
                <w:szCs w:val="22"/>
              </w:rPr>
            </w:pPr>
            <w:r w:rsidRPr="00782411">
              <w:rPr>
                <w:sz w:val="22"/>
                <w:szCs w:val="22"/>
              </w:rPr>
              <w:t xml:space="preserve">susţinerea masei corporale optimale (IMC 18,5 - 25,0); </w:t>
            </w:r>
          </w:p>
          <w:p w14:paraId="2426DAF0" w14:textId="77777777" w:rsidR="00A77463" w:rsidRPr="00782411" w:rsidRDefault="00A77463" w:rsidP="00AE22AF">
            <w:pPr>
              <w:numPr>
                <w:ilvl w:val="0"/>
                <w:numId w:val="3"/>
              </w:numPr>
              <w:tabs>
                <w:tab w:val="clear" w:pos="720"/>
                <w:tab w:val="num" w:pos="252"/>
                <w:tab w:val="left" w:pos="288"/>
                <w:tab w:val="left" w:pos="432"/>
              </w:tabs>
              <w:ind w:left="0" w:firstLine="0"/>
              <w:rPr>
                <w:b/>
                <w:sz w:val="22"/>
                <w:szCs w:val="22"/>
              </w:rPr>
            </w:pPr>
            <w:r w:rsidRPr="00782411">
              <w:rPr>
                <w:sz w:val="22"/>
                <w:szCs w:val="22"/>
              </w:rPr>
              <w:t>exerciţii fizice aerobice zilnic, nu mai puţin de 30 minute.</w:t>
            </w:r>
          </w:p>
          <w:p w14:paraId="01A9E788" w14:textId="77777777" w:rsidR="00A77463" w:rsidRPr="00782411" w:rsidRDefault="00A77463" w:rsidP="00DF15C4">
            <w:pPr>
              <w:rPr>
                <w:b/>
                <w:sz w:val="22"/>
                <w:szCs w:val="22"/>
              </w:rPr>
            </w:pPr>
            <w:r w:rsidRPr="00782411">
              <w:rPr>
                <w:sz w:val="22"/>
                <w:szCs w:val="22"/>
              </w:rPr>
              <w:t>2. Informarea populaţiei referitor la măsurile de prevenire a infectării cu virusuri hepatici.</w:t>
            </w:r>
          </w:p>
          <w:p w14:paraId="6E2404AD" w14:textId="77777777" w:rsidR="00A77463" w:rsidRPr="00782411" w:rsidRDefault="00A77463" w:rsidP="00DF15C4">
            <w:pPr>
              <w:rPr>
                <w:b/>
                <w:sz w:val="22"/>
                <w:szCs w:val="22"/>
              </w:rPr>
            </w:pPr>
          </w:p>
        </w:tc>
      </w:tr>
      <w:tr w:rsidR="003721D8" w:rsidRPr="00782411" w14:paraId="45EB3ED7" w14:textId="77777777" w:rsidTr="009751DE">
        <w:tc>
          <w:tcPr>
            <w:tcW w:w="901" w:type="pct"/>
            <w:shd w:val="clear" w:color="auto" w:fill="FFFFFF"/>
          </w:tcPr>
          <w:p w14:paraId="493AD3DC" w14:textId="77777777" w:rsidR="00A77463" w:rsidRPr="00782411" w:rsidRDefault="00A77463" w:rsidP="00DF15C4">
            <w:pPr>
              <w:rPr>
                <w:kern w:val="32"/>
                <w:sz w:val="22"/>
                <w:szCs w:val="22"/>
              </w:rPr>
            </w:pPr>
            <w:r w:rsidRPr="00782411">
              <w:rPr>
                <w:kern w:val="32"/>
                <w:sz w:val="22"/>
                <w:szCs w:val="22"/>
              </w:rPr>
              <w:t>1.2. Profilaxia secundară</w:t>
            </w:r>
          </w:p>
          <w:p w14:paraId="70DE8426" w14:textId="77777777" w:rsidR="00A77463" w:rsidRPr="00782411" w:rsidRDefault="00A77463" w:rsidP="00DF15C4">
            <w:pPr>
              <w:rPr>
                <w:kern w:val="32"/>
                <w:sz w:val="22"/>
                <w:szCs w:val="22"/>
              </w:rPr>
            </w:pPr>
          </w:p>
          <w:p w14:paraId="23808EDB" w14:textId="713C8D0C" w:rsidR="00A77463" w:rsidRPr="00782411" w:rsidRDefault="00C676B4" w:rsidP="00DF15C4">
            <w:pPr>
              <w:rPr>
                <w:b/>
                <w:kern w:val="32"/>
                <w:sz w:val="22"/>
                <w:szCs w:val="22"/>
              </w:rPr>
            </w:pPr>
            <w:r w:rsidRPr="002E7730">
              <w:rPr>
                <w:b/>
              </w:rPr>
              <w:t>C. 2.3</w:t>
            </w:r>
            <w:r w:rsidRPr="002E7730">
              <w:t>.</w:t>
            </w:r>
          </w:p>
        </w:tc>
        <w:tc>
          <w:tcPr>
            <w:tcW w:w="1684" w:type="pct"/>
            <w:gridSpan w:val="2"/>
            <w:shd w:val="clear" w:color="auto" w:fill="FFFFFF"/>
          </w:tcPr>
          <w:p w14:paraId="15F53483" w14:textId="31CAB28D" w:rsidR="00A77463" w:rsidRPr="00782411" w:rsidRDefault="00A77463" w:rsidP="00DF15C4">
            <w:pPr>
              <w:rPr>
                <w:sz w:val="22"/>
                <w:szCs w:val="22"/>
              </w:rPr>
            </w:pPr>
            <w:r w:rsidRPr="00782411">
              <w:rPr>
                <w:sz w:val="22"/>
                <w:szCs w:val="22"/>
              </w:rPr>
              <w:t xml:space="preserve">Profilaxia </w:t>
            </w:r>
            <w:r w:rsidRPr="00782411">
              <w:rPr>
                <w:iCs/>
                <w:sz w:val="22"/>
                <w:szCs w:val="22"/>
              </w:rPr>
              <w:t>secundară</w:t>
            </w:r>
            <w:r w:rsidRPr="00782411">
              <w:rPr>
                <w:sz w:val="22"/>
                <w:szCs w:val="22"/>
              </w:rPr>
              <w:t xml:space="preserve"> prevede măsurile necesare pentru ameliorarea continuă a stării sănătăţii pacientului de PC, prevenirea  agravării bolii şi a instalării complicaţiilor [7, 8, 10,11,12, 18, 20, 22</w:t>
            </w:r>
            <w:r w:rsidR="00B27B0C" w:rsidRPr="00782411">
              <w:rPr>
                <w:sz w:val="22"/>
                <w:szCs w:val="22"/>
              </w:rPr>
              <w:t>]</w:t>
            </w:r>
            <w:r w:rsidRPr="00782411">
              <w:rPr>
                <w:sz w:val="22"/>
                <w:szCs w:val="22"/>
              </w:rPr>
              <w:t>.</w:t>
            </w:r>
          </w:p>
          <w:p w14:paraId="7AEC4DF8" w14:textId="0E3EBCB8" w:rsidR="00A77463" w:rsidRPr="00782411" w:rsidRDefault="00A77463" w:rsidP="00DF15C4">
            <w:pPr>
              <w:rPr>
                <w:sz w:val="22"/>
                <w:szCs w:val="22"/>
              </w:rPr>
            </w:pPr>
            <w:r w:rsidRPr="00782411">
              <w:rPr>
                <w:sz w:val="22"/>
                <w:szCs w:val="22"/>
              </w:rPr>
              <w:lastRenderedPageBreak/>
              <w:t>Măsurile profilactice au obiectiv îmbunătăţirea calităţii vieţii persoanei, ce suferă de pancreatită cronică, stoparea sau încetinirea progresării procesului patologic în pancreas, controlul sindromului algic, corecţia dereglărilor funcţiiei pancreatice exocrină şi endocrină, prevenirea dezvoltării complicaţiilor pancreatitei cronice [7, 8, 10, 11, 12, 18, 20, 22</w:t>
            </w:r>
            <w:r w:rsidR="00B27B0C" w:rsidRPr="00782411">
              <w:rPr>
                <w:sz w:val="22"/>
                <w:szCs w:val="22"/>
              </w:rPr>
              <w:t>]</w:t>
            </w:r>
            <w:r w:rsidRPr="00782411">
              <w:rPr>
                <w:sz w:val="22"/>
                <w:szCs w:val="22"/>
              </w:rPr>
              <w:t>.</w:t>
            </w:r>
          </w:p>
        </w:tc>
        <w:tc>
          <w:tcPr>
            <w:tcW w:w="2415" w:type="pct"/>
            <w:shd w:val="clear" w:color="auto" w:fill="FFFFFF"/>
          </w:tcPr>
          <w:p w14:paraId="56780EC4" w14:textId="77777777" w:rsidR="00A77463" w:rsidRPr="00782411" w:rsidRDefault="00A77463" w:rsidP="00DF15C4">
            <w:pPr>
              <w:rPr>
                <w:b/>
                <w:sz w:val="22"/>
                <w:szCs w:val="22"/>
              </w:rPr>
            </w:pPr>
            <w:r w:rsidRPr="00782411">
              <w:rPr>
                <w:b/>
                <w:sz w:val="22"/>
                <w:szCs w:val="22"/>
              </w:rPr>
              <w:lastRenderedPageBreak/>
              <w:t>Obligatoriu:</w:t>
            </w:r>
          </w:p>
          <w:p w14:paraId="56DB4FCA" w14:textId="557D8BC1" w:rsidR="00A77463" w:rsidRPr="00782411" w:rsidRDefault="00A77463" w:rsidP="009C4393">
            <w:pPr>
              <w:numPr>
                <w:ilvl w:val="0"/>
                <w:numId w:val="14"/>
              </w:numPr>
              <w:tabs>
                <w:tab w:val="num" w:pos="288"/>
              </w:tabs>
              <w:ind w:left="0" w:firstLine="0"/>
              <w:rPr>
                <w:b/>
                <w:sz w:val="22"/>
                <w:szCs w:val="22"/>
              </w:rPr>
            </w:pPr>
            <w:r w:rsidRPr="00782411">
              <w:rPr>
                <w:bCs/>
                <w:sz w:val="22"/>
                <w:szCs w:val="22"/>
              </w:rPr>
              <w:t xml:space="preserve">Supravegherea pacienţilor cu PC de către medicul specialist gastroenterolog se face în comun cu medicul de familie şi prevede evaluarea stării clinico-paraclinice în dinamică pentru corecţia adecvată a tratamentului </w:t>
            </w:r>
          </w:p>
          <w:p w14:paraId="3690E960" w14:textId="50B3ADB2" w:rsidR="00A77463" w:rsidRPr="00782411" w:rsidRDefault="00A77463" w:rsidP="009C4393">
            <w:pPr>
              <w:numPr>
                <w:ilvl w:val="0"/>
                <w:numId w:val="14"/>
              </w:numPr>
              <w:tabs>
                <w:tab w:val="num" w:pos="288"/>
              </w:tabs>
              <w:ind w:left="0" w:firstLine="0"/>
              <w:rPr>
                <w:sz w:val="22"/>
                <w:szCs w:val="22"/>
              </w:rPr>
            </w:pPr>
            <w:r w:rsidRPr="00782411">
              <w:rPr>
                <w:sz w:val="22"/>
                <w:szCs w:val="22"/>
              </w:rPr>
              <w:lastRenderedPageBreak/>
              <w:t xml:space="preserve">Examinarea activă a pacienţilor cu PC </w:t>
            </w:r>
          </w:p>
          <w:p w14:paraId="7055DE6A" w14:textId="77777777" w:rsidR="00A77463" w:rsidRPr="00782411" w:rsidRDefault="00A77463" w:rsidP="009C4393">
            <w:pPr>
              <w:numPr>
                <w:ilvl w:val="0"/>
                <w:numId w:val="14"/>
              </w:numPr>
              <w:tabs>
                <w:tab w:val="num" w:pos="288"/>
              </w:tabs>
              <w:autoSpaceDE w:val="0"/>
              <w:autoSpaceDN w:val="0"/>
              <w:adjustRightInd w:val="0"/>
              <w:ind w:left="0" w:firstLine="0"/>
              <w:rPr>
                <w:sz w:val="22"/>
                <w:szCs w:val="22"/>
              </w:rPr>
            </w:pPr>
            <w:r w:rsidRPr="00782411">
              <w:rPr>
                <w:sz w:val="22"/>
                <w:szCs w:val="22"/>
              </w:rPr>
              <w:t>Măsuri pentru încetinirea progresării maladiei la pacienţii cu PC:</w:t>
            </w:r>
          </w:p>
          <w:p w14:paraId="294280D8" w14:textId="6F1173AD" w:rsidR="00A77463" w:rsidRPr="00782411" w:rsidRDefault="00A77463" w:rsidP="009C4393">
            <w:pPr>
              <w:numPr>
                <w:ilvl w:val="0"/>
                <w:numId w:val="14"/>
              </w:numPr>
              <w:tabs>
                <w:tab w:val="num" w:pos="288"/>
              </w:tabs>
              <w:ind w:left="0" w:firstLine="0"/>
              <w:rPr>
                <w:sz w:val="22"/>
                <w:szCs w:val="22"/>
              </w:rPr>
            </w:pPr>
            <w:r w:rsidRPr="00782411">
              <w:rPr>
                <w:sz w:val="22"/>
                <w:szCs w:val="22"/>
              </w:rPr>
              <w:t>Modificări de comportament.</w:t>
            </w:r>
          </w:p>
          <w:p w14:paraId="7755AD84" w14:textId="4E0B5B85" w:rsidR="00A77463" w:rsidRPr="00782411" w:rsidRDefault="00A77463" w:rsidP="009C4393">
            <w:pPr>
              <w:numPr>
                <w:ilvl w:val="0"/>
                <w:numId w:val="14"/>
              </w:numPr>
              <w:tabs>
                <w:tab w:val="num" w:pos="288"/>
              </w:tabs>
              <w:ind w:left="0" w:firstLine="0"/>
              <w:rPr>
                <w:sz w:val="22"/>
                <w:szCs w:val="22"/>
              </w:rPr>
            </w:pPr>
            <w:r w:rsidRPr="00782411">
              <w:rPr>
                <w:sz w:val="22"/>
                <w:szCs w:val="22"/>
              </w:rPr>
              <w:t xml:space="preserve">Tratamentul adecvat </w:t>
            </w:r>
          </w:p>
          <w:p w14:paraId="2CEE92FF" w14:textId="77777777" w:rsidR="00A77463" w:rsidRPr="00782411" w:rsidRDefault="00A77463" w:rsidP="009C4393">
            <w:pPr>
              <w:numPr>
                <w:ilvl w:val="0"/>
                <w:numId w:val="14"/>
              </w:numPr>
              <w:tabs>
                <w:tab w:val="num" w:pos="288"/>
              </w:tabs>
              <w:ind w:left="0" w:firstLine="0"/>
              <w:rPr>
                <w:sz w:val="22"/>
                <w:szCs w:val="22"/>
              </w:rPr>
            </w:pPr>
            <w:r w:rsidRPr="00782411">
              <w:rPr>
                <w:sz w:val="22"/>
                <w:szCs w:val="22"/>
              </w:rPr>
              <w:t>Respectarea continuităţii tratamentului din staţionar şi polclinică.</w:t>
            </w:r>
          </w:p>
          <w:p w14:paraId="578A05CB" w14:textId="77777777" w:rsidR="00A77463" w:rsidRPr="00782411" w:rsidRDefault="00A77463" w:rsidP="00DF15C4">
            <w:pPr>
              <w:rPr>
                <w:b/>
                <w:iCs/>
                <w:sz w:val="22"/>
                <w:szCs w:val="22"/>
              </w:rPr>
            </w:pPr>
            <w:r w:rsidRPr="00782411">
              <w:rPr>
                <w:b/>
                <w:iCs/>
                <w:sz w:val="22"/>
                <w:szCs w:val="22"/>
              </w:rPr>
              <w:t>Recomandabil:</w:t>
            </w:r>
          </w:p>
          <w:p w14:paraId="650D2FAF" w14:textId="77777777" w:rsidR="00A77463" w:rsidRPr="00782411" w:rsidRDefault="00A77463" w:rsidP="00DF15C4">
            <w:pPr>
              <w:rPr>
                <w:sz w:val="22"/>
                <w:szCs w:val="22"/>
              </w:rPr>
            </w:pPr>
            <w:r w:rsidRPr="00782411">
              <w:rPr>
                <w:sz w:val="22"/>
                <w:szCs w:val="22"/>
              </w:rPr>
              <w:t>Obţinerea complianţei medic-pacient.</w:t>
            </w:r>
          </w:p>
        </w:tc>
      </w:tr>
      <w:tr w:rsidR="003721D8" w:rsidRPr="00782411" w14:paraId="5C74D65E" w14:textId="77777777" w:rsidTr="009751DE">
        <w:tc>
          <w:tcPr>
            <w:tcW w:w="901" w:type="pct"/>
            <w:shd w:val="clear" w:color="auto" w:fill="FFFFFF"/>
          </w:tcPr>
          <w:p w14:paraId="6CD69804" w14:textId="77777777" w:rsidR="00A77463" w:rsidRPr="00782411" w:rsidRDefault="00A77463" w:rsidP="00DF15C4">
            <w:pPr>
              <w:rPr>
                <w:sz w:val="22"/>
                <w:szCs w:val="22"/>
              </w:rPr>
            </w:pPr>
            <w:r w:rsidRPr="00782411">
              <w:rPr>
                <w:sz w:val="22"/>
                <w:szCs w:val="22"/>
              </w:rPr>
              <w:lastRenderedPageBreak/>
              <w:t>1.3. Screening-ul</w:t>
            </w:r>
          </w:p>
          <w:p w14:paraId="7F92D074" w14:textId="77777777" w:rsidR="00A77463" w:rsidRPr="00782411" w:rsidRDefault="00A77463" w:rsidP="00DF15C4">
            <w:pPr>
              <w:rPr>
                <w:sz w:val="22"/>
                <w:szCs w:val="22"/>
              </w:rPr>
            </w:pPr>
            <w:r w:rsidRPr="00782411">
              <w:rPr>
                <w:sz w:val="22"/>
                <w:szCs w:val="22"/>
              </w:rPr>
              <w:t>principalilor factori de risc</w:t>
            </w:r>
          </w:p>
          <w:p w14:paraId="3E53EDD9" w14:textId="77777777" w:rsidR="00A77463" w:rsidRPr="00782411" w:rsidRDefault="00A77463" w:rsidP="00DF15C4">
            <w:pPr>
              <w:rPr>
                <w:b/>
                <w:kern w:val="32"/>
                <w:sz w:val="22"/>
                <w:szCs w:val="22"/>
              </w:rPr>
            </w:pPr>
          </w:p>
        </w:tc>
        <w:tc>
          <w:tcPr>
            <w:tcW w:w="1684" w:type="pct"/>
            <w:gridSpan w:val="2"/>
            <w:shd w:val="clear" w:color="auto" w:fill="FFFFFF"/>
          </w:tcPr>
          <w:p w14:paraId="34D8737A" w14:textId="3865775D" w:rsidR="00A77463" w:rsidRPr="00782411" w:rsidRDefault="00A77463" w:rsidP="00DF15C4">
            <w:pPr>
              <w:rPr>
                <w:sz w:val="22"/>
                <w:szCs w:val="22"/>
              </w:rPr>
            </w:pPr>
            <w:r w:rsidRPr="00782411">
              <w:rPr>
                <w:sz w:val="22"/>
                <w:szCs w:val="22"/>
              </w:rPr>
              <w:t>Evidenţierea “grupelor de risc” ; combaterea şi corectarea factorilor de risc (alcoolism, fumatul de tutun, alimentaţie incorectă, cauze endocrino-metabolice, etc.) fac parte din profilaxia primară a PC [3, 4, 5, 7, 8, 9, 10, 11, 18, 22</w:t>
            </w:r>
            <w:r w:rsidR="00B27B0C" w:rsidRPr="00782411">
              <w:rPr>
                <w:sz w:val="22"/>
                <w:szCs w:val="22"/>
              </w:rPr>
              <w:t>]</w:t>
            </w:r>
            <w:r w:rsidRPr="00782411">
              <w:rPr>
                <w:sz w:val="22"/>
                <w:szCs w:val="22"/>
              </w:rPr>
              <w:t>.</w:t>
            </w:r>
          </w:p>
        </w:tc>
        <w:tc>
          <w:tcPr>
            <w:tcW w:w="2415" w:type="pct"/>
            <w:shd w:val="clear" w:color="auto" w:fill="FFFFFF"/>
          </w:tcPr>
          <w:p w14:paraId="6ED2DA65" w14:textId="77777777" w:rsidR="00A77463" w:rsidRPr="00782411" w:rsidRDefault="00A77463" w:rsidP="00DF15C4">
            <w:pPr>
              <w:rPr>
                <w:b/>
                <w:sz w:val="22"/>
                <w:szCs w:val="22"/>
              </w:rPr>
            </w:pPr>
            <w:r w:rsidRPr="00782411">
              <w:rPr>
                <w:b/>
                <w:sz w:val="22"/>
                <w:szCs w:val="22"/>
              </w:rPr>
              <w:t xml:space="preserve">Obligatoriu: </w:t>
            </w:r>
          </w:p>
          <w:p w14:paraId="2A11550C" w14:textId="45160D7F" w:rsidR="00A77463" w:rsidRPr="00782411" w:rsidRDefault="00A77463" w:rsidP="009C4393">
            <w:pPr>
              <w:numPr>
                <w:ilvl w:val="0"/>
                <w:numId w:val="12"/>
              </w:numPr>
              <w:tabs>
                <w:tab w:val="num" w:pos="288"/>
              </w:tabs>
              <w:ind w:left="0" w:firstLine="0"/>
              <w:rPr>
                <w:sz w:val="22"/>
                <w:szCs w:val="22"/>
              </w:rPr>
            </w:pPr>
            <w:r w:rsidRPr="00782411">
              <w:rPr>
                <w:sz w:val="22"/>
                <w:szCs w:val="22"/>
              </w:rPr>
              <w:t>Evidenţierea “grupelor de risc” printre pacienţii cu patologie gastrointestinală şi hepatologică adresaţi la medic specialist</w:t>
            </w:r>
          </w:p>
          <w:p w14:paraId="75F866AD" w14:textId="77777777" w:rsidR="00A77463" w:rsidRPr="00782411" w:rsidRDefault="00A77463" w:rsidP="00DF15C4">
            <w:pPr>
              <w:rPr>
                <w:b/>
                <w:sz w:val="22"/>
                <w:szCs w:val="22"/>
              </w:rPr>
            </w:pPr>
            <w:r w:rsidRPr="00782411">
              <w:rPr>
                <w:b/>
                <w:sz w:val="22"/>
                <w:szCs w:val="22"/>
              </w:rPr>
              <w:t>Recomandabil:</w:t>
            </w:r>
          </w:p>
          <w:p w14:paraId="5587F953" w14:textId="77777777" w:rsidR="00A77463" w:rsidRPr="00782411" w:rsidRDefault="00A77463" w:rsidP="009C4393">
            <w:pPr>
              <w:numPr>
                <w:ilvl w:val="0"/>
                <w:numId w:val="12"/>
              </w:numPr>
              <w:tabs>
                <w:tab w:val="num" w:pos="288"/>
              </w:tabs>
              <w:ind w:left="0" w:firstLine="0"/>
              <w:rPr>
                <w:sz w:val="22"/>
                <w:szCs w:val="22"/>
              </w:rPr>
            </w:pPr>
            <w:r w:rsidRPr="00782411">
              <w:rPr>
                <w:sz w:val="22"/>
                <w:szCs w:val="22"/>
              </w:rPr>
              <w:t>Combaterea şi corectarea factorilor de risc, (alcoolism, fumatul de tutun, alimentaţie incorectă, cauze endocrino-metabolice, etc.) (conform protocoalelor clinice respective);</w:t>
            </w:r>
          </w:p>
        </w:tc>
      </w:tr>
      <w:tr w:rsidR="003721D8" w:rsidRPr="00782411" w14:paraId="79D31630" w14:textId="77777777" w:rsidTr="009751DE">
        <w:tc>
          <w:tcPr>
            <w:tcW w:w="5000" w:type="pct"/>
            <w:gridSpan w:val="4"/>
            <w:shd w:val="clear" w:color="auto" w:fill="FFFFFF"/>
          </w:tcPr>
          <w:p w14:paraId="0950BF99" w14:textId="77777777" w:rsidR="00A77463" w:rsidRPr="00782411" w:rsidRDefault="00A77463" w:rsidP="00DF15C4">
            <w:pPr>
              <w:rPr>
                <w:sz w:val="22"/>
                <w:szCs w:val="22"/>
              </w:rPr>
            </w:pPr>
            <w:r w:rsidRPr="00782411">
              <w:rPr>
                <w:b/>
                <w:kern w:val="32"/>
                <w:sz w:val="22"/>
                <w:szCs w:val="22"/>
              </w:rPr>
              <w:t>2. Diagnosticul</w:t>
            </w:r>
          </w:p>
        </w:tc>
      </w:tr>
      <w:tr w:rsidR="003721D8" w:rsidRPr="00782411" w14:paraId="4FFBF43B" w14:textId="77777777" w:rsidTr="009751DE">
        <w:tc>
          <w:tcPr>
            <w:tcW w:w="901" w:type="pct"/>
            <w:shd w:val="clear" w:color="auto" w:fill="FFFFFF"/>
          </w:tcPr>
          <w:p w14:paraId="320725D3" w14:textId="77777777" w:rsidR="00A77463" w:rsidRPr="00782411" w:rsidRDefault="00A77463" w:rsidP="00DF15C4">
            <w:pPr>
              <w:rPr>
                <w:kern w:val="32"/>
                <w:sz w:val="22"/>
                <w:szCs w:val="22"/>
              </w:rPr>
            </w:pPr>
            <w:r w:rsidRPr="00782411">
              <w:rPr>
                <w:kern w:val="32"/>
                <w:sz w:val="22"/>
                <w:szCs w:val="22"/>
              </w:rPr>
              <w:t>2.1. Suspectarea şi confirmarea diagnosticului de PC</w:t>
            </w:r>
          </w:p>
          <w:p w14:paraId="4C9E04B0" w14:textId="77777777" w:rsidR="00580227" w:rsidRPr="002E7730" w:rsidRDefault="00580227" w:rsidP="00580227">
            <w:pPr>
              <w:rPr>
                <w:b/>
              </w:rPr>
            </w:pPr>
            <w:r w:rsidRPr="002E7730">
              <w:rPr>
                <w:b/>
              </w:rPr>
              <w:t>C.1.1. C.1.2.</w:t>
            </w:r>
          </w:p>
          <w:p w14:paraId="6526BBA3" w14:textId="77777777" w:rsidR="00580227" w:rsidRPr="002E7730" w:rsidRDefault="00580227" w:rsidP="00580227">
            <w:pPr>
              <w:rPr>
                <w:b/>
                <w:kern w:val="32"/>
              </w:rPr>
            </w:pPr>
            <w:r w:rsidRPr="002E7730">
              <w:rPr>
                <w:b/>
              </w:rPr>
              <w:t>C.2.3.</w:t>
            </w:r>
          </w:p>
          <w:p w14:paraId="19F9450B" w14:textId="77777777" w:rsidR="00580227" w:rsidRPr="002E7730" w:rsidRDefault="00580227" w:rsidP="00580227">
            <w:pPr>
              <w:rPr>
                <w:b/>
              </w:rPr>
            </w:pPr>
            <w:r w:rsidRPr="002E7730">
              <w:rPr>
                <w:b/>
              </w:rPr>
              <w:t>C.2.3.1.</w:t>
            </w:r>
          </w:p>
          <w:p w14:paraId="5742E931" w14:textId="0ADA6EE5" w:rsidR="00A77463" w:rsidRPr="00782411" w:rsidRDefault="00580227" w:rsidP="00580227">
            <w:pPr>
              <w:rPr>
                <w:kern w:val="32"/>
                <w:sz w:val="22"/>
                <w:szCs w:val="22"/>
              </w:rPr>
            </w:pPr>
            <w:r w:rsidRPr="002E7730">
              <w:rPr>
                <w:b/>
              </w:rPr>
              <w:t>C.2.3.3.4.</w:t>
            </w:r>
          </w:p>
        </w:tc>
        <w:tc>
          <w:tcPr>
            <w:tcW w:w="1684" w:type="pct"/>
            <w:gridSpan w:val="2"/>
            <w:shd w:val="clear" w:color="auto" w:fill="FFFFFF"/>
          </w:tcPr>
          <w:p w14:paraId="3CF8D8F7" w14:textId="68D64D4D" w:rsidR="00A77463" w:rsidRPr="00782411" w:rsidRDefault="00A77463" w:rsidP="00DF15C4">
            <w:pPr>
              <w:pStyle w:val="af5"/>
              <w:spacing w:after="0" w:line="240" w:lineRule="auto"/>
              <w:ind w:left="0"/>
              <w:rPr>
                <w:rFonts w:ascii="Times New Roman" w:hAnsi="Times New Roman"/>
                <w:lang w:val="ro-RO"/>
              </w:rPr>
            </w:pPr>
            <w:r w:rsidRPr="00782411">
              <w:rPr>
                <w:rFonts w:ascii="Times New Roman" w:hAnsi="Times New Roman"/>
                <w:lang w:val="ro-RO"/>
              </w:rPr>
              <w:t>Diagnosticul PC se suspectează în prezenţa tabloului clinic caracteristic şi se confirmă prin datele anamnestice sugestive, rezultatele examenului fizic, investigaţiilor detaliate instrumentale şi de laborator [3, 4, 5, 6, 7, 8, 9, 10, 11, 12,16, 18, 20, 21, 22, 23</w:t>
            </w:r>
            <w:r w:rsidR="00B27B0C" w:rsidRPr="00782411">
              <w:rPr>
                <w:rFonts w:ascii="Times New Roman" w:hAnsi="Times New Roman"/>
                <w:lang w:val="ro-RO"/>
              </w:rPr>
              <w:t>]</w:t>
            </w:r>
            <w:r w:rsidRPr="00782411">
              <w:rPr>
                <w:rFonts w:ascii="Times New Roman" w:hAnsi="Times New Roman"/>
                <w:lang w:val="ro-RO"/>
              </w:rPr>
              <w:t xml:space="preserve">. </w:t>
            </w:r>
          </w:p>
        </w:tc>
        <w:tc>
          <w:tcPr>
            <w:tcW w:w="2415" w:type="pct"/>
            <w:shd w:val="clear" w:color="auto" w:fill="FFFFFF"/>
          </w:tcPr>
          <w:p w14:paraId="31A83F3E" w14:textId="77777777" w:rsidR="00A77463" w:rsidRPr="00782411" w:rsidRDefault="00A77463" w:rsidP="00DF15C4">
            <w:pPr>
              <w:rPr>
                <w:b/>
                <w:sz w:val="22"/>
                <w:szCs w:val="22"/>
              </w:rPr>
            </w:pPr>
            <w:r w:rsidRPr="00782411">
              <w:rPr>
                <w:b/>
                <w:sz w:val="22"/>
                <w:szCs w:val="22"/>
              </w:rPr>
              <w:t>Obligatoriu:</w:t>
            </w:r>
          </w:p>
          <w:p w14:paraId="1E8EFA41" w14:textId="3EA32614" w:rsidR="00A77463" w:rsidRPr="00782411" w:rsidRDefault="00A77463" w:rsidP="00534688">
            <w:pPr>
              <w:numPr>
                <w:ilvl w:val="0"/>
                <w:numId w:val="16"/>
              </w:numPr>
              <w:tabs>
                <w:tab w:val="left" w:pos="288"/>
              </w:tabs>
              <w:ind w:left="0" w:firstLine="0"/>
              <w:rPr>
                <w:sz w:val="22"/>
                <w:szCs w:val="22"/>
              </w:rPr>
            </w:pPr>
            <w:r w:rsidRPr="00782411">
              <w:rPr>
                <w:sz w:val="22"/>
                <w:szCs w:val="22"/>
              </w:rPr>
              <w:t xml:space="preserve">Acuzele şi anamneza </w:t>
            </w:r>
            <w:r w:rsidR="00E36B1D" w:rsidRPr="00861154">
              <w:rPr>
                <w:b/>
                <w:sz w:val="22"/>
                <w:szCs w:val="22"/>
              </w:rPr>
              <w:t>(caseta 1)</w:t>
            </w:r>
            <w:r w:rsidRPr="00861154">
              <w:rPr>
                <w:b/>
                <w:sz w:val="22"/>
                <w:szCs w:val="22"/>
              </w:rPr>
              <w:t>.</w:t>
            </w:r>
          </w:p>
          <w:p w14:paraId="6E234316" w14:textId="6650BDBB" w:rsidR="00A77463" w:rsidRPr="00782411" w:rsidRDefault="00A77463" w:rsidP="00534688">
            <w:pPr>
              <w:numPr>
                <w:ilvl w:val="0"/>
                <w:numId w:val="16"/>
              </w:numPr>
              <w:tabs>
                <w:tab w:val="left" w:pos="288"/>
              </w:tabs>
              <w:ind w:left="0" w:firstLine="0"/>
              <w:rPr>
                <w:sz w:val="22"/>
                <w:szCs w:val="22"/>
              </w:rPr>
            </w:pPr>
            <w:r w:rsidRPr="00782411">
              <w:rPr>
                <w:sz w:val="22"/>
                <w:szCs w:val="22"/>
              </w:rPr>
              <w:t xml:space="preserve">Examenul clinic standard </w:t>
            </w:r>
            <w:r w:rsidRPr="00861154">
              <w:rPr>
                <w:b/>
                <w:iCs/>
                <w:sz w:val="22"/>
                <w:szCs w:val="22"/>
              </w:rPr>
              <w:t xml:space="preserve">(caseta </w:t>
            </w:r>
            <w:r w:rsidR="00061429" w:rsidRPr="00861154">
              <w:rPr>
                <w:b/>
                <w:iCs/>
                <w:sz w:val="22"/>
                <w:szCs w:val="22"/>
              </w:rPr>
              <w:t>2</w:t>
            </w:r>
            <w:r w:rsidR="00861154" w:rsidRPr="00861154">
              <w:rPr>
                <w:b/>
                <w:iCs/>
                <w:sz w:val="22"/>
                <w:szCs w:val="22"/>
              </w:rPr>
              <w:t xml:space="preserve"> si 3</w:t>
            </w:r>
            <w:r w:rsidRPr="00861154">
              <w:rPr>
                <w:b/>
                <w:iCs/>
                <w:sz w:val="22"/>
                <w:szCs w:val="22"/>
              </w:rPr>
              <w:t>)</w:t>
            </w:r>
            <w:r w:rsidRPr="00861154">
              <w:rPr>
                <w:b/>
                <w:sz w:val="22"/>
                <w:szCs w:val="22"/>
              </w:rPr>
              <w:t>.</w:t>
            </w:r>
          </w:p>
          <w:p w14:paraId="59D19B07" w14:textId="332F2ABC" w:rsidR="00A77463" w:rsidRPr="00782411" w:rsidRDefault="00A77463" w:rsidP="00534688">
            <w:pPr>
              <w:numPr>
                <w:ilvl w:val="0"/>
                <w:numId w:val="16"/>
              </w:numPr>
              <w:tabs>
                <w:tab w:val="left" w:pos="288"/>
              </w:tabs>
              <w:ind w:left="0" w:firstLine="0"/>
              <w:rPr>
                <w:sz w:val="22"/>
                <w:szCs w:val="22"/>
              </w:rPr>
            </w:pPr>
            <w:r w:rsidRPr="00782411">
              <w:rPr>
                <w:sz w:val="22"/>
                <w:szCs w:val="22"/>
              </w:rPr>
              <w:t xml:space="preserve">Estimarea prezenţei schimbărilor distructive şi inflamatorii în ţesutul pancreatic, care contribuie dezvoltării fenomenului “devierii” enzimelor pancreatice în sânge − hiperfermentemia </w:t>
            </w:r>
          </w:p>
          <w:p w14:paraId="59353515" w14:textId="33872F8F" w:rsidR="00A77463" w:rsidRPr="00782411" w:rsidRDefault="00A77463" w:rsidP="00534688">
            <w:pPr>
              <w:numPr>
                <w:ilvl w:val="0"/>
                <w:numId w:val="16"/>
              </w:numPr>
              <w:tabs>
                <w:tab w:val="left" w:pos="288"/>
              </w:tabs>
              <w:ind w:left="0" w:firstLine="0"/>
              <w:rPr>
                <w:sz w:val="22"/>
                <w:szCs w:val="22"/>
              </w:rPr>
            </w:pPr>
            <w:r w:rsidRPr="00782411">
              <w:rPr>
                <w:sz w:val="22"/>
                <w:szCs w:val="22"/>
              </w:rPr>
              <w:t xml:space="preserve">Evaluarea funcţiei exocrine a pancreasului pentru relevarea semnelor de insuficienţă exocrină a pancreasului </w:t>
            </w:r>
          </w:p>
          <w:p w14:paraId="694242CA" w14:textId="673F39C6" w:rsidR="00A77463" w:rsidRPr="00782411" w:rsidRDefault="00A77463" w:rsidP="00534688">
            <w:pPr>
              <w:numPr>
                <w:ilvl w:val="0"/>
                <w:numId w:val="16"/>
              </w:numPr>
              <w:tabs>
                <w:tab w:val="left" w:pos="288"/>
              </w:tabs>
              <w:ind w:left="0" w:firstLine="0"/>
              <w:rPr>
                <w:sz w:val="22"/>
                <w:szCs w:val="22"/>
              </w:rPr>
            </w:pPr>
            <w:r w:rsidRPr="00782411">
              <w:rPr>
                <w:sz w:val="22"/>
                <w:szCs w:val="22"/>
              </w:rPr>
              <w:t xml:space="preserve">Evaluarea funcţiei endocrine a pancreasului pentru relevarea semnelor de insuficienţă endocrină a pancreasului </w:t>
            </w:r>
          </w:p>
          <w:p w14:paraId="308095B4" w14:textId="63401418" w:rsidR="00A77463" w:rsidRPr="00782411" w:rsidRDefault="00A77463" w:rsidP="00534688">
            <w:pPr>
              <w:numPr>
                <w:ilvl w:val="0"/>
                <w:numId w:val="16"/>
              </w:numPr>
              <w:tabs>
                <w:tab w:val="left" w:pos="288"/>
              </w:tabs>
              <w:ind w:left="0" w:firstLine="0"/>
              <w:rPr>
                <w:sz w:val="22"/>
                <w:szCs w:val="22"/>
              </w:rPr>
            </w:pPr>
            <w:r w:rsidRPr="00782411">
              <w:rPr>
                <w:sz w:val="22"/>
                <w:szCs w:val="22"/>
              </w:rPr>
              <w:t xml:space="preserve">Efectuarea diagnosticului diferenţial cu alte patologii Aprecierea etiologiei (la posibilitate), stadiului bolii, prezenţei şi respectiv, gradului insuficienţei funcţiei exocrine şi endocrine a pancreasului, excluderea complicaţiilor, evaluarea prognosticului </w:t>
            </w:r>
            <w:r w:rsidR="002977D5" w:rsidRPr="002977D5">
              <w:rPr>
                <w:b/>
                <w:sz w:val="22"/>
                <w:szCs w:val="22"/>
              </w:rPr>
              <w:t>(Tabelul 25)</w:t>
            </w:r>
          </w:p>
        </w:tc>
      </w:tr>
      <w:tr w:rsidR="00DF15C4" w:rsidRPr="00782411" w14:paraId="29E60A9C" w14:textId="77777777" w:rsidTr="009751DE">
        <w:trPr>
          <w:trHeight w:val="5168"/>
        </w:trPr>
        <w:tc>
          <w:tcPr>
            <w:tcW w:w="901" w:type="pct"/>
            <w:shd w:val="clear" w:color="auto" w:fill="FFFFFF"/>
          </w:tcPr>
          <w:p w14:paraId="0FD54D1C" w14:textId="77777777" w:rsidR="00A77463" w:rsidRPr="00782411" w:rsidRDefault="00A77463" w:rsidP="00DF15C4">
            <w:pPr>
              <w:rPr>
                <w:kern w:val="32"/>
                <w:sz w:val="22"/>
                <w:szCs w:val="22"/>
              </w:rPr>
            </w:pPr>
            <w:r w:rsidRPr="00782411">
              <w:rPr>
                <w:kern w:val="32"/>
                <w:sz w:val="22"/>
                <w:szCs w:val="22"/>
              </w:rPr>
              <w:lastRenderedPageBreak/>
              <w:t>2.2. Deciderea consultului altor specialişti şi/sau spitalizării</w:t>
            </w:r>
          </w:p>
          <w:p w14:paraId="04FBDE34" w14:textId="77777777" w:rsidR="00A77463" w:rsidRPr="00782411" w:rsidRDefault="00A77463" w:rsidP="00DF15C4">
            <w:pPr>
              <w:rPr>
                <w:kern w:val="32"/>
                <w:sz w:val="22"/>
                <w:szCs w:val="22"/>
              </w:rPr>
            </w:pPr>
          </w:p>
          <w:p w14:paraId="4D8818C1" w14:textId="5FF153ED" w:rsidR="00A77463" w:rsidRPr="00782411" w:rsidRDefault="00580227" w:rsidP="00DF15C4">
            <w:pPr>
              <w:rPr>
                <w:b/>
                <w:kern w:val="32"/>
                <w:sz w:val="22"/>
                <w:szCs w:val="22"/>
              </w:rPr>
            </w:pPr>
            <w:r w:rsidRPr="002E7730">
              <w:rPr>
                <w:b/>
              </w:rPr>
              <w:t>C.2.3.</w:t>
            </w:r>
            <w:r>
              <w:rPr>
                <w:b/>
              </w:rPr>
              <w:t>6</w:t>
            </w:r>
            <w:r w:rsidRPr="002E7730">
              <w:rPr>
                <w:b/>
              </w:rPr>
              <w:t>.</w:t>
            </w:r>
          </w:p>
        </w:tc>
        <w:tc>
          <w:tcPr>
            <w:tcW w:w="1684" w:type="pct"/>
            <w:gridSpan w:val="2"/>
            <w:shd w:val="clear" w:color="auto" w:fill="FFFFFF"/>
          </w:tcPr>
          <w:p w14:paraId="792A6FDD" w14:textId="0F701FB9" w:rsidR="00A77463" w:rsidRPr="00782411" w:rsidRDefault="00A77463" w:rsidP="00DF15C4">
            <w:pPr>
              <w:rPr>
                <w:sz w:val="22"/>
                <w:szCs w:val="22"/>
              </w:rPr>
            </w:pPr>
            <w:r w:rsidRPr="00782411">
              <w:rPr>
                <w:sz w:val="22"/>
                <w:szCs w:val="22"/>
              </w:rPr>
              <w:t>Consultsţia chirurgului se face pentru evaluarea indicaţiilor de tratament chirurgical [21</w:t>
            </w:r>
            <w:r w:rsidR="00B27B0C" w:rsidRPr="00782411">
              <w:rPr>
                <w:sz w:val="22"/>
                <w:szCs w:val="22"/>
              </w:rPr>
              <w:t>]</w:t>
            </w:r>
            <w:r w:rsidRPr="00782411">
              <w:rPr>
                <w:sz w:val="22"/>
                <w:szCs w:val="22"/>
              </w:rPr>
              <w:t>.</w:t>
            </w:r>
          </w:p>
          <w:p w14:paraId="6C1263A0" w14:textId="02B22B1F" w:rsidR="00A77463" w:rsidRPr="00782411" w:rsidRDefault="00A77463" w:rsidP="00DF15C4">
            <w:pPr>
              <w:rPr>
                <w:sz w:val="22"/>
                <w:szCs w:val="22"/>
              </w:rPr>
            </w:pPr>
            <w:r w:rsidRPr="00782411">
              <w:rPr>
                <w:sz w:val="22"/>
                <w:szCs w:val="22"/>
              </w:rPr>
              <w:t>Consultaţia endocrinologului este necesară în prezenţa insuficienţei funcţiei endocrine a pancreasului [21</w:t>
            </w:r>
            <w:r w:rsidR="00B27B0C" w:rsidRPr="00782411">
              <w:rPr>
                <w:sz w:val="22"/>
                <w:szCs w:val="22"/>
              </w:rPr>
              <w:t>]</w:t>
            </w:r>
            <w:r w:rsidRPr="00782411">
              <w:rPr>
                <w:sz w:val="22"/>
                <w:szCs w:val="22"/>
              </w:rPr>
              <w:t>.</w:t>
            </w:r>
          </w:p>
          <w:p w14:paraId="1884D229" w14:textId="41930F0A" w:rsidR="00A77463" w:rsidRPr="00782411" w:rsidRDefault="00A77463" w:rsidP="00DF15C4">
            <w:pPr>
              <w:rPr>
                <w:sz w:val="22"/>
                <w:szCs w:val="22"/>
              </w:rPr>
            </w:pPr>
            <w:r w:rsidRPr="00782411">
              <w:rPr>
                <w:sz w:val="22"/>
                <w:szCs w:val="22"/>
              </w:rPr>
              <w:t>Consultaţia oncologului este necesară în caz de suspectare a cancerului pancreatic [21</w:t>
            </w:r>
            <w:r w:rsidR="00B27B0C" w:rsidRPr="00782411">
              <w:rPr>
                <w:sz w:val="22"/>
                <w:szCs w:val="22"/>
              </w:rPr>
              <w:t>]</w:t>
            </w:r>
            <w:r w:rsidRPr="00782411">
              <w:rPr>
                <w:sz w:val="22"/>
                <w:szCs w:val="22"/>
              </w:rPr>
              <w:t>.</w:t>
            </w:r>
          </w:p>
          <w:p w14:paraId="3A7F2B10" w14:textId="50625020" w:rsidR="00A77463" w:rsidRPr="00782411" w:rsidRDefault="00A77463" w:rsidP="0023117D">
            <w:pPr>
              <w:ind w:right="-229"/>
              <w:rPr>
                <w:sz w:val="22"/>
                <w:szCs w:val="22"/>
              </w:rPr>
            </w:pPr>
            <w:r w:rsidRPr="00782411">
              <w:rPr>
                <w:sz w:val="22"/>
                <w:szCs w:val="22"/>
              </w:rPr>
              <w:t>Spitalizarea pacientului este necesară pentru asigurarea diagnosticului şi tratamentului adecvat şi complex [12,18, 21, 22</w:t>
            </w:r>
            <w:r w:rsidR="00B27B0C" w:rsidRPr="00782411">
              <w:rPr>
                <w:sz w:val="22"/>
                <w:szCs w:val="22"/>
              </w:rPr>
              <w:t>]</w:t>
            </w:r>
            <w:r w:rsidRPr="00782411">
              <w:rPr>
                <w:sz w:val="22"/>
                <w:szCs w:val="22"/>
              </w:rPr>
              <w:t>.</w:t>
            </w:r>
          </w:p>
          <w:p w14:paraId="3BA3D92F" w14:textId="717745B3" w:rsidR="00A77463" w:rsidRPr="00782411" w:rsidRDefault="00A77463" w:rsidP="00DF15C4">
            <w:pPr>
              <w:rPr>
                <w:sz w:val="22"/>
                <w:szCs w:val="22"/>
              </w:rPr>
            </w:pPr>
            <w:r w:rsidRPr="00782411">
              <w:rPr>
                <w:sz w:val="22"/>
                <w:szCs w:val="22"/>
              </w:rPr>
              <w:t>Spitalizarea pacienţilor cu pancreatită cronică, puseu acut primele zile în secţia de terapie intensivă este necesară pentru monitorizarea stării,a tratamentului [12,18, 21, 22</w:t>
            </w:r>
            <w:r w:rsidR="00B27B0C" w:rsidRPr="00782411">
              <w:rPr>
                <w:sz w:val="22"/>
                <w:szCs w:val="22"/>
              </w:rPr>
              <w:t>]</w:t>
            </w:r>
            <w:r w:rsidRPr="00782411">
              <w:rPr>
                <w:sz w:val="22"/>
                <w:szCs w:val="22"/>
              </w:rPr>
              <w:t>.</w:t>
            </w:r>
          </w:p>
        </w:tc>
        <w:tc>
          <w:tcPr>
            <w:tcW w:w="2415" w:type="pct"/>
            <w:shd w:val="clear" w:color="auto" w:fill="FFFFFF"/>
          </w:tcPr>
          <w:p w14:paraId="17CFA7C9" w14:textId="77777777" w:rsidR="00A77463" w:rsidRPr="00782411" w:rsidRDefault="00A77463" w:rsidP="00DF15C4">
            <w:pPr>
              <w:rPr>
                <w:b/>
                <w:sz w:val="22"/>
                <w:szCs w:val="22"/>
              </w:rPr>
            </w:pPr>
            <w:r w:rsidRPr="00782411">
              <w:rPr>
                <w:b/>
                <w:sz w:val="22"/>
                <w:szCs w:val="22"/>
              </w:rPr>
              <w:t>Obligatoriu:</w:t>
            </w:r>
          </w:p>
          <w:p w14:paraId="146476FB" w14:textId="2473CBBA" w:rsidR="00A77463" w:rsidRPr="00782411" w:rsidRDefault="00A77463" w:rsidP="00534688">
            <w:pPr>
              <w:numPr>
                <w:ilvl w:val="0"/>
                <w:numId w:val="17"/>
              </w:numPr>
              <w:tabs>
                <w:tab w:val="num" w:pos="288"/>
              </w:tabs>
              <w:ind w:left="0" w:firstLine="0"/>
              <w:rPr>
                <w:sz w:val="22"/>
                <w:szCs w:val="22"/>
              </w:rPr>
            </w:pPr>
            <w:r w:rsidRPr="00782411">
              <w:rPr>
                <w:sz w:val="22"/>
                <w:szCs w:val="22"/>
              </w:rPr>
              <w:t xml:space="preserve">Evaluarea de către medicul specialist gastroenterolog a criteriilor pentru spitalizare </w:t>
            </w:r>
          </w:p>
          <w:p w14:paraId="6D352E0F" w14:textId="77777777" w:rsidR="00A77463" w:rsidRPr="00782411" w:rsidRDefault="00A77463" w:rsidP="00534688">
            <w:pPr>
              <w:numPr>
                <w:ilvl w:val="0"/>
                <w:numId w:val="17"/>
              </w:numPr>
              <w:tabs>
                <w:tab w:val="num" w:pos="288"/>
              </w:tabs>
              <w:ind w:left="0" w:firstLine="0"/>
              <w:rPr>
                <w:sz w:val="22"/>
                <w:szCs w:val="22"/>
              </w:rPr>
            </w:pPr>
            <w:r w:rsidRPr="00782411">
              <w:rPr>
                <w:sz w:val="22"/>
                <w:szCs w:val="22"/>
              </w:rPr>
              <w:t>Necesită spitalizare pacienţii cu PC:</w:t>
            </w:r>
          </w:p>
          <w:p w14:paraId="2C34DC1A" w14:textId="77777777" w:rsidR="00A77463" w:rsidRPr="00782411" w:rsidRDefault="00A77463" w:rsidP="00534688">
            <w:pPr>
              <w:numPr>
                <w:ilvl w:val="1"/>
                <w:numId w:val="17"/>
              </w:numPr>
              <w:tabs>
                <w:tab w:val="left" w:pos="372"/>
                <w:tab w:val="left" w:pos="414"/>
              </w:tabs>
              <w:ind w:left="0" w:firstLine="0"/>
              <w:rPr>
                <w:sz w:val="22"/>
                <w:szCs w:val="22"/>
              </w:rPr>
            </w:pPr>
            <w:r w:rsidRPr="00782411">
              <w:rPr>
                <w:sz w:val="22"/>
                <w:szCs w:val="22"/>
              </w:rPr>
              <w:t>în faza de acutizare moderată sau severă</w:t>
            </w:r>
          </w:p>
          <w:p w14:paraId="02ECA598" w14:textId="77777777" w:rsidR="00A77463" w:rsidRPr="00782411" w:rsidRDefault="00A77463" w:rsidP="00534688">
            <w:pPr>
              <w:numPr>
                <w:ilvl w:val="1"/>
                <w:numId w:val="17"/>
              </w:numPr>
              <w:tabs>
                <w:tab w:val="left" w:pos="372"/>
                <w:tab w:val="left" w:pos="414"/>
              </w:tabs>
              <w:ind w:left="0" w:firstLine="0"/>
              <w:rPr>
                <w:sz w:val="22"/>
                <w:szCs w:val="22"/>
              </w:rPr>
            </w:pPr>
            <w:r w:rsidRPr="00782411">
              <w:rPr>
                <w:sz w:val="22"/>
                <w:szCs w:val="22"/>
              </w:rPr>
              <w:t>cu diagnosticul de PC primar stabilit</w:t>
            </w:r>
          </w:p>
          <w:p w14:paraId="4B996B05" w14:textId="77777777" w:rsidR="00A77463" w:rsidRPr="00782411" w:rsidRDefault="00A77463" w:rsidP="00534688">
            <w:pPr>
              <w:numPr>
                <w:ilvl w:val="1"/>
                <w:numId w:val="17"/>
              </w:numPr>
              <w:tabs>
                <w:tab w:val="left" w:pos="372"/>
                <w:tab w:val="left" w:pos="414"/>
              </w:tabs>
              <w:autoSpaceDE w:val="0"/>
              <w:autoSpaceDN w:val="0"/>
              <w:adjustRightInd w:val="0"/>
              <w:ind w:left="0" w:firstLine="0"/>
              <w:rPr>
                <w:sz w:val="22"/>
                <w:szCs w:val="22"/>
              </w:rPr>
            </w:pPr>
            <w:r w:rsidRPr="00782411">
              <w:rPr>
                <w:sz w:val="22"/>
                <w:szCs w:val="22"/>
              </w:rPr>
              <w:t>în cazul tabloului clinic atipic al bolii pentru diagnostic diferenţial</w:t>
            </w:r>
          </w:p>
          <w:p w14:paraId="57AB7E80" w14:textId="77777777" w:rsidR="00A77463" w:rsidRPr="00782411" w:rsidRDefault="00A77463" w:rsidP="00534688">
            <w:pPr>
              <w:numPr>
                <w:ilvl w:val="1"/>
                <w:numId w:val="17"/>
              </w:numPr>
              <w:tabs>
                <w:tab w:val="left" w:pos="372"/>
                <w:tab w:val="left" w:pos="414"/>
              </w:tabs>
              <w:autoSpaceDE w:val="0"/>
              <w:autoSpaceDN w:val="0"/>
              <w:adjustRightInd w:val="0"/>
              <w:ind w:left="0" w:firstLine="0"/>
              <w:rPr>
                <w:sz w:val="22"/>
                <w:szCs w:val="22"/>
              </w:rPr>
            </w:pPr>
            <w:r w:rsidRPr="00782411">
              <w:rPr>
                <w:sz w:val="22"/>
                <w:szCs w:val="22"/>
              </w:rPr>
              <w:t>cu progresarea rapidă a bolii</w:t>
            </w:r>
          </w:p>
          <w:p w14:paraId="6920E39E" w14:textId="77777777" w:rsidR="00A77463" w:rsidRPr="00782411" w:rsidRDefault="00A77463" w:rsidP="00534688">
            <w:pPr>
              <w:numPr>
                <w:ilvl w:val="1"/>
                <w:numId w:val="17"/>
              </w:numPr>
              <w:tabs>
                <w:tab w:val="left" w:pos="372"/>
                <w:tab w:val="left" w:pos="414"/>
              </w:tabs>
              <w:autoSpaceDE w:val="0"/>
              <w:autoSpaceDN w:val="0"/>
              <w:adjustRightInd w:val="0"/>
              <w:ind w:left="0" w:firstLine="0"/>
              <w:rPr>
                <w:sz w:val="22"/>
                <w:szCs w:val="22"/>
              </w:rPr>
            </w:pPr>
            <w:r w:rsidRPr="00782411">
              <w:rPr>
                <w:sz w:val="22"/>
                <w:szCs w:val="22"/>
              </w:rPr>
              <w:t>cu sindrom algic refracter la tratament</w:t>
            </w:r>
          </w:p>
          <w:p w14:paraId="095B62E9" w14:textId="11EE2AF0" w:rsidR="00061429" w:rsidRPr="00782411" w:rsidRDefault="00A77463" w:rsidP="00534688">
            <w:pPr>
              <w:numPr>
                <w:ilvl w:val="0"/>
                <w:numId w:val="17"/>
              </w:numPr>
              <w:tabs>
                <w:tab w:val="num" w:pos="288"/>
              </w:tabs>
              <w:ind w:left="0" w:firstLine="0"/>
              <w:rPr>
                <w:sz w:val="22"/>
                <w:szCs w:val="22"/>
              </w:rPr>
            </w:pPr>
            <w:r w:rsidRPr="00782411">
              <w:rPr>
                <w:sz w:val="22"/>
                <w:szCs w:val="22"/>
              </w:rPr>
              <w:t>la care sunt suspectate sau stabilite complicaţii</w:t>
            </w:r>
            <w:r w:rsidR="00061429">
              <w:rPr>
                <w:sz w:val="22"/>
                <w:szCs w:val="22"/>
              </w:rPr>
              <w:t xml:space="preserve"> </w:t>
            </w:r>
            <w:r w:rsidR="00061429" w:rsidRPr="00861154">
              <w:rPr>
                <w:b/>
                <w:iCs/>
                <w:sz w:val="22"/>
                <w:szCs w:val="22"/>
              </w:rPr>
              <w:t>(caseta 10).</w:t>
            </w:r>
          </w:p>
          <w:p w14:paraId="14F34322" w14:textId="77777777" w:rsidR="00A77463" w:rsidRPr="00782411" w:rsidRDefault="00A77463" w:rsidP="00DF15C4">
            <w:pPr>
              <w:rPr>
                <w:b/>
                <w:sz w:val="22"/>
                <w:szCs w:val="22"/>
              </w:rPr>
            </w:pPr>
            <w:r w:rsidRPr="00782411">
              <w:rPr>
                <w:b/>
                <w:sz w:val="22"/>
                <w:szCs w:val="22"/>
              </w:rPr>
              <w:t>Recomandabil:</w:t>
            </w:r>
          </w:p>
          <w:p w14:paraId="536334E2" w14:textId="77777777" w:rsidR="00A77463" w:rsidRPr="00782411" w:rsidRDefault="00A77463" w:rsidP="00534688">
            <w:pPr>
              <w:numPr>
                <w:ilvl w:val="0"/>
                <w:numId w:val="18"/>
              </w:numPr>
              <w:tabs>
                <w:tab w:val="left" w:pos="288"/>
              </w:tabs>
              <w:ind w:left="0" w:firstLine="0"/>
              <w:rPr>
                <w:sz w:val="22"/>
                <w:szCs w:val="22"/>
              </w:rPr>
            </w:pPr>
            <w:r w:rsidRPr="00782411">
              <w:rPr>
                <w:iCs/>
                <w:sz w:val="22"/>
                <w:szCs w:val="22"/>
              </w:rPr>
              <w:t>Indicaţiile pentru consultaţia altor specialişti sunt estimate de către medicul de familie în comun cu medicul specialist gastroenterolog.</w:t>
            </w:r>
            <w:r w:rsidRPr="00782411">
              <w:rPr>
                <w:sz w:val="22"/>
                <w:szCs w:val="22"/>
              </w:rPr>
              <w:t xml:space="preserve"> </w:t>
            </w:r>
          </w:p>
          <w:p w14:paraId="6FD718F9" w14:textId="0CE12FA9" w:rsidR="00A77463" w:rsidRPr="0023117D" w:rsidRDefault="00A77463" w:rsidP="00534688">
            <w:pPr>
              <w:numPr>
                <w:ilvl w:val="0"/>
                <w:numId w:val="18"/>
              </w:numPr>
              <w:tabs>
                <w:tab w:val="left" w:pos="288"/>
              </w:tabs>
              <w:ind w:left="0" w:firstLine="0"/>
              <w:rPr>
                <w:b/>
                <w:sz w:val="22"/>
                <w:szCs w:val="22"/>
              </w:rPr>
            </w:pPr>
            <w:r w:rsidRPr="00782411">
              <w:rPr>
                <w:sz w:val="22"/>
                <w:szCs w:val="22"/>
              </w:rPr>
              <w:t>De spitalizat pacienţii cu PC, acutizare severă (puseu acut echivalent cu pancreatita acută) si/sau cu stări de urgenţa primele zile în secţia de terapie intensivă.</w:t>
            </w:r>
            <w:r w:rsidR="00061429" w:rsidRPr="00782411">
              <w:rPr>
                <w:iCs/>
                <w:sz w:val="22"/>
                <w:szCs w:val="22"/>
              </w:rPr>
              <w:t xml:space="preserve"> </w:t>
            </w:r>
            <w:r w:rsidR="00061429" w:rsidRPr="00861154">
              <w:rPr>
                <w:b/>
                <w:iCs/>
                <w:sz w:val="22"/>
                <w:szCs w:val="22"/>
              </w:rPr>
              <w:t>(caseta 10).</w:t>
            </w:r>
          </w:p>
        </w:tc>
      </w:tr>
      <w:tr w:rsidR="003721D8" w:rsidRPr="00782411" w14:paraId="0616BF99" w14:textId="77777777" w:rsidTr="009751DE">
        <w:tc>
          <w:tcPr>
            <w:tcW w:w="5000" w:type="pct"/>
            <w:gridSpan w:val="4"/>
            <w:shd w:val="clear" w:color="auto" w:fill="FFFFFF"/>
          </w:tcPr>
          <w:p w14:paraId="7931C9C7" w14:textId="77777777" w:rsidR="00A77463" w:rsidRPr="00782411" w:rsidRDefault="00A77463" w:rsidP="00DF15C4">
            <w:pPr>
              <w:rPr>
                <w:sz w:val="22"/>
                <w:szCs w:val="22"/>
              </w:rPr>
            </w:pPr>
            <w:r w:rsidRPr="00782411">
              <w:rPr>
                <w:b/>
                <w:kern w:val="32"/>
                <w:sz w:val="22"/>
                <w:szCs w:val="22"/>
              </w:rPr>
              <w:t>3. Tratamentul PC</w:t>
            </w:r>
          </w:p>
        </w:tc>
      </w:tr>
      <w:tr w:rsidR="003721D8" w:rsidRPr="00782411" w14:paraId="310A2A08" w14:textId="77777777" w:rsidTr="009751DE">
        <w:trPr>
          <w:trHeight w:val="890"/>
        </w:trPr>
        <w:tc>
          <w:tcPr>
            <w:tcW w:w="901" w:type="pct"/>
            <w:shd w:val="clear" w:color="auto" w:fill="FFFFFF"/>
          </w:tcPr>
          <w:p w14:paraId="31C0FE11" w14:textId="77777777" w:rsidR="00A77463" w:rsidRPr="00782411" w:rsidRDefault="00A77463" w:rsidP="00DF15C4">
            <w:pPr>
              <w:rPr>
                <w:kern w:val="32"/>
                <w:sz w:val="22"/>
                <w:szCs w:val="22"/>
              </w:rPr>
            </w:pPr>
            <w:r w:rsidRPr="00782411">
              <w:rPr>
                <w:kern w:val="32"/>
                <w:sz w:val="22"/>
                <w:szCs w:val="22"/>
              </w:rPr>
              <w:t>3.1. Tratamentul nemedicamentos</w:t>
            </w:r>
          </w:p>
          <w:p w14:paraId="4C9749CE" w14:textId="77777777" w:rsidR="00580227" w:rsidRPr="002E7730" w:rsidRDefault="00580227" w:rsidP="00580227">
            <w:pPr>
              <w:rPr>
                <w:b/>
              </w:rPr>
            </w:pPr>
            <w:r w:rsidRPr="002E7730">
              <w:rPr>
                <w:b/>
              </w:rPr>
              <w:t>C.2.3.</w:t>
            </w:r>
            <w:r>
              <w:rPr>
                <w:b/>
              </w:rPr>
              <w:t>7</w:t>
            </w:r>
            <w:r w:rsidRPr="002E7730">
              <w:rPr>
                <w:b/>
              </w:rPr>
              <w:t xml:space="preserve">.1. </w:t>
            </w:r>
          </w:p>
          <w:p w14:paraId="53DF8F77" w14:textId="77777777" w:rsidR="00A77463" w:rsidRPr="00782411" w:rsidRDefault="00A77463" w:rsidP="00DF15C4">
            <w:pPr>
              <w:rPr>
                <w:kern w:val="32"/>
                <w:sz w:val="22"/>
                <w:szCs w:val="22"/>
              </w:rPr>
            </w:pPr>
          </w:p>
        </w:tc>
        <w:tc>
          <w:tcPr>
            <w:tcW w:w="1577" w:type="pct"/>
            <w:shd w:val="clear" w:color="auto" w:fill="FFFFFF"/>
          </w:tcPr>
          <w:p w14:paraId="428FB866" w14:textId="02641286" w:rsidR="00A77463" w:rsidRPr="00782411" w:rsidRDefault="00A77463" w:rsidP="00DF15C4">
            <w:pPr>
              <w:rPr>
                <w:sz w:val="22"/>
                <w:szCs w:val="22"/>
              </w:rPr>
            </w:pPr>
            <w:r w:rsidRPr="00782411">
              <w:rPr>
                <w:sz w:val="22"/>
                <w:szCs w:val="22"/>
              </w:rPr>
              <w:t>Optimizarea regimului şi alimentaţiei micşorează progresarea procesului patologic în pancreas şi previne dezvoltarea complicaţiilor PC [1, 2, 3, 4, 5, 7, 8, 10, 15</w:t>
            </w:r>
            <w:r w:rsidR="00B27B0C" w:rsidRPr="00782411">
              <w:rPr>
                <w:sz w:val="22"/>
                <w:szCs w:val="22"/>
              </w:rPr>
              <w:t>]</w:t>
            </w:r>
            <w:r w:rsidRPr="00782411">
              <w:rPr>
                <w:sz w:val="22"/>
                <w:szCs w:val="22"/>
              </w:rPr>
              <w:t>.</w:t>
            </w:r>
          </w:p>
          <w:p w14:paraId="1EA1F7AD" w14:textId="06089D5F" w:rsidR="00A77463" w:rsidRPr="00782411" w:rsidRDefault="00A77463" w:rsidP="00DF15C4">
            <w:pPr>
              <w:rPr>
                <w:sz w:val="22"/>
                <w:szCs w:val="22"/>
              </w:rPr>
            </w:pPr>
            <w:r w:rsidRPr="00782411">
              <w:rPr>
                <w:sz w:val="22"/>
                <w:szCs w:val="22"/>
              </w:rPr>
              <w:t>În forma uşoară de PC refuzul total de la consumul de alcool şi controlul dietologic pot să reducă durerea [10</w:t>
            </w:r>
            <w:r w:rsidR="00B27B0C" w:rsidRPr="00782411">
              <w:rPr>
                <w:sz w:val="22"/>
                <w:szCs w:val="22"/>
              </w:rPr>
              <w:t>]</w:t>
            </w:r>
            <w:r w:rsidRPr="00782411">
              <w:rPr>
                <w:sz w:val="22"/>
                <w:szCs w:val="22"/>
              </w:rPr>
              <w:t xml:space="preserve">. </w:t>
            </w:r>
          </w:p>
        </w:tc>
        <w:tc>
          <w:tcPr>
            <w:tcW w:w="2523" w:type="pct"/>
            <w:gridSpan w:val="2"/>
            <w:shd w:val="clear" w:color="auto" w:fill="FFFFFF"/>
          </w:tcPr>
          <w:p w14:paraId="46A75A6D" w14:textId="77777777" w:rsidR="00A77463" w:rsidRPr="00782411" w:rsidRDefault="00A77463" w:rsidP="00DF15C4">
            <w:pPr>
              <w:rPr>
                <w:b/>
                <w:sz w:val="22"/>
                <w:szCs w:val="22"/>
              </w:rPr>
            </w:pPr>
            <w:r w:rsidRPr="00782411">
              <w:rPr>
                <w:b/>
                <w:sz w:val="22"/>
                <w:szCs w:val="22"/>
              </w:rPr>
              <w:t>Obligatoriu:</w:t>
            </w:r>
          </w:p>
          <w:p w14:paraId="1D44D261" w14:textId="7208800F" w:rsidR="00A77463" w:rsidRPr="00782411" w:rsidRDefault="00A77463" w:rsidP="00534688">
            <w:pPr>
              <w:numPr>
                <w:ilvl w:val="0"/>
                <w:numId w:val="19"/>
              </w:numPr>
              <w:tabs>
                <w:tab w:val="left" w:pos="288"/>
              </w:tabs>
              <w:ind w:left="0" w:firstLine="0"/>
              <w:rPr>
                <w:sz w:val="22"/>
                <w:szCs w:val="22"/>
              </w:rPr>
            </w:pPr>
            <w:r w:rsidRPr="00782411">
              <w:rPr>
                <w:sz w:val="22"/>
                <w:szCs w:val="22"/>
              </w:rPr>
              <w:t xml:space="preserve">Recomandări privind modificarea de comportament </w:t>
            </w:r>
            <w:r w:rsidR="000F686B" w:rsidRPr="000F686B">
              <w:rPr>
                <w:b/>
                <w:sz w:val="22"/>
                <w:szCs w:val="22"/>
              </w:rPr>
              <w:t>(caseta 12)</w:t>
            </w:r>
            <w:r w:rsidRPr="00782411">
              <w:rPr>
                <w:sz w:val="22"/>
                <w:szCs w:val="22"/>
              </w:rPr>
              <w:t xml:space="preserve">. </w:t>
            </w:r>
          </w:p>
          <w:p w14:paraId="7447915A" w14:textId="77777777" w:rsidR="00A77463" w:rsidRPr="00782411" w:rsidRDefault="00A77463" w:rsidP="00DF15C4">
            <w:pPr>
              <w:rPr>
                <w:b/>
                <w:sz w:val="22"/>
                <w:szCs w:val="22"/>
              </w:rPr>
            </w:pPr>
            <w:r w:rsidRPr="00782411">
              <w:rPr>
                <w:b/>
                <w:sz w:val="22"/>
                <w:szCs w:val="22"/>
              </w:rPr>
              <w:t>Recomandabil:</w:t>
            </w:r>
          </w:p>
          <w:p w14:paraId="78A019C9" w14:textId="4B25BD7A" w:rsidR="00A77463" w:rsidRPr="00782411" w:rsidRDefault="00A77463" w:rsidP="00534688">
            <w:pPr>
              <w:numPr>
                <w:ilvl w:val="0"/>
                <w:numId w:val="19"/>
              </w:numPr>
              <w:tabs>
                <w:tab w:val="num" w:pos="288"/>
              </w:tabs>
              <w:ind w:left="0" w:firstLine="0"/>
              <w:rPr>
                <w:sz w:val="22"/>
                <w:szCs w:val="22"/>
              </w:rPr>
            </w:pPr>
            <w:r w:rsidRPr="00782411">
              <w:rPr>
                <w:sz w:val="22"/>
                <w:szCs w:val="22"/>
              </w:rPr>
              <w:t xml:space="preserve">În cazul diareei ca urmare a insuficienţei exocrine pancreatice este necesar de indicat alimentaţie curativă. Mese frecvente, cu volum redus; consumul de grăsimi trebuie să se limiteze la 20 – 40% din caloriile nictemirale, de obicei, mai puţin de 50 – </w:t>
            </w:r>
            <w:smartTag w:uri="urn:schemas-microsoft-com:office:smarttags" w:element="metricconverter">
              <w:smartTagPr>
                <w:attr w:name="ProductID" w:val="70 g"/>
              </w:smartTagPr>
              <w:r w:rsidRPr="00782411">
                <w:rPr>
                  <w:sz w:val="22"/>
                  <w:szCs w:val="22"/>
                </w:rPr>
                <w:t>70 g</w:t>
              </w:r>
            </w:smartTag>
            <w:r w:rsidRPr="00782411">
              <w:rPr>
                <w:sz w:val="22"/>
                <w:szCs w:val="22"/>
              </w:rPr>
              <w:t xml:space="preserve"> sau 0,5 g/kg corp pe zi. Trebuie să se indice o dietă cu conţinut sporit de proteină (1,0 - 1,5 g/kg/24 ore), se recomandă aport de trigliceride cu lanţ mediu, reducerea fibrelor alimentare [5; 10</w:t>
            </w:r>
            <w:r w:rsidR="00B27B0C" w:rsidRPr="00782411">
              <w:rPr>
                <w:sz w:val="22"/>
                <w:szCs w:val="22"/>
              </w:rPr>
              <w:t>]</w:t>
            </w:r>
            <w:r w:rsidRPr="00782411">
              <w:rPr>
                <w:sz w:val="22"/>
                <w:szCs w:val="22"/>
              </w:rPr>
              <w:t xml:space="preserve"> </w:t>
            </w:r>
          </w:p>
        </w:tc>
      </w:tr>
      <w:tr w:rsidR="003721D8" w:rsidRPr="00782411" w14:paraId="75ECA545" w14:textId="77777777" w:rsidTr="009751DE">
        <w:trPr>
          <w:trHeight w:val="890"/>
        </w:trPr>
        <w:tc>
          <w:tcPr>
            <w:tcW w:w="901" w:type="pct"/>
            <w:shd w:val="clear" w:color="auto" w:fill="FFFFFF"/>
          </w:tcPr>
          <w:p w14:paraId="6DFB520A" w14:textId="77777777" w:rsidR="00A77463" w:rsidRPr="00782411" w:rsidRDefault="00A77463" w:rsidP="00DF15C4">
            <w:pPr>
              <w:rPr>
                <w:kern w:val="32"/>
                <w:sz w:val="22"/>
                <w:szCs w:val="22"/>
              </w:rPr>
            </w:pPr>
            <w:r w:rsidRPr="00782411">
              <w:rPr>
                <w:kern w:val="32"/>
                <w:sz w:val="22"/>
                <w:szCs w:val="22"/>
              </w:rPr>
              <w:t>3.2. Tratamentul medicamentos</w:t>
            </w:r>
          </w:p>
          <w:p w14:paraId="5D87415E" w14:textId="77777777" w:rsidR="00A77463" w:rsidRPr="00782411" w:rsidRDefault="00A77463" w:rsidP="00DF15C4">
            <w:pPr>
              <w:rPr>
                <w:kern w:val="32"/>
                <w:sz w:val="22"/>
                <w:szCs w:val="22"/>
              </w:rPr>
            </w:pPr>
          </w:p>
          <w:p w14:paraId="4C4F072D" w14:textId="77777777" w:rsidR="00580227" w:rsidRPr="002E7730" w:rsidRDefault="00580227" w:rsidP="00580227">
            <w:pPr>
              <w:rPr>
                <w:b/>
                <w:kern w:val="32"/>
              </w:rPr>
            </w:pPr>
            <w:r w:rsidRPr="002E7730">
              <w:rPr>
                <w:b/>
              </w:rPr>
              <w:t>C.2.3.</w:t>
            </w:r>
            <w:r>
              <w:rPr>
                <w:b/>
              </w:rPr>
              <w:t>7</w:t>
            </w:r>
            <w:r w:rsidRPr="002E7730">
              <w:rPr>
                <w:b/>
              </w:rPr>
              <w:t>.2.</w:t>
            </w:r>
          </w:p>
          <w:p w14:paraId="28E3972E" w14:textId="77777777" w:rsidR="00A77463" w:rsidRPr="00782411" w:rsidRDefault="00A77463" w:rsidP="00DF15C4">
            <w:pPr>
              <w:rPr>
                <w:b/>
                <w:kern w:val="32"/>
                <w:sz w:val="22"/>
                <w:szCs w:val="22"/>
              </w:rPr>
            </w:pPr>
          </w:p>
        </w:tc>
        <w:tc>
          <w:tcPr>
            <w:tcW w:w="1577" w:type="pct"/>
            <w:shd w:val="clear" w:color="auto" w:fill="FFFFFF"/>
          </w:tcPr>
          <w:p w14:paraId="3E2B85FE" w14:textId="2AE0DA6C" w:rsidR="00A77463" w:rsidRPr="00782411" w:rsidRDefault="00A77463" w:rsidP="00DF15C4">
            <w:pPr>
              <w:pStyle w:val="af5"/>
              <w:spacing w:after="0" w:line="240" w:lineRule="auto"/>
              <w:ind w:left="0"/>
              <w:rPr>
                <w:rFonts w:ascii="Times New Roman" w:hAnsi="Times New Roman"/>
                <w:lang w:val="ro-RO"/>
              </w:rPr>
            </w:pPr>
            <w:r w:rsidRPr="00782411">
              <w:rPr>
                <w:rFonts w:ascii="Times New Roman" w:hAnsi="Times New Roman"/>
                <w:lang w:val="ro-RO"/>
              </w:rPr>
              <w:t>Tratamentul medicamentos este indicat cu scop de profilaxie, pentru controlul semnelor maladiei, ameliorarea funcţiei pancreatice, micşorarea progresării procesului patologic în pancreas şi prevenirea complicaţiilor PC [1, 2, 3, 7, 10, 12, 18, 20, 21, 22</w:t>
            </w:r>
            <w:r w:rsidR="00B27B0C" w:rsidRPr="00782411">
              <w:rPr>
                <w:rFonts w:ascii="Times New Roman" w:hAnsi="Times New Roman"/>
                <w:lang w:val="ro-RO"/>
              </w:rPr>
              <w:t>]</w:t>
            </w:r>
            <w:r w:rsidRPr="00782411">
              <w:rPr>
                <w:rFonts w:ascii="Times New Roman" w:hAnsi="Times New Roman"/>
                <w:lang w:val="ro-RO"/>
              </w:rPr>
              <w:t>.</w:t>
            </w:r>
          </w:p>
          <w:p w14:paraId="26C049A7" w14:textId="14CE20D2" w:rsidR="00A77463" w:rsidRPr="00782411" w:rsidRDefault="00A77463" w:rsidP="00DF15C4">
            <w:pPr>
              <w:pStyle w:val="af5"/>
              <w:spacing w:after="0" w:line="240" w:lineRule="auto"/>
              <w:ind w:left="0"/>
              <w:rPr>
                <w:rFonts w:ascii="Times New Roman" w:hAnsi="Times New Roman"/>
                <w:lang w:val="ro-RO"/>
              </w:rPr>
            </w:pPr>
            <w:r w:rsidRPr="00782411">
              <w:rPr>
                <w:rFonts w:ascii="Times New Roman" w:hAnsi="Times New Roman"/>
                <w:lang w:val="ro-RO"/>
              </w:rPr>
              <w:lastRenderedPageBreak/>
              <w:t>Initierea la timp a tratamentului de urgenta stopeaza progresarea bolii si previne complicaţiile bolii [3</w:t>
            </w:r>
            <w:r w:rsidR="00B27B0C" w:rsidRPr="00782411">
              <w:rPr>
                <w:rFonts w:ascii="Times New Roman" w:hAnsi="Times New Roman"/>
                <w:lang w:val="ro-RO"/>
              </w:rPr>
              <w:t>]</w:t>
            </w:r>
            <w:r w:rsidRPr="00782411">
              <w:rPr>
                <w:rFonts w:ascii="Times New Roman" w:hAnsi="Times New Roman"/>
                <w:lang w:val="ro-RO"/>
              </w:rPr>
              <w:t>.</w:t>
            </w:r>
          </w:p>
          <w:p w14:paraId="39D6401E" w14:textId="77777777" w:rsidR="00A77463" w:rsidRPr="00782411" w:rsidRDefault="00A77463" w:rsidP="00DF15C4">
            <w:pPr>
              <w:pStyle w:val="af5"/>
              <w:spacing w:after="0" w:line="240" w:lineRule="auto"/>
              <w:ind w:left="0"/>
              <w:rPr>
                <w:rFonts w:ascii="Times New Roman" w:hAnsi="Times New Roman"/>
                <w:lang w:val="ro-RO"/>
              </w:rPr>
            </w:pPr>
          </w:p>
        </w:tc>
        <w:tc>
          <w:tcPr>
            <w:tcW w:w="2523" w:type="pct"/>
            <w:gridSpan w:val="2"/>
            <w:shd w:val="clear" w:color="auto" w:fill="FFFFFF"/>
          </w:tcPr>
          <w:p w14:paraId="6B669E6E" w14:textId="77777777" w:rsidR="00A77463" w:rsidRPr="00782411" w:rsidRDefault="00A77463" w:rsidP="00DF15C4">
            <w:pPr>
              <w:rPr>
                <w:sz w:val="22"/>
                <w:szCs w:val="22"/>
              </w:rPr>
            </w:pPr>
            <w:r w:rsidRPr="00782411">
              <w:rPr>
                <w:b/>
                <w:sz w:val="22"/>
                <w:szCs w:val="22"/>
              </w:rPr>
              <w:lastRenderedPageBreak/>
              <w:t>Obligatoriu:</w:t>
            </w:r>
            <w:r w:rsidRPr="00782411">
              <w:rPr>
                <w:sz w:val="22"/>
                <w:szCs w:val="22"/>
              </w:rPr>
              <w:t xml:space="preserve"> </w:t>
            </w:r>
          </w:p>
          <w:p w14:paraId="5AD8D280" w14:textId="14B9C849" w:rsidR="00A77463" w:rsidRPr="00782411" w:rsidRDefault="00A77463" w:rsidP="00534688">
            <w:pPr>
              <w:numPr>
                <w:ilvl w:val="0"/>
                <w:numId w:val="19"/>
              </w:numPr>
              <w:tabs>
                <w:tab w:val="num" w:pos="288"/>
              </w:tabs>
              <w:ind w:left="0" w:firstLine="0"/>
              <w:rPr>
                <w:sz w:val="22"/>
                <w:szCs w:val="22"/>
              </w:rPr>
            </w:pPr>
            <w:r w:rsidRPr="00782411">
              <w:rPr>
                <w:sz w:val="22"/>
                <w:szCs w:val="22"/>
              </w:rPr>
              <w:t xml:space="preserve">Continuarea tratamentului medicamentos iniţiat în staţionar conform indicaţiilor medicului specialist gastroenterolog pentru controlul adecvat al sindromului algic, sindromului insuficienţei funcţiei exocrine a pancreasului şi sindromului insuficienţei funcţiei endocrine a pancreasului; pentru prevenirea apariţiei complicaţiilor etc. </w:t>
            </w:r>
          </w:p>
          <w:p w14:paraId="50F66E71" w14:textId="3720FF29" w:rsidR="00A77463" w:rsidRPr="00061429" w:rsidRDefault="00A77463" w:rsidP="00534688">
            <w:pPr>
              <w:numPr>
                <w:ilvl w:val="0"/>
                <w:numId w:val="19"/>
              </w:numPr>
              <w:tabs>
                <w:tab w:val="num" w:pos="288"/>
              </w:tabs>
              <w:ind w:left="0" w:firstLine="0"/>
              <w:jc w:val="both"/>
              <w:rPr>
                <w:b/>
                <w:sz w:val="22"/>
                <w:szCs w:val="22"/>
              </w:rPr>
            </w:pPr>
            <w:r w:rsidRPr="00061429">
              <w:rPr>
                <w:sz w:val="22"/>
                <w:szCs w:val="22"/>
              </w:rPr>
              <w:t>Tratamentul</w:t>
            </w:r>
            <w:r w:rsidRPr="00061429">
              <w:rPr>
                <w:b/>
                <w:sz w:val="22"/>
                <w:szCs w:val="22"/>
              </w:rPr>
              <w:t xml:space="preserve"> </w:t>
            </w:r>
            <w:r w:rsidRPr="00061429">
              <w:rPr>
                <w:sz w:val="22"/>
                <w:szCs w:val="22"/>
              </w:rPr>
              <w:t xml:space="preserve">indicat depinde de activitatea procesului inflamator în pancreas, de </w:t>
            </w:r>
            <w:r w:rsidRPr="00061429">
              <w:rPr>
                <w:sz w:val="22"/>
                <w:szCs w:val="22"/>
              </w:rPr>
              <w:lastRenderedPageBreak/>
              <w:t xml:space="preserve">exprimarea sindromului algic, de gradul insuficienţei funcţiilor exocrină şi endocrină a pancreasului, de etiologia bolii, de prezenţa sau de lipsa complicaţiilor bolii </w:t>
            </w:r>
            <w:r w:rsidRPr="00061429">
              <w:rPr>
                <w:b/>
                <w:sz w:val="22"/>
                <w:szCs w:val="22"/>
              </w:rPr>
              <w:t>Recomandabil:</w:t>
            </w:r>
          </w:p>
          <w:p w14:paraId="18F7CFD4" w14:textId="4B78EFE4" w:rsidR="00A77463" w:rsidRPr="00782411" w:rsidRDefault="00A77463" w:rsidP="00534688">
            <w:pPr>
              <w:numPr>
                <w:ilvl w:val="0"/>
                <w:numId w:val="20"/>
              </w:numPr>
              <w:tabs>
                <w:tab w:val="left" w:pos="288"/>
              </w:tabs>
              <w:ind w:left="0" w:firstLine="0"/>
              <w:rPr>
                <w:sz w:val="22"/>
                <w:szCs w:val="22"/>
              </w:rPr>
            </w:pPr>
            <w:r w:rsidRPr="00782411">
              <w:rPr>
                <w:sz w:val="22"/>
                <w:szCs w:val="22"/>
              </w:rPr>
              <w:t>Iniţierea tratamentului PC în faza de acutizare la etapa prespitalicească.</w:t>
            </w:r>
            <w:r w:rsidR="00861154" w:rsidRPr="00061429">
              <w:rPr>
                <w:b/>
                <w:iCs/>
                <w:sz w:val="22"/>
                <w:szCs w:val="22"/>
              </w:rPr>
              <w:t xml:space="preserve"> (Tabelul 27).</w:t>
            </w:r>
          </w:p>
        </w:tc>
      </w:tr>
      <w:tr w:rsidR="003721D8" w:rsidRPr="00782411" w14:paraId="6C7DACB4" w14:textId="77777777" w:rsidTr="009751DE">
        <w:tc>
          <w:tcPr>
            <w:tcW w:w="901" w:type="pct"/>
            <w:shd w:val="clear" w:color="auto" w:fill="FFFFFF"/>
          </w:tcPr>
          <w:p w14:paraId="128D3D2F" w14:textId="77777777" w:rsidR="00A77463" w:rsidRPr="00782411" w:rsidRDefault="00A77463" w:rsidP="00DF15C4">
            <w:pPr>
              <w:rPr>
                <w:kern w:val="32"/>
                <w:sz w:val="22"/>
                <w:szCs w:val="22"/>
              </w:rPr>
            </w:pPr>
            <w:r w:rsidRPr="00782411">
              <w:rPr>
                <w:kern w:val="32"/>
                <w:sz w:val="22"/>
                <w:szCs w:val="22"/>
              </w:rPr>
              <w:lastRenderedPageBreak/>
              <w:t xml:space="preserve">4. Supravegherea </w:t>
            </w:r>
          </w:p>
          <w:p w14:paraId="4F70E3F4" w14:textId="1473B5D7" w:rsidR="00A77463" w:rsidRPr="00782411" w:rsidRDefault="00C676B4" w:rsidP="00DF15C4">
            <w:pPr>
              <w:rPr>
                <w:b/>
                <w:kern w:val="32"/>
                <w:sz w:val="22"/>
                <w:szCs w:val="22"/>
              </w:rPr>
            </w:pPr>
            <w:r w:rsidRPr="002E7730">
              <w:rPr>
                <w:b/>
                <w:kern w:val="32"/>
              </w:rPr>
              <w:t>C.2.3.</w:t>
            </w:r>
            <w:r>
              <w:rPr>
                <w:b/>
                <w:kern w:val="32"/>
              </w:rPr>
              <w:t>8</w:t>
            </w:r>
          </w:p>
        </w:tc>
        <w:tc>
          <w:tcPr>
            <w:tcW w:w="1577" w:type="pct"/>
            <w:shd w:val="clear" w:color="auto" w:fill="FFFFFF"/>
          </w:tcPr>
          <w:p w14:paraId="38E5E41A" w14:textId="6C14AF9D" w:rsidR="00A77463" w:rsidRPr="00782411" w:rsidRDefault="00A77463" w:rsidP="0023117D">
            <w:pPr>
              <w:ind w:right="-88"/>
              <w:rPr>
                <w:sz w:val="22"/>
                <w:szCs w:val="22"/>
              </w:rPr>
            </w:pPr>
            <w:r w:rsidRPr="00782411">
              <w:rPr>
                <w:sz w:val="22"/>
                <w:szCs w:val="22"/>
              </w:rPr>
              <w:t>Scopul supravegherii este monitorizarea tratamentului indicat pentru: a obţine eficacitate clinică în tratamentul bolii, a încetini progresarea procesului patologic din pancreas, a preveni dezvoltarea complicaţiilor si a depista precoce complicaţiile posibile, a îmbunătăţi calitatea vieţii pacienţilor cu PC [4, 5, 7, 8, 12, 18, 20, 21, 22, 23</w:t>
            </w:r>
            <w:r w:rsidR="00B27B0C" w:rsidRPr="00782411">
              <w:rPr>
                <w:sz w:val="22"/>
                <w:szCs w:val="22"/>
              </w:rPr>
              <w:t>]</w:t>
            </w:r>
            <w:r w:rsidRPr="00782411">
              <w:rPr>
                <w:sz w:val="22"/>
                <w:szCs w:val="22"/>
              </w:rPr>
              <w:t>.</w:t>
            </w:r>
          </w:p>
          <w:p w14:paraId="666C98D4" w14:textId="664577A7" w:rsidR="00A77463" w:rsidRPr="00782411" w:rsidRDefault="00A77463" w:rsidP="00DF15C4">
            <w:pPr>
              <w:rPr>
                <w:sz w:val="22"/>
                <w:szCs w:val="22"/>
              </w:rPr>
            </w:pPr>
            <w:r w:rsidRPr="00782411">
              <w:rPr>
                <w:sz w:val="22"/>
                <w:szCs w:val="22"/>
              </w:rPr>
              <w:t xml:space="preserve">Supravegherea se va efectua în comun cu medicul de familie </w:t>
            </w:r>
            <w:r w:rsidR="008131D8" w:rsidRPr="00782411">
              <w:rPr>
                <w:sz w:val="22"/>
                <w:szCs w:val="22"/>
              </w:rPr>
              <w:t>[</w:t>
            </w:r>
            <w:r w:rsidRPr="00782411">
              <w:rPr>
                <w:sz w:val="22"/>
                <w:szCs w:val="22"/>
              </w:rPr>
              <w:t>21, 22</w:t>
            </w:r>
            <w:r w:rsidR="00B27B0C" w:rsidRPr="00782411">
              <w:rPr>
                <w:sz w:val="22"/>
                <w:szCs w:val="22"/>
              </w:rPr>
              <w:t>]</w:t>
            </w:r>
            <w:r w:rsidRPr="00782411">
              <w:rPr>
                <w:sz w:val="22"/>
                <w:szCs w:val="22"/>
              </w:rPr>
              <w:t>.</w:t>
            </w:r>
          </w:p>
        </w:tc>
        <w:tc>
          <w:tcPr>
            <w:tcW w:w="2523" w:type="pct"/>
            <w:gridSpan w:val="2"/>
            <w:shd w:val="clear" w:color="auto" w:fill="FFFFFF"/>
          </w:tcPr>
          <w:p w14:paraId="6F2FDF9E" w14:textId="77777777" w:rsidR="00A77463" w:rsidRPr="00782411" w:rsidRDefault="00A77463" w:rsidP="00DF15C4">
            <w:pPr>
              <w:rPr>
                <w:sz w:val="22"/>
                <w:szCs w:val="22"/>
              </w:rPr>
            </w:pPr>
            <w:r w:rsidRPr="00782411">
              <w:rPr>
                <w:b/>
                <w:sz w:val="22"/>
                <w:szCs w:val="22"/>
              </w:rPr>
              <w:t>Obligatoriu:</w:t>
            </w:r>
            <w:r w:rsidRPr="00782411">
              <w:rPr>
                <w:sz w:val="22"/>
                <w:szCs w:val="22"/>
              </w:rPr>
              <w:t xml:space="preserve"> </w:t>
            </w:r>
          </w:p>
          <w:p w14:paraId="1AA2B21A" w14:textId="227B1E73" w:rsidR="00A77463" w:rsidRPr="00782411" w:rsidRDefault="00A77463" w:rsidP="00534688">
            <w:pPr>
              <w:numPr>
                <w:ilvl w:val="0"/>
                <w:numId w:val="20"/>
              </w:numPr>
              <w:tabs>
                <w:tab w:val="num" w:pos="288"/>
              </w:tabs>
              <w:ind w:left="0" w:firstLine="0"/>
              <w:rPr>
                <w:sz w:val="22"/>
                <w:szCs w:val="22"/>
              </w:rPr>
            </w:pPr>
            <w:r w:rsidRPr="00782411">
              <w:rPr>
                <w:sz w:val="22"/>
                <w:szCs w:val="22"/>
              </w:rPr>
              <w:t>Se recomandă examinarea complexă</w:t>
            </w:r>
            <w:r w:rsidRPr="00782411">
              <w:rPr>
                <w:b/>
                <w:sz w:val="22"/>
                <w:szCs w:val="22"/>
              </w:rPr>
              <w:t xml:space="preserve"> </w:t>
            </w:r>
            <w:r w:rsidRPr="00782411">
              <w:rPr>
                <w:sz w:val="22"/>
                <w:szCs w:val="22"/>
              </w:rPr>
              <w:t>o dată la 6 luni.</w:t>
            </w:r>
          </w:p>
          <w:p w14:paraId="6E97531A" w14:textId="77777777" w:rsidR="00A77463" w:rsidRPr="00782411" w:rsidRDefault="00A77463" w:rsidP="00DF15C4">
            <w:pPr>
              <w:jc w:val="both"/>
              <w:rPr>
                <w:b/>
                <w:sz w:val="22"/>
                <w:szCs w:val="22"/>
              </w:rPr>
            </w:pPr>
            <w:r w:rsidRPr="00782411">
              <w:rPr>
                <w:b/>
                <w:sz w:val="22"/>
                <w:szCs w:val="22"/>
              </w:rPr>
              <w:t>Recomandabil:</w:t>
            </w:r>
          </w:p>
          <w:p w14:paraId="3E5C0D79" w14:textId="1CEB7704" w:rsidR="00A77463" w:rsidRPr="00782411" w:rsidRDefault="00A77463" w:rsidP="00534688">
            <w:pPr>
              <w:numPr>
                <w:ilvl w:val="0"/>
                <w:numId w:val="20"/>
              </w:numPr>
              <w:tabs>
                <w:tab w:val="num" w:pos="288"/>
              </w:tabs>
              <w:ind w:left="0" w:firstLine="0"/>
              <w:rPr>
                <w:sz w:val="22"/>
                <w:szCs w:val="22"/>
              </w:rPr>
            </w:pPr>
            <w:r w:rsidRPr="00782411">
              <w:rPr>
                <w:sz w:val="22"/>
                <w:szCs w:val="22"/>
              </w:rPr>
              <w:t>În dispensarizarea pacienţilor cu PC, cărora li s-a efectuat tratament chirurgical va participa şi medicul specialist chirurg ().</w:t>
            </w:r>
          </w:p>
        </w:tc>
      </w:tr>
    </w:tbl>
    <w:p w14:paraId="2C5755C0" w14:textId="77777777" w:rsidR="00A77463" w:rsidRPr="00782411" w:rsidRDefault="00A77463" w:rsidP="00DF15C4">
      <w:pPr>
        <w:tabs>
          <w:tab w:val="left" w:pos="5640"/>
        </w:tabs>
        <w:rPr>
          <w:b/>
          <w:sz w:val="22"/>
          <w:szCs w:val="22"/>
        </w:rPr>
      </w:pPr>
    </w:p>
    <w:tbl>
      <w:tblPr>
        <w:tblW w:w="155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3"/>
        <w:gridCol w:w="774"/>
        <w:gridCol w:w="4961"/>
        <w:gridCol w:w="7796"/>
      </w:tblGrid>
      <w:tr w:rsidR="00DF15C4" w:rsidRPr="00782411" w14:paraId="59D90D6D" w14:textId="77777777" w:rsidTr="009751DE">
        <w:tc>
          <w:tcPr>
            <w:tcW w:w="15564" w:type="dxa"/>
            <w:gridSpan w:val="4"/>
            <w:tcBorders>
              <w:top w:val="single" w:sz="4" w:space="0" w:color="auto"/>
              <w:left w:val="single" w:sz="4" w:space="0" w:color="auto"/>
              <w:bottom w:val="single" w:sz="4" w:space="0" w:color="auto"/>
              <w:right w:val="single" w:sz="4" w:space="0" w:color="auto"/>
            </w:tcBorders>
            <w:shd w:val="clear" w:color="auto" w:fill="FFFFFF"/>
          </w:tcPr>
          <w:p w14:paraId="2D817101" w14:textId="77777777" w:rsidR="00A77463" w:rsidRPr="002C5B19" w:rsidRDefault="00A77463" w:rsidP="002C5B19">
            <w:pPr>
              <w:pStyle w:val="3"/>
              <w:spacing w:before="0" w:after="0"/>
              <w:jc w:val="center"/>
              <w:rPr>
                <w:rFonts w:ascii="Times New Roman" w:hAnsi="Times New Roman"/>
              </w:rPr>
            </w:pPr>
            <w:bookmarkStart w:id="14" w:name="_Toc201498977"/>
            <w:r w:rsidRPr="002C5B19">
              <w:rPr>
                <w:rFonts w:ascii="Times New Roman" w:hAnsi="Times New Roman"/>
              </w:rPr>
              <w:t xml:space="preserve">B.3. Nivelul de </w:t>
            </w:r>
            <w:bookmarkEnd w:id="14"/>
            <w:r w:rsidRPr="002C5B19">
              <w:rPr>
                <w:rFonts w:ascii="Times New Roman" w:hAnsi="Times New Roman"/>
              </w:rPr>
              <w:t>asistenţă medicală spitalicească</w:t>
            </w:r>
          </w:p>
        </w:tc>
      </w:tr>
      <w:tr w:rsidR="00DF15C4" w:rsidRPr="00782411" w14:paraId="03006C86" w14:textId="77777777" w:rsidTr="009751DE">
        <w:tc>
          <w:tcPr>
            <w:tcW w:w="2807" w:type="dxa"/>
            <w:gridSpan w:val="2"/>
            <w:shd w:val="clear" w:color="auto" w:fill="C0C0C0"/>
          </w:tcPr>
          <w:p w14:paraId="76E4F52C" w14:textId="77777777" w:rsidR="00A77463" w:rsidRPr="00782411" w:rsidRDefault="00A77463" w:rsidP="00DF15C4">
            <w:pPr>
              <w:jc w:val="center"/>
              <w:rPr>
                <w:b/>
                <w:sz w:val="22"/>
                <w:szCs w:val="22"/>
              </w:rPr>
            </w:pPr>
            <w:r w:rsidRPr="00782411">
              <w:rPr>
                <w:b/>
                <w:sz w:val="22"/>
                <w:szCs w:val="22"/>
              </w:rPr>
              <w:t>Descriere</w:t>
            </w:r>
          </w:p>
          <w:p w14:paraId="489E8C60" w14:textId="77777777" w:rsidR="00A77463" w:rsidRPr="00782411" w:rsidRDefault="00A77463" w:rsidP="00DF15C4">
            <w:pPr>
              <w:jc w:val="center"/>
              <w:rPr>
                <w:b/>
                <w:sz w:val="22"/>
                <w:szCs w:val="22"/>
              </w:rPr>
            </w:pPr>
            <w:r w:rsidRPr="00782411">
              <w:rPr>
                <w:b/>
                <w:sz w:val="22"/>
                <w:szCs w:val="22"/>
              </w:rPr>
              <w:t>(măsuri)</w:t>
            </w:r>
          </w:p>
        </w:tc>
        <w:tc>
          <w:tcPr>
            <w:tcW w:w="4961" w:type="dxa"/>
            <w:shd w:val="clear" w:color="auto" w:fill="C0C0C0"/>
          </w:tcPr>
          <w:p w14:paraId="057C0E3A" w14:textId="77777777" w:rsidR="00A77463" w:rsidRPr="00782411" w:rsidRDefault="00A77463" w:rsidP="00DF15C4">
            <w:pPr>
              <w:jc w:val="center"/>
              <w:rPr>
                <w:b/>
                <w:sz w:val="22"/>
                <w:szCs w:val="22"/>
              </w:rPr>
            </w:pPr>
            <w:r w:rsidRPr="00782411">
              <w:rPr>
                <w:b/>
                <w:sz w:val="22"/>
                <w:szCs w:val="22"/>
              </w:rPr>
              <w:t>Motivele</w:t>
            </w:r>
          </w:p>
          <w:p w14:paraId="033A8843" w14:textId="77777777" w:rsidR="00A77463" w:rsidRPr="00782411" w:rsidRDefault="00A77463" w:rsidP="00DF15C4">
            <w:pPr>
              <w:jc w:val="center"/>
              <w:rPr>
                <w:b/>
                <w:sz w:val="22"/>
                <w:szCs w:val="22"/>
              </w:rPr>
            </w:pPr>
            <w:r w:rsidRPr="00782411">
              <w:rPr>
                <w:b/>
                <w:sz w:val="22"/>
                <w:szCs w:val="22"/>
              </w:rPr>
              <w:t>(repere)</w:t>
            </w:r>
          </w:p>
        </w:tc>
        <w:tc>
          <w:tcPr>
            <w:tcW w:w="7796" w:type="dxa"/>
            <w:shd w:val="clear" w:color="auto" w:fill="C0C0C0"/>
          </w:tcPr>
          <w:p w14:paraId="778A26DD" w14:textId="77777777" w:rsidR="00A77463" w:rsidRPr="00782411" w:rsidRDefault="00A77463" w:rsidP="00DF15C4">
            <w:pPr>
              <w:jc w:val="center"/>
              <w:rPr>
                <w:b/>
                <w:sz w:val="22"/>
                <w:szCs w:val="22"/>
              </w:rPr>
            </w:pPr>
            <w:r w:rsidRPr="00782411">
              <w:rPr>
                <w:b/>
                <w:sz w:val="22"/>
                <w:szCs w:val="22"/>
              </w:rPr>
              <w:t xml:space="preserve">Paşii </w:t>
            </w:r>
          </w:p>
          <w:p w14:paraId="0A01D2CB" w14:textId="77777777" w:rsidR="00A77463" w:rsidRPr="00782411" w:rsidRDefault="00A77463" w:rsidP="00DF15C4">
            <w:pPr>
              <w:jc w:val="center"/>
              <w:rPr>
                <w:b/>
                <w:sz w:val="22"/>
                <w:szCs w:val="22"/>
              </w:rPr>
            </w:pPr>
            <w:r w:rsidRPr="00782411">
              <w:rPr>
                <w:b/>
                <w:sz w:val="22"/>
                <w:szCs w:val="22"/>
              </w:rPr>
              <w:t>(modalităţi şi condiţii de realizare)</w:t>
            </w:r>
          </w:p>
        </w:tc>
      </w:tr>
      <w:tr w:rsidR="00DF15C4" w:rsidRPr="00782411" w14:paraId="00B7A1C5" w14:textId="77777777" w:rsidTr="009751DE">
        <w:tc>
          <w:tcPr>
            <w:tcW w:w="2807" w:type="dxa"/>
            <w:gridSpan w:val="2"/>
            <w:shd w:val="clear" w:color="auto" w:fill="C0C0C0"/>
          </w:tcPr>
          <w:p w14:paraId="424FFBB0" w14:textId="77777777" w:rsidR="00A77463" w:rsidRPr="00782411" w:rsidRDefault="00A77463" w:rsidP="00DF15C4">
            <w:pPr>
              <w:jc w:val="center"/>
              <w:rPr>
                <w:b/>
                <w:sz w:val="22"/>
                <w:szCs w:val="22"/>
              </w:rPr>
            </w:pPr>
            <w:r w:rsidRPr="00782411">
              <w:rPr>
                <w:b/>
                <w:sz w:val="22"/>
                <w:szCs w:val="22"/>
              </w:rPr>
              <w:t>I</w:t>
            </w:r>
          </w:p>
        </w:tc>
        <w:tc>
          <w:tcPr>
            <w:tcW w:w="4961" w:type="dxa"/>
            <w:shd w:val="clear" w:color="auto" w:fill="C0C0C0"/>
          </w:tcPr>
          <w:p w14:paraId="117772D3" w14:textId="77777777" w:rsidR="00A77463" w:rsidRPr="00782411" w:rsidRDefault="00A77463" w:rsidP="00DF15C4">
            <w:pPr>
              <w:jc w:val="center"/>
              <w:rPr>
                <w:b/>
                <w:sz w:val="22"/>
                <w:szCs w:val="22"/>
              </w:rPr>
            </w:pPr>
            <w:r w:rsidRPr="00782411">
              <w:rPr>
                <w:b/>
                <w:sz w:val="22"/>
                <w:szCs w:val="22"/>
              </w:rPr>
              <w:t>II</w:t>
            </w:r>
          </w:p>
        </w:tc>
        <w:tc>
          <w:tcPr>
            <w:tcW w:w="7796" w:type="dxa"/>
            <w:shd w:val="clear" w:color="auto" w:fill="C0C0C0"/>
          </w:tcPr>
          <w:p w14:paraId="2E7CB1A4" w14:textId="77777777" w:rsidR="00A77463" w:rsidRPr="00782411" w:rsidRDefault="00A77463" w:rsidP="00DF15C4">
            <w:pPr>
              <w:jc w:val="center"/>
              <w:rPr>
                <w:b/>
                <w:sz w:val="22"/>
                <w:szCs w:val="22"/>
              </w:rPr>
            </w:pPr>
            <w:r w:rsidRPr="00782411">
              <w:rPr>
                <w:b/>
                <w:sz w:val="22"/>
                <w:szCs w:val="22"/>
              </w:rPr>
              <w:t>III</w:t>
            </w:r>
          </w:p>
        </w:tc>
      </w:tr>
      <w:tr w:rsidR="00DF15C4" w:rsidRPr="00782411" w14:paraId="752991C8" w14:textId="77777777" w:rsidTr="009751DE">
        <w:tc>
          <w:tcPr>
            <w:tcW w:w="2807" w:type="dxa"/>
            <w:gridSpan w:val="2"/>
            <w:shd w:val="clear" w:color="auto" w:fill="FFFFFF"/>
          </w:tcPr>
          <w:p w14:paraId="1FC5B718" w14:textId="77777777" w:rsidR="00A77463" w:rsidRPr="00782411" w:rsidRDefault="00A77463" w:rsidP="00DF15C4">
            <w:pPr>
              <w:rPr>
                <w:b/>
                <w:kern w:val="32"/>
                <w:sz w:val="22"/>
                <w:szCs w:val="22"/>
              </w:rPr>
            </w:pPr>
            <w:r w:rsidRPr="00782411">
              <w:rPr>
                <w:b/>
                <w:kern w:val="32"/>
                <w:sz w:val="22"/>
                <w:szCs w:val="22"/>
              </w:rPr>
              <w:t>1. Spitalizare</w:t>
            </w:r>
          </w:p>
          <w:p w14:paraId="7F0DD3DB" w14:textId="3F961E88" w:rsidR="00A77463" w:rsidRPr="00782411" w:rsidRDefault="00580227" w:rsidP="00DF15C4">
            <w:pPr>
              <w:rPr>
                <w:b/>
                <w:kern w:val="32"/>
                <w:sz w:val="22"/>
                <w:szCs w:val="22"/>
              </w:rPr>
            </w:pPr>
            <w:r w:rsidRPr="002E7730">
              <w:rPr>
                <w:b/>
              </w:rPr>
              <w:t>C.2.3.</w:t>
            </w:r>
            <w:r>
              <w:rPr>
                <w:b/>
              </w:rPr>
              <w:t>6</w:t>
            </w:r>
            <w:r w:rsidRPr="002E7730">
              <w:rPr>
                <w:b/>
              </w:rPr>
              <w:t>.</w:t>
            </w:r>
          </w:p>
        </w:tc>
        <w:tc>
          <w:tcPr>
            <w:tcW w:w="4961" w:type="dxa"/>
            <w:shd w:val="clear" w:color="auto" w:fill="FFFFFF"/>
          </w:tcPr>
          <w:p w14:paraId="5085707B" w14:textId="19D35909" w:rsidR="00A77463" w:rsidRPr="00782411" w:rsidRDefault="00A77463" w:rsidP="00DF15C4">
            <w:pPr>
              <w:rPr>
                <w:sz w:val="22"/>
                <w:szCs w:val="22"/>
              </w:rPr>
            </w:pPr>
            <w:r w:rsidRPr="00782411">
              <w:rPr>
                <w:sz w:val="22"/>
                <w:szCs w:val="22"/>
              </w:rPr>
              <w:t>Scopul: efectuarea intervenţiilor şi procedurilor diagnostice şi terapeutice care nu pot fi executate în condiţiile de ambulator [12, 18, 19, 20, 21, 22, 23</w:t>
            </w:r>
            <w:r w:rsidR="00B27B0C" w:rsidRPr="00782411">
              <w:rPr>
                <w:sz w:val="22"/>
                <w:szCs w:val="22"/>
              </w:rPr>
              <w:t>]</w:t>
            </w:r>
            <w:r w:rsidRPr="00782411">
              <w:rPr>
                <w:sz w:val="22"/>
                <w:szCs w:val="22"/>
              </w:rPr>
              <w:t>.</w:t>
            </w:r>
          </w:p>
          <w:p w14:paraId="2A3900EB" w14:textId="77777777" w:rsidR="00A77463" w:rsidRPr="00782411" w:rsidRDefault="00A77463" w:rsidP="00DF15C4">
            <w:pPr>
              <w:rPr>
                <w:sz w:val="22"/>
                <w:szCs w:val="22"/>
              </w:rPr>
            </w:pPr>
          </w:p>
          <w:p w14:paraId="67E4EFDD" w14:textId="77777777" w:rsidR="00A77463" w:rsidRPr="00782411" w:rsidRDefault="00A77463" w:rsidP="00DF15C4">
            <w:pPr>
              <w:rPr>
                <w:sz w:val="22"/>
                <w:szCs w:val="22"/>
              </w:rPr>
            </w:pPr>
          </w:p>
        </w:tc>
        <w:tc>
          <w:tcPr>
            <w:tcW w:w="7796" w:type="dxa"/>
            <w:shd w:val="clear" w:color="auto" w:fill="FFFFFF"/>
          </w:tcPr>
          <w:p w14:paraId="54D2EFD7" w14:textId="77777777" w:rsidR="00A77463" w:rsidRPr="00782411" w:rsidRDefault="00A77463" w:rsidP="00DF15C4">
            <w:pPr>
              <w:rPr>
                <w:b/>
                <w:sz w:val="22"/>
                <w:szCs w:val="22"/>
              </w:rPr>
            </w:pPr>
            <w:r w:rsidRPr="00782411">
              <w:rPr>
                <w:b/>
                <w:sz w:val="22"/>
                <w:szCs w:val="22"/>
              </w:rPr>
              <w:t>Obligatoriu:</w:t>
            </w:r>
          </w:p>
          <w:p w14:paraId="3B47DCEE" w14:textId="7E8F37E5" w:rsidR="00A77463" w:rsidRPr="00782411" w:rsidRDefault="00A77463" w:rsidP="00534688">
            <w:pPr>
              <w:numPr>
                <w:ilvl w:val="0"/>
                <w:numId w:val="15"/>
              </w:numPr>
              <w:tabs>
                <w:tab w:val="clear" w:pos="720"/>
                <w:tab w:val="left" w:pos="12"/>
                <w:tab w:val="left" w:pos="252"/>
                <w:tab w:val="left" w:pos="288"/>
              </w:tabs>
              <w:ind w:left="0" w:firstLine="0"/>
              <w:rPr>
                <w:sz w:val="22"/>
                <w:szCs w:val="22"/>
              </w:rPr>
            </w:pPr>
            <w:r w:rsidRPr="00782411">
              <w:rPr>
                <w:sz w:val="22"/>
                <w:szCs w:val="22"/>
              </w:rPr>
              <w:t>Spitalizarea se face conform anumitor criterii (caseta 1</w:t>
            </w:r>
            <w:r w:rsidR="00E36B1D">
              <w:rPr>
                <w:sz w:val="22"/>
                <w:szCs w:val="22"/>
              </w:rPr>
              <w:t>0</w:t>
            </w:r>
            <w:r w:rsidRPr="00782411">
              <w:rPr>
                <w:sz w:val="22"/>
                <w:szCs w:val="22"/>
              </w:rPr>
              <w:t>).</w:t>
            </w:r>
          </w:p>
          <w:p w14:paraId="4EF3576C" w14:textId="21407465" w:rsidR="00A77463" w:rsidRPr="00782411" w:rsidRDefault="00A77463" w:rsidP="00534688">
            <w:pPr>
              <w:numPr>
                <w:ilvl w:val="0"/>
                <w:numId w:val="15"/>
              </w:numPr>
              <w:tabs>
                <w:tab w:val="left" w:pos="12"/>
                <w:tab w:val="left" w:pos="252"/>
                <w:tab w:val="left" w:pos="288"/>
              </w:tabs>
              <w:ind w:left="0" w:firstLine="0"/>
              <w:rPr>
                <w:sz w:val="22"/>
                <w:szCs w:val="22"/>
              </w:rPr>
            </w:pPr>
            <w:r w:rsidRPr="00782411">
              <w:rPr>
                <w:sz w:val="22"/>
                <w:szCs w:val="22"/>
              </w:rPr>
              <w:t>Spitalizarea este indicată la toţi pacienţii în faza de acutizare medie sau severă a bolii (caseta 1</w:t>
            </w:r>
            <w:r w:rsidR="00E36B1D">
              <w:rPr>
                <w:sz w:val="22"/>
                <w:szCs w:val="22"/>
              </w:rPr>
              <w:t>0</w:t>
            </w:r>
            <w:r w:rsidRPr="00782411">
              <w:rPr>
                <w:sz w:val="22"/>
                <w:szCs w:val="22"/>
              </w:rPr>
              <w:t>).</w:t>
            </w:r>
          </w:p>
          <w:p w14:paraId="686DB694" w14:textId="77777777" w:rsidR="00A77463" w:rsidRPr="00782411" w:rsidRDefault="00A77463" w:rsidP="00534688">
            <w:pPr>
              <w:numPr>
                <w:ilvl w:val="0"/>
                <w:numId w:val="15"/>
              </w:numPr>
              <w:tabs>
                <w:tab w:val="left" w:pos="12"/>
                <w:tab w:val="left" w:pos="252"/>
                <w:tab w:val="left" w:pos="288"/>
              </w:tabs>
              <w:ind w:left="0" w:firstLine="0"/>
              <w:rPr>
                <w:sz w:val="22"/>
                <w:szCs w:val="22"/>
              </w:rPr>
            </w:pPr>
            <w:r w:rsidRPr="00782411">
              <w:rPr>
                <w:sz w:val="22"/>
                <w:szCs w:val="22"/>
              </w:rPr>
              <w:t xml:space="preserve">Pacientii cu PC vor fi spitalizaţi în secţiile de </w:t>
            </w:r>
            <w:r w:rsidRPr="00782411">
              <w:rPr>
                <w:bCs/>
                <w:sz w:val="22"/>
                <w:szCs w:val="22"/>
              </w:rPr>
              <w:t xml:space="preserve">profil terapeutic general </w:t>
            </w:r>
            <w:r w:rsidRPr="00782411">
              <w:rPr>
                <w:sz w:val="22"/>
                <w:szCs w:val="22"/>
              </w:rPr>
              <w:t xml:space="preserve">ale spitalelor raionale (municipale) şi în secţiile specializate ale spitalelor clinice republicane şi municipale. </w:t>
            </w:r>
          </w:p>
          <w:p w14:paraId="54023EA1" w14:textId="77777777" w:rsidR="00A77463" w:rsidRPr="00782411" w:rsidRDefault="00A77463" w:rsidP="00534688">
            <w:pPr>
              <w:numPr>
                <w:ilvl w:val="0"/>
                <w:numId w:val="15"/>
              </w:numPr>
              <w:tabs>
                <w:tab w:val="left" w:pos="12"/>
                <w:tab w:val="left" w:pos="252"/>
                <w:tab w:val="left" w:pos="288"/>
              </w:tabs>
              <w:ind w:left="0" w:firstLine="0"/>
              <w:rPr>
                <w:sz w:val="22"/>
                <w:szCs w:val="22"/>
              </w:rPr>
            </w:pPr>
            <w:r w:rsidRPr="00782411">
              <w:rPr>
                <w:sz w:val="22"/>
                <w:szCs w:val="22"/>
              </w:rPr>
              <w:t>Pacienţii cu forme grave (puseu acut echivalent cu pancreatita acută) si/sau cu stări de urgenţa se vor spitaliza în sectiile de terapie intensivă.</w:t>
            </w:r>
          </w:p>
        </w:tc>
      </w:tr>
      <w:tr w:rsidR="00DF15C4" w:rsidRPr="00782411" w14:paraId="37EAB36D" w14:textId="77777777" w:rsidTr="009751DE">
        <w:tc>
          <w:tcPr>
            <w:tcW w:w="15564" w:type="dxa"/>
            <w:gridSpan w:val="4"/>
            <w:shd w:val="clear" w:color="auto" w:fill="FFFFFF"/>
          </w:tcPr>
          <w:p w14:paraId="56CAAA0E" w14:textId="77777777" w:rsidR="00A77463" w:rsidRPr="00782411" w:rsidRDefault="00A77463" w:rsidP="00DF15C4">
            <w:pPr>
              <w:rPr>
                <w:sz w:val="22"/>
                <w:szCs w:val="22"/>
              </w:rPr>
            </w:pPr>
            <w:r w:rsidRPr="00782411">
              <w:rPr>
                <w:b/>
                <w:kern w:val="32"/>
                <w:sz w:val="22"/>
                <w:szCs w:val="22"/>
              </w:rPr>
              <w:t>2. Diagnostic</w:t>
            </w:r>
          </w:p>
        </w:tc>
      </w:tr>
      <w:tr w:rsidR="00DF15C4" w:rsidRPr="00782411" w14:paraId="41FA9739" w14:textId="77777777" w:rsidTr="009751DE">
        <w:tc>
          <w:tcPr>
            <w:tcW w:w="2807" w:type="dxa"/>
            <w:gridSpan w:val="2"/>
            <w:shd w:val="clear" w:color="auto" w:fill="FFFFFF"/>
          </w:tcPr>
          <w:p w14:paraId="41F23C5B" w14:textId="77777777" w:rsidR="00A77463" w:rsidRPr="00782411" w:rsidRDefault="00A77463" w:rsidP="00DF15C4">
            <w:pPr>
              <w:rPr>
                <w:kern w:val="32"/>
                <w:sz w:val="22"/>
                <w:szCs w:val="22"/>
              </w:rPr>
            </w:pPr>
            <w:r w:rsidRPr="00782411">
              <w:rPr>
                <w:kern w:val="32"/>
                <w:sz w:val="22"/>
                <w:szCs w:val="22"/>
              </w:rPr>
              <w:t>2.1. Confirmarea diagnosticului de PC</w:t>
            </w:r>
          </w:p>
          <w:p w14:paraId="69AC58D5" w14:textId="77777777" w:rsidR="00580227" w:rsidRPr="002E7730" w:rsidRDefault="00580227" w:rsidP="00580227">
            <w:pPr>
              <w:rPr>
                <w:b/>
              </w:rPr>
            </w:pPr>
            <w:r w:rsidRPr="002E7730">
              <w:rPr>
                <w:b/>
              </w:rPr>
              <w:t>C.1.1. C.1.2.</w:t>
            </w:r>
          </w:p>
          <w:p w14:paraId="13D8E5C2" w14:textId="77777777" w:rsidR="00580227" w:rsidRPr="002E7730" w:rsidRDefault="00580227" w:rsidP="00580227">
            <w:pPr>
              <w:rPr>
                <w:b/>
                <w:kern w:val="32"/>
              </w:rPr>
            </w:pPr>
            <w:r w:rsidRPr="002E7730">
              <w:rPr>
                <w:b/>
              </w:rPr>
              <w:t>C.2.3.</w:t>
            </w:r>
          </w:p>
          <w:p w14:paraId="02F2F90E" w14:textId="77777777" w:rsidR="00580227" w:rsidRPr="002E7730" w:rsidRDefault="00580227" w:rsidP="00580227">
            <w:pPr>
              <w:rPr>
                <w:b/>
              </w:rPr>
            </w:pPr>
            <w:r w:rsidRPr="002E7730">
              <w:rPr>
                <w:b/>
              </w:rPr>
              <w:t>C.2.3.1.</w:t>
            </w:r>
          </w:p>
          <w:p w14:paraId="05024E26" w14:textId="3E493CB1" w:rsidR="00A77463" w:rsidRPr="00782411" w:rsidRDefault="00580227" w:rsidP="00580227">
            <w:pPr>
              <w:rPr>
                <w:kern w:val="32"/>
                <w:sz w:val="22"/>
                <w:szCs w:val="22"/>
              </w:rPr>
            </w:pPr>
            <w:r w:rsidRPr="002E7730">
              <w:rPr>
                <w:b/>
              </w:rPr>
              <w:t>C.2.3.3.4.</w:t>
            </w:r>
          </w:p>
        </w:tc>
        <w:tc>
          <w:tcPr>
            <w:tcW w:w="4961" w:type="dxa"/>
            <w:shd w:val="clear" w:color="auto" w:fill="FFFFFF"/>
          </w:tcPr>
          <w:p w14:paraId="447CA82C" w14:textId="77777777" w:rsidR="00A77463" w:rsidRPr="00782411" w:rsidRDefault="00A77463" w:rsidP="00DF15C4">
            <w:pPr>
              <w:pStyle w:val="af5"/>
              <w:spacing w:after="0" w:line="240" w:lineRule="auto"/>
              <w:ind w:left="0"/>
              <w:rPr>
                <w:rFonts w:ascii="Times New Roman" w:hAnsi="Times New Roman"/>
                <w:lang w:val="ro-RO"/>
              </w:rPr>
            </w:pPr>
            <w:r w:rsidRPr="00782411">
              <w:rPr>
                <w:rFonts w:ascii="Times New Roman" w:hAnsi="Times New Roman"/>
                <w:lang w:val="ro-RO"/>
              </w:rPr>
              <w:t>Diagnosticul PC se confirmă prin datele clinice caracteristice, datele anamnestice sugestive, rezultatele examenului fizic, investigaţiilor instrumentale şi de laborator.</w:t>
            </w:r>
          </w:p>
        </w:tc>
        <w:tc>
          <w:tcPr>
            <w:tcW w:w="7796" w:type="dxa"/>
            <w:shd w:val="clear" w:color="auto" w:fill="FFFFFF"/>
          </w:tcPr>
          <w:p w14:paraId="7D4C8BCE" w14:textId="77777777" w:rsidR="00A77463" w:rsidRPr="00782411" w:rsidRDefault="00A77463" w:rsidP="00DF15C4">
            <w:pPr>
              <w:rPr>
                <w:b/>
                <w:sz w:val="22"/>
                <w:szCs w:val="22"/>
              </w:rPr>
            </w:pPr>
            <w:r w:rsidRPr="00782411">
              <w:rPr>
                <w:b/>
                <w:sz w:val="22"/>
                <w:szCs w:val="22"/>
              </w:rPr>
              <w:t>Obligatoriu:</w:t>
            </w:r>
          </w:p>
          <w:p w14:paraId="7C9C4648" w14:textId="610248BE" w:rsidR="00A77463" w:rsidRPr="00782411" w:rsidRDefault="00A77463" w:rsidP="009C4393">
            <w:pPr>
              <w:numPr>
                <w:ilvl w:val="0"/>
                <w:numId w:val="12"/>
              </w:numPr>
              <w:tabs>
                <w:tab w:val="num" w:pos="288"/>
              </w:tabs>
              <w:ind w:left="0" w:firstLine="0"/>
              <w:rPr>
                <w:sz w:val="22"/>
                <w:szCs w:val="22"/>
              </w:rPr>
            </w:pPr>
            <w:r w:rsidRPr="00782411">
              <w:rPr>
                <w:sz w:val="22"/>
                <w:szCs w:val="22"/>
              </w:rPr>
              <w:t xml:space="preserve">Colectarea acuzelor </w:t>
            </w:r>
            <w:r w:rsidR="000F686B" w:rsidRPr="00861154">
              <w:rPr>
                <w:b/>
                <w:sz w:val="22"/>
                <w:szCs w:val="22"/>
              </w:rPr>
              <w:t>(caseta 1).</w:t>
            </w:r>
          </w:p>
          <w:p w14:paraId="12414074" w14:textId="269486E5" w:rsidR="00A77463" w:rsidRPr="00782411" w:rsidRDefault="00A77463" w:rsidP="009C4393">
            <w:pPr>
              <w:numPr>
                <w:ilvl w:val="0"/>
                <w:numId w:val="12"/>
              </w:numPr>
              <w:tabs>
                <w:tab w:val="num" w:pos="288"/>
              </w:tabs>
              <w:ind w:left="0" w:firstLine="0"/>
              <w:rPr>
                <w:sz w:val="22"/>
                <w:szCs w:val="22"/>
              </w:rPr>
            </w:pPr>
            <w:r w:rsidRPr="00782411">
              <w:rPr>
                <w:sz w:val="22"/>
                <w:szCs w:val="22"/>
              </w:rPr>
              <w:t xml:space="preserve">Anamneza </w:t>
            </w:r>
            <w:r w:rsidRPr="000F686B">
              <w:rPr>
                <w:b/>
                <w:sz w:val="22"/>
                <w:szCs w:val="22"/>
              </w:rPr>
              <w:t xml:space="preserve">(caseta </w:t>
            </w:r>
            <w:r w:rsidR="000F686B" w:rsidRPr="000F686B">
              <w:rPr>
                <w:b/>
                <w:sz w:val="22"/>
                <w:szCs w:val="22"/>
              </w:rPr>
              <w:t>2</w:t>
            </w:r>
            <w:r w:rsidRPr="000F686B">
              <w:rPr>
                <w:b/>
                <w:sz w:val="22"/>
                <w:szCs w:val="22"/>
              </w:rPr>
              <w:t>).</w:t>
            </w:r>
          </w:p>
          <w:p w14:paraId="6C526533" w14:textId="653AEF4E" w:rsidR="00A77463" w:rsidRPr="00782411" w:rsidRDefault="00A77463" w:rsidP="009C4393">
            <w:pPr>
              <w:numPr>
                <w:ilvl w:val="0"/>
                <w:numId w:val="12"/>
              </w:numPr>
              <w:tabs>
                <w:tab w:val="num" w:pos="288"/>
              </w:tabs>
              <w:ind w:left="0" w:firstLine="0"/>
              <w:rPr>
                <w:sz w:val="22"/>
                <w:szCs w:val="22"/>
              </w:rPr>
            </w:pPr>
            <w:r w:rsidRPr="00782411">
              <w:rPr>
                <w:sz w:val="22"/>
                <w:szCs w:val="22"/>
              </w:rPr>
              <w:t xml:space="preserve">Examenul clinic standard </w:t>
            </w:r>
            <w:r w:rsidRPr="000F686B">
              <w:rPr>
                <w:b/>
                <w:sz w:val="22"/>
                <w:szCs w:val="22"/>
              </w:rPr>
              <w:t xml:space="preserve">(caseta </w:t>
            </w:r>
            <w:r w:rsidR="000F686B" w:rsidRPr="000F686B">
              <w:rPr>
                <w:b/>
                <w:sz w:val="22"/>
                <w:szCs w:val="22"/>
              </w:rPr>
              <w:t>3</w:t>
            </w:r>
            <w:r w:rsidRPr="000F686B">
              <w:rPr>
                <w:b/>
                <w:sz w:val="22"/>
                <w:szCs w:val="22"/>
              </w:rPr>
              <w:t>).</w:t>
            </w:r>
          </w:p>
          <w:p w14:paraId="45025211" w14:textId="77777777" w:rsidR="000F686B" w:rsidRDefault="00A77463" w:rsidP="00DC7E4B">
            <w:pPr>
              <w:numPr>
                <w:ilvl w:val="0"/>
                <w:numId w:val="12"/>
              </w:numPr>
              <w:tabs>
                <w:tab w:val="num" w:pos="288"/>
              </w:tabs>
              <w:ind w:left="0" w:firstLine="0"/>
              <w:rPr>
                <w:sz w:val="22"/>
                <w:szCs w:val="22"/>
              </w:rPr>
            </w:pPr>
            <w:r w:rsidRPr="000F686B">
              <w:rPr>
                <w:sz w:val="22"/>
                <w:szCs w:val="22"/>
              </w:rPr>
              <w:t xml:space="preserve">Investigaţii paraclinice „Obligatoriu” şi „Recomandabile” </w:t>
            </w:r>
          </w:p>
          <w:p w14:paraId="3BC77556" w14:textId="05133D81" w:rsidR="00A77463" w:rsidRPr="000F686B" w:rsidRDefault="00A77463" w:rsidP="00DC7E4B">
            <w:pPr>
              <w:numPr>
                <w:ilvl w:val="0"/>
                <w:numId w:val="12"/>
              </w:numPr>
              <w:tabs>
                <w:tab w:val="num" w:pos="288"/>
              </w:tabs>
              <w:ind w:left="0" w:firstLine="0"/>
              <w:rPr>
                <w:sz w:val="22"/>
                <w:szCs w:val="22"/>
              </w:rPr>
            </w:pPr>
            <w:r w:rsidRPr="000F686B">
              <w:rPr>
                <w:sz w:val="22"/>
                <w:szCs w:val="22"/>
              </w:rPr>
              <w:t xml:space="preserve">Efectuarea diagnosticului diferenţial cu alte patologii </w:t>
            </w:r>
          </w:p>
          <w:p w14:paraId="6DED419A" w14:textId="445C5576" w:rsidR="00A77463" w:rsidRPr="00782411" w:rsidRDefault="00A77463" w:rsidP="000F686B">
            <w:pPr>
              <w:numPr>
                <w:ilvl w:val="0"/>
                <w:numId w:val="12"/>
              </w:numPr>
              <w:tabs>
                <w:tab w:val="num" w:pos="288"/>
              </w:tabs>
              <w:ind w:left="0" w:firstLine="0"/>
              <w:rPr>
                <w:sz w:val="22"/>
                <w:szCs w:val="22"/>
              </w:rPr>
            </w:pPr>
            <w:r w:rsidRPr="00782411">
              <w:rPr>
                <w:sz w:val="22"/>
                <w:szCs w:val="22"/>
              </w:rPr>
              <w:t xml:space="preserve">Aprecierea etiologiei bolii </w:t>
            </w:r>
            <w:r w:rsidR="002977D5" w:rsidRPr="002977D5">
              <w:rPr>
                <w:b/>
                <w:sz w:val="22"/>
                <w:szCs w:val="22"/>
              </w:rPr>
              <w:t>(Tabelul 25)</w:t>
            </w:r>
          </w:p>
        </w:tc>
      </w:tr>
      <w:tr w:rsidR="00DF15C4" w:rsidRPr="00782411" w14:paraId="16A4736A" w14:textId="77777777" w:rsidTr="009751DE">
        <w:tc>
          <w:tcPr>
            <w:tcW w:w="15564" w:type="dxa"/>
            <w:gridSpan w:val="4"/>
            <w:shd w:val="clear" w:color="auto" w:fill="FFFFFF"/>
          </w:tcPr>
          <w:p w14:paraId="45883D4C" w14:textId="77777777" w:rsidR="00A77463" w:rsidRPr="00782411" w:rsidRDefault="00A77463" w:rsidP="00DF15C4">
            <w:pPr>
              <w:rPr>
                <w:sz w:val="22"/>
                <w:szCs w:val="22"/>
              </w:rPr>
            </w:pPr>
            <w:r w:rsidRPr="00782411">
              <w:rPr>
                <w:b/>
                <w:kern w:val="32"/>
                <w:sz w:val="22"/>
                <w:szCs w:val="22"/>
              </w:rPr>
              <w:lastRenderedPageBreak/>
              <w:t>3. Tratamentul PC fără complicaţii</w:t>
            </w:r>
          </w:p>
        </w:tc>
      </w:tr>
      <w:tr w:rsidR="00DF15C4" w:rsidRPr="00782411" w14:paraId="7B103D46" w14:textId="77777777" w:rsidTr="009751DE">
        <w:trPr>
          <w:trHeight w:val="890"/>
        </w:trPr>
        <w:tc>
          <w:tcPr>
            <w:tcW w:w="2033" w:type="dxa"/>
            <w:shd w:val="clear" w:color="auto" w:fill="FFFFFF"/>
          </w:tcPr>
          <w:p w14:paraId="3DEC6514" w14:textId="77777777" w:rsidR="00A77463" w:rsidRPr="00782411" w:rsidRDefault="00A77463" w:rsidP="00DF15C4">
            <w:pPr>
              <w:rPr>
                <w:kern w:val="32"/>
                <w:sz w:val="22"/>
                <w:szCs w:val="22"/>
              </w:rPr>
            </w:pPr>
            <w:r w:rsidRPr="00782411">
              <w:rPr>
                <w:kern w:val="32"/>
                <w:sz w:val="22"/>
                <w:szCs w:val="22"/>
              </w:rPr>
              <w:t>3.1. Tratamentul nemedicamentos</w:t>
            </w:r>
          </w:p>
          <w:p w14:paraId="62F754D3" w14:textId="77777777" w:rsidR="00580227" w:rsidRPr="002E7730" w:rsidRDefault="00580227" w:rsidP="00580227">
            <w:pPr>
              <w:rPr>
                <w:b/>
              </w:rPr>
            </w:pPr>
            <w:r w:rsidRPr="002E7730">
              <w:rPr>
                <w:b/>
              </w:rPr>
              <w:t>C.2.3.</w:t>
            </w:r>
            <w:r>
              <w:rPr>
                <w:b/>
              </w:rPr>
              <w:t>7</w:t>
            </w:r>
            <w:r w:rsidRPr="002E7730">
              <w:rPr>
                <w:b/>
              </w:rPr>
              <w:t xml:space="preserve">.1. </w:t>
            </w:r>
          </w:p>
          <w:p w14:paraId="30EE7341" w14:textId="77777777" w:rsidR="00A77463" w:rsidRPr="00782411" w:rsidRDefault="00A77463" w:rsidP="00DF15C4">
            <w:pPr>
              <w:rPr>
                <w:kern w:val="32"/>
                <w:sz w:val="22"/>
                <w:szCs w:val="22"/>
              </w:rPr>
            </w:pPr>
          </w:p>
        </w:tc>
        <w:tc>
          <w:tcPr>
            <w:tcW w:w="5735" w:type="dxa"/>
            <w:gridSpan w:val="2"/>
            <w:shd w:val="clear" w:color="auto" w:fill="FFFFFF"/>
          </w:tcPr>
          <w:p w14:paraId="46C846ED" w14:textId="3CBFE1E7" w:rsidR="00A77463" w:rsidRPr="00782411" w:rsidRDefault="00A77463" w:rsidP="00DF15C4">
            <w:pPr>
              <w:rPr>
                <w:sz w:val="22"/>
                <w:szCs w:val="22"/>
              </w:rPr>
            </w:pPr>
            <w:r w:rsidRPr="00782411">
              <w:rPr>
                <w:sz w:val="22"/>
                <w:szCs w:val="22"/>
              </w:rPr>
              <w:t>Optimizarea regimului şi alimentaţiei micşorează progresarea procesului patologic în pancreas şi previne dezvoltarea complicaţiilor PC [1, 2, 3, 4, 5, 7, 8, 10, 15</w:t>
            </w:r>
            <w:r w:rsidR="00B27B0C" w:rsidRPr="00782411">
              <w:rPr>
                <w:sz w:val="22"/>
                <w:szCs w:val="22"/>
              </w:rPr>
              <w:t>]</w:t>
            </w:r>
            <w:r w:rsidRPr="00782411">
              <w:rPr>
                <w:sz w:val="22"/>
                <w:szCs w:val="22"/>
              </w:rPr>
              <w:t>.</w:t>
            </w:r>
          </w:p>
          <w:p w14:paraId="0C55C26D" w14:textId="4135CF64" w:rsidR="00A77463" w:rsidRPr="00782411" w:rsidRDefault="00A77463" w:rsidP="00DF15C4">
            <w:pPr>
              <w:rPr>
                <w:sz w:val="22"/>
                <w:szCs w:val="22"/>
              </w:rPr>
            </w:pPr>
            <w:r w:rsidRPr="00782411">
              <w:rPr>
                <w:sz w:val="22"/>
                <w:szCs w:val="22"/>
              </w:rPr>
              <w:t>În forma uşoară de PC refuzul total de la consumul de alcool şi controlul dietologic pot să reducă durerea [10</w:t>
            </w:r>
            <w:r w:rsidR="00B27B0C" w:rsidRPr="00782411">
              <w:rPr>
                <w:sz w:val="22"/>
                <w:szCs w:val="22"/>
              </w:rPr>
              <w:t>]</w:t>
            </w:r>
            <w:r w:rsidRPr="00782411">
              <w:rPr>
                <w:sz w:val="22"/>
                <w:szCs w:val="22"/>
              </w:rPr>
              <w:t xml:space="preserve">. </w:t>
            </w:r>
          </w:p>
          <w:p w14:paraId="51107848" w14:textId="77777777" w:rsidR="00A77463" w:rsidRPr="00782411" w:rsidRDefault="00A77463" w:rsidP="00DF15C4">
            <w:pPr>
              <w:pStyle w:val="af5"/>
              <w:spacing w:after="0" w:line="240" w:lineRule="auto"/>
              <w:ind w:left="0"/>
              <w:rPr>
                <w:rFonts w:ascii="Times New Roman" w:hAnsi="Times New Roman"/>
                <w:lang w:val="ro-RO"/>
              </w:rPr>
            </w:pPr>
          </w:p>
        </w:tc>
        <w:tc>
          <w:tcPr>
            <w:tcW w:w="7796" w:type="dxa"/>
            <w:shd w:val="clear" w:color="auto" w:fill="FFFFFF"/>
          </w:tcPr>
          <w:p w14:paraId="7FE35432" w14:textId="77777777" w:rsidR="00A77463" w:rsidRPr="00782411" w:rsidRDefault="00A77463" w:rsidP="00DF15C4">
            <w:pPr>
              <w:rPr>
                <w:b/>
                <w:sz w:val="22"/>
                <w:szCs w:val="22"/>
              </w:rPr>
            </w:pPr>
            <w:r w:rsidRPr="00782411">
              <w:rPr>
                <w:b/>
                <w:sz w:val="22"/>
                <w:szCs w:val="22"/>
              </w:rPr>
              <w:t>Obligatoriu:</w:t>
            </w:r>
          </w:p>
          <w:p w14:paraId="66DA48D7" w14:textId="77777777" w:rsidR="00861154" w:rsidRPr="00861154" w:rsidRDefault="00A77463" w:rsidP="00534688">
            <w:pPr>
              <w:numPr>
                <w:ilvl w:val="0"/>
                <w:numId w:val="20"/>
              </w:numPr>
              <w:tabs>
                <w:tab w:val="num" w:pos="288"/>
              </w:tabs>
              <w:ind w:left="0" w:firstLine="0"/>
              <w:rPr>
                <w:b/>
                <w:sz w:val="22"/>
                <w:szCs w:val="22"/>
              </w:rPr>
            </w:pPr>
            <w:r w:rsidRPr="00861154">
              <w:rPr>
                <w:sz w:val="22"/>
                <w:szCs w:val="22"/>
              </w:rPr>
              <w:t xml:space="preserve">Recomandări privind modificarea de comportament </w:t>
            </w:r>
          </w:p>
          <w:p w14:paraId="63A285D9" w14:textId="5F29415C" w:rsidR="00A77463" w:rsidRPr="00861154" w:rsidRDefault="00A77463" w:rsidP="00534688">
            <w:pPr>
              <w:numPr>
                <w:ilvl w:val="0"/>
                <w:numId w:val="20"/>
              </w:numPr>
              <w:tabs>
                <w:tab w:val="num" w:pos="288"/>
              </w:tabs>
              <w:ind w:left="0" w:firstLine="0"/>
              <w:rPr>
                <w:b/>
                <w:sz w:val="22"/>
                <w:szCs w:val="22"/>
              </w:rPr>
            </w:pPr>
            <w:r w:rsidRPr="00861154">
              <w:rPr>
                <w:b/>
                <w:sz w:val="22"/>
                <w:szCs w:val="22"/>
              </w:rPr>
              <w:t>Recomandabil:</w:t>
            </w:r>
          </w:p>
          <w:p w14:paraId="6CF5B0F1" w14:textId="5D19835B" w:rsidR="00A77463" w:rsidRPr="00782411" w:rsidRDefault="00A77463" w:rsidP="00534688">
            <w:pPr>
              <w:numPr>
                <w:ilvl w:val="0"/>
                <w:numId w:val="20"/>
              </w:numPr>
              <w:tabs>
                <w:tab w:val="left" w:pos="288"/>
              </w:tabs>
              <w:ind w:left="0" w:firstLine="0"/>
              <w:rPr>
                <w:sz w:val="22"/>
                <w:szCs w:val="22"/>
              </w:rPr>
            </w:pPr>
            <w:r w:rsidRPr="00782411">
              <w:rPr>
                <w:sz w:val="22"/>
                <w:szCs w:val="22"/>
              </w:rPr>
              <w:t xml:space="preserve">Dieta 5p după Pevzner </w:t>
            </w:r>
          </w:p>
          <w:p w14:paraId="289208F6" w14:textId="740C4808" w:rsidR="00A77463" w:rsidRPr="00782411" w:rsidRDefault="00A77463" w:rsidP="00534688">
            <w:pPr>
              <w:numPr>
                <w:ilvl w:val="0"/>
                <w:numId w:val="20"/>
              </w:numPr>
              <w:tabs>
                <w:tab w:val="left" w:pos="288"/>
              </w:tabs>
              <w:ind w:left="0" w:firstLine="0"/>
              <w:rPr>
                <w:sz w:val="22"/>
                <w:szCs w:val="22"/>
              </w:rPr>
            </w:pPr>
            <w:r w:rsidRPr="00782411">
              <w:rPr>
                <w:sz w:val="22"/>
                <w:szCs w:val="22"/>
              </w:rPr>
              <w:t xml:space="preserve">În cazul diareei ca urmare a insuficienţei exocrine pancreatice este necesar de indicat alimentaţie curativă. Mese frecvente, cu volum redus; consumul de grăsimi trebuie să se limiteze la 20 – 40% din caloriile nictemirale, de obicei, mai puţin de 50 – </w:t>
            </w:r>
            <w:smartTag w:uri="urn:schemas-microsoft-com:office:smarttags" w:element="metricconverter">
              <w:smartTagPr>
                <w:attr w:name="ProductID" w:val="70 g"/>
              </w:smartTagPr>
              <w:r w:rsidRPr="00782411">
                <w:rPr>
                  <w:sz w:val="22"/>
                  <w:szCs w:val="22"/>
                </w:rPr>
                <w:t>70 g</w:t>
              </w:r>
            </w:smartTag>
            <w:r w:rsidRPr="00782411">
              <w:rPr>
                <w:sz w:val="22"/>
                <w:szCs w:val="22"/>
              </w:rPr>
              <w:t xml:space="preserve"> sau 0,5 g/kg corp pe zi. Trebuie să se indice o dietă cu conţinut sporit de proteină (1,0 - 1,5 g/kg/24 ore), se recomandă aport de trigliceride cu lanţ mediu, reducerea fibrelor alimentare [5; 10</w:t>
            </w:r>
            <w:r w:rsidR="00B27B0C" w:rsidRPr="00782411">
              <w:rPr>
                <w:sz w:val="22"/>
                <w:szCs w:val="22"/>
              </w:rPr>
              <w:t>]</w:t>
            </w:r>
            <w:r w:rsidRPr="00782411">
              <w:rPr>
                <w:sz w:val="22"/>
                <w:szCs w:val="22"/>
              </w:rPr>
              <w:t xml:space="preserve">. </w:t>
            </w:r>
          </w:p>
          <w:p w14:paraId="056E7F24" w14:textId="2BD1112E" w:rsidR="00A77463" w:rsidRPr="00782411" w:rsidRDefault="00A77463" w:rsidP="00534688">
            <w:pPr>
              <w:numPr>
                <w:ilvl w:val="0"/>
                <w:numId w:val="20"/>
              </w:numPr>
              <w:tabs>
                <w:tab w:val="left" w:pos="288"/>
              </w:tabs>
              <w:ind w:left="0" w:firstLine="0"/>
              <w:rPr>
                <w:sz w:val="22"/>
                <w:szCs w:val="22"/>
              </w:rPr>
            </w:pPr>
            <w:r w:rsidRPr="00782411">
              <w:rPr>
                <w:sz w:val="22"/>
                <w:szCs w:val="22"/>
              </w:rPr>
              <w:t>Pacienţilor cu steatoree gravă se recomandă administrarea parenterală intravenoasă de trigliceride cu lanţ mediu şi lung [5; 10</w:t>
            </w:r>
            <w:r w:rsidR="00B27B0C" w:rsidRPr="00782411">
              <w:rPr>
                <w:sz w:val="22"/>
                <w:szCs w:val="22"/>
              </w:rPr>
              <w:t>]</w:t>
            </w:r>
            <w:r w:rsidRPr="00782411">
              <w:rPr>
                <w:sz w:val="22"/>
                <w:szCs w:val="22"/>
              </w:rPr>
              <w:t xml:space="preserve"> </w:t>
            </w:r>
            <w:r w:rsidR="002977D5" w:rsidRPr="000F686B">
              <w:rPr>
                <w:b/>
                <w:sz w:val="22"/>
                <w:szCs w:val="22"/>
              </w:rPr>
              <w:t>(caseta 12)</w:t>
            </w:r>
            <w:r w:rsidR="002977D5" w:rsidRPr="00782411">
              <w:rPr>
                <w:sz w:val="22"/>
                <w:szCs w:val="22"/>
              </w:rPr>
              <w:t>.</w:t>
            </w:r>
          </w:p>
        </w:tc>
      </w:tr>
      <w:tr w:rsidR="00DF15C4" w:rsidRPr="00782411" w14:paraId="5F433D65" w14:textId="77777777" w:rsidTr="009751DE">
        <w:trPr>
          <w:trHeight w:val="525"/>
        </w:trPr>
        <w:tc>
          <w:tcPr>
            <w:tcW w:w="2033" w:type="dxa"/>
            <w:shd w:val="clear" w:color="auto" w:fill="FFFFFF"/>
          </w:tcPr>
          <w:p w14:paraId="390BA549" w14:textId="77777777" w:rsidR="00A77463" w:rsidRPr="00782411" w:rsidRDefault="00A77463" w:rsidP="00DF15C4">
            <w:pPr>
              <w:rPr>
                <w:kern w:val="32"/>
                <w:sz w:val="22"/>
                <w:szCs w:val="22"/>
              </w:rPr>
            </w:pPr>
            <w:r w:rsidRPr="00782411">
              <w:rPr>
                <w:kern w:val="32"/>
                <w:sz w:val="22"/>
                <w:szCs w:val="22"/>
              </w:rPr>
              <w:t>3.2. Tratamentul medicamentos</w:t>
            </w:r>
          </w:p>
          <w:p w14:paraId="0ED0A8EE" w14:textId="77777777" w:rsidR="00A77463" w:rsidRPr="00782411" w:rsidRDefault="00A77463" w:rsidP="00DF15C4">
            <w:pPr>
              <w:rPr>
                <w:kern w:val="32"/>
                <w:sz w:val="22"/>
                <w:szCs w:val="22"/>
              </w:rPr>
            </w:pPr>
          </w:p>
          <w:p w14:paraId="0ED31ACC" w14:textId="77777777" w:rsidR="00580227" w:rsidRPr="002E7730" w:rsidRDefault="00580227" w:rsidP="00580227">
            <w:pPr>
              <w:rPr>
                <w:b/>
                <w:kern w:val="32"/>
              </w:rPr>
            </w:pPr>
            <w:r w:rsidRPr="002E7730">
              <w:rPr>
                <w:b/>
              </w:rPr>
              <w:t>C.2.3.</w:t>
            </w:r>
            <w:r>
              <w:rPr>
                <w:b/>
              </w:rPr>
              <w:t>7</w:t>
            </w:r>
            <w:r w:rsidRPr="002E7730">
              <w:rPr>
                <w:b/>
              </w:rPr>
              <w:t>.2.</w:t>
            </w:r>
          </w:p>
          <w:p w14:paraId="75ED69E8" w14:textId="77777777" w:rsidR="00A77463" w:rsidRPr="00782411" w:rsidRDefault="00A77463" w:rsidP="00DF15C4">
            <w:pPr>
              <w:rPr>
                <w:b/>
                <w:kern w:val="32"/>
                <w:sz w:val="22"/>
                <w:szCs w:val="22"/>
              </w:rPr>
            </w:pPr>
          </w:p>
        </w:tc>
        <w:tc>
          <w:tcPr>
            <w:tcW w:w="5735" w:type="dxa"/>
            <w:gridSpan w:val="2"/>
            <w:shd w:val="clear" w:color="auto" w:fill="FFFFFF"/>
          </w:tcPr>
          <w:p w14:paraId="3004D302" w14:textId="0426F5AC" w:rsidR="00A77463" w:rsidRPr="00782411" w:rsidRDefault="00A77463" w:rsidP="00DF15C4">
            <w:pPr>
              <w:pStyle w:val="af5"/>
              <w:spacing w:after="0" w:line="240" w:lineRule="auto"/>
              <w:ind w:left="0"/>
              <w:rPr>
                <w:rFonts w:ascii="Times New Roman" w:hAnsi="Times New Roman"/>
                <w:lang w:val="ro-RO"/>
              </w:rPr>
            </w:pPr>
            <w:r w:rsidRPr="00782411">
              <w:rPr>
                <w:rFonts w:ascii="Times New Roman" w:hAnsi="Times New Roman"/>
                <w:lang w:val="ro-RO"/>
              </w:rPr>
              <w:t>Tratamentul medicamentos este indicat cu scop de profilaxie, pentru controlul semnelor maladiei, ameliorarea funcţiei pancreatice, micşorarea progresării procesului patologic în pancreas şi prevenirea complicaţiilor PC [1, 2, 3, 7, 10, 12, 18, 20, 21, 22</w:t>
            </w:r>
            <w:r w:rsidR="00B27B0C" w:rsidRPr="00782411">
              <w:rPr>
                <w:rFonts w:ascii="Times New Roman" w:hAnsi="Times New Roman"/>
                <w:lang w:val="ro-RO"/>
              </w:rPr>
              <w:t>]</w:t>
            </w:r>
            <w:r w:rsidRPr="00782411">
              <w:rPr>
                <w:rFonts w:ascii="Times New Roman" w:hAnsi="Times New Roman"/>
                <w:lang w:val="ro-RO"/>
              </w:rPr>
              <w:t>.</w:t>
            </w:r>
          </w:p>
          <w:p w14:paraId="441FB297" w14:textId="7C9F17CC" w:rsidR="00A77463" w:rsidRPr="00782411" w:rsidRDefault="00A77463" w:rsidP="00DF15C4">
            <w:pPr>
              <w:pStyle w:val="af5"/>
              <w:spacing w:after="0" w:line="240" w:lineRule="auto"/>
              <w:ind w:left="0"/>
              <w:rPr>
                <w:rFonts w:ascii="Times New Roman" w:hAnsi="Times New Roman"/>
                <w:lang w:val="ro-RO"/>
              </w:rPr>
            </w:pPr>
            <w:r w:rsidRPr="00782411">
              <w:rPr>
                <w:rFonts w:ascii="Times New Roman" w:hAnsi="Times New Roman"/>
                <w:lang w:val="ro-RO"/>
              </w:rPr>
              <w:t>Initierea la timp a tratamentului de urgenţă stopează progresarea bolii şi previne complicaţiile bolii [3</w:t>
            </w:r>
            <w:r w:rsidR="00B27B0C" w:rsidRPr="00782411">
              <w:rPr>
                <w:rFonts w:ascii="Times New Roman" w:hAnsi="Times New Roman"/>
                <w:lang w:val="ro-RO"/>
              </w:rPr>
              <w:t>]</w:t>
            </w:r>
            <w:r w:rsidRPr="00782411">
              <w:rPr>
                <w:rFonts w:ascii="Times New Roman" w:hAnsi="Times New Roman"/>
                <w:lang w:val="ro-RO"/>
              </w:rPr>
              <w:t>.</w:t>
            </w:r>
          </w:p>
          <w:p w14:paraId="0F1333E9" w14:textId="77777777" w:rsidR="00A77463" w:rsidRPr="00782411" w:rsidRDefault="00A77463" w:rsidP="00DF15C4">
            <w:pPr>
              <w:pStyle w:val="af5"/>
              <w:spacing w:after="0" w:line="240" w:lineRule="auto"/>
              <w:ind w:left="0"/>
              <w:rPr>
                <w:rFonts w:ascii="Times New Roman" w:hAnsi="Times New Roman"/>
                <w:lang w:val="ro-RO"/>
              </w:rPr>
            </w:pPr>
          </w:p>
        </w:tc>
        <w:tc>
          <w:tcPr>
            <w:tcW w:w="7796" w:type="dxa"/>
            <w:shd w:val="clear" w:color="auto" w:fill="FFFFFF"/>
          </w:tcPr>
          <w:p w14:paraId="6EBB1815" w14:textId="46DFA78D" w:rsidR="00A77463" w:rsidRPr="00782411" w:rsidRDefault="00A77463" w:rsidP="00534688">
            <w:pPr>
              <w:numPr>
                <w:ilvl w:val="0"/>
                <w:numId w:val="20"/>
              </w:numPr>
              <w:tabs>
                <w:tab w:val="num" w:pos="288"/>
              </w:tabs>
              <w:ind w:left="0" w:firstLine="0"/>
              <w:rPr>
                <w:sz w:val="22"/>
                <w:szCs w:val="22"/>
              </w:rPr>
            </w:pPr>
            <w:r w:rsidRPr="00782411">
              <w:rPr>
                <w:sz w:val="22"/>
                <w:szCs w:val="22"/>
              </w:rPr>
              <w:t xml:space="preserve">Determinarea tipului PC pe baza datelor cercetărilor speciale </w:t>
            </w:r>
          </w:p>
          <w:p w14:paraId="1A97BE70" w14:textId="1CE2B1A4" w:rsidR="00A77463" w:rsidRPr="00782411" w:rsidRDefault="00A77463" w:rsidP="00534688">
            <w:pPr>
              <w:numPr>
                <w:ilvl w:val="0"/>
                <w:numId w:val="20"/>
              </w:numPr>
              <w:tabs>
                <w:tab w:val="num" w:pos="288"/>
              </w:tabs>
              <w:ind w:left="0" w:firstLine="0"/>
              <w:rPr>
                <w:sz w:val="22"/>
                <w:szCs w:val="22"/>
              </w:rPr>
            </w:pPr>
            <w:r w:rsidRPr="00782411">
              <w:rPr>
                <w:sz w:val="22"/>
                <w:szCs w:val="22"/>
              </w:rPr>
              <w:t xml:space="preserve">Clarificarea cauzelor sindromului algic </w:t>
            </w:r>
          </w:p>
          <w:p w14:paraId="4A719C3D" w14:textId="51487703" w:rsidR="00A77463" w:rsidRPr="00782411" w:rsidRDefault="00A77463" w:rsidP="00534688">
            <w:pPr>
              <w:numPr>
                <w:ilvl w:val="0"/>
                <w:numId w:val="20"/>
              </w:numPr>
              <w:tabs>
                <w:tab w:val="num" w:pos="288"/>
              </w:tabs>
              <w:ind w:left="0" w:firstLine="0"/>
              <w:rPr>
                <w:sz w:val="22"/>
                <w:szCs w:val="22"/>
              </w:rPr>
            </w:pPr>
            <w:r w:rsidRPr="00782411">
              <w:rPr>
                <w:sz w:val="22"/>
                <w:szCs w:val="22"/>
              </w:rPr>
              <w:t xml:space="preserve">Formarea programului de tratament conservator, la necesitate hotărârea indicaţiilor tratamentului chirurgical </w:t>
            </w:r>
          </w:p>
          <w:p w14:paraId="0383A9EE" w14:textId="06CD9BF1" w:rsidR="00A77463" w:rsidRPr="00782411" w:rsidRDefault="00A77463" w:rsidP="00534688">
            <w:pPr>
              <w:numPr>
                <w:ilvl w:val="0"/>
                <w:numId w:val="20"/>
              </w:numPr>
              <w:tabs>
                <w:tab w:val="num" w:pos="288"/>
              </w:tabs>
              <w:ind w:left="0" w:firstLine="0"/>
              <w:rPr>
                <w:sz w:val="22"/>
                <w:szCs w:val="22"/>
              </w:rPr>
            </w:pPr>
            <w:r w:rsidRPr="00782411">
              <w:rPr>
                <w:sz w:val="22"/>
                <w:szCs w:val="22"/>
              </w:rPr>
              <w:t xml:space="preserve">Înlăturarea sindromului algic </w:t>
            </w:r>
          </w:p>
          <w:p w14:paraId="6D1AB3CC" w14:textId="640AA0F4" w:rsidR="00A77463" w:rsidRPr="00782411" w:rsidRDefault="00A77463" w:rsidP="00534688">
            <w:pPr>
              <w:numPr>
                <w:ilvl w:val="0"/>
                <w:numId w:val="20"/>
              </w:numPr>
              <w:tabs>
                <w:tab w:val="num" w:pos="288"/>
              </w:tabs>
              <w:ind w:left="0" w:firstLine="0"/>
              <w:rPr>
                <w:sz w:val="22"/>
                <w:szCs w:val="22"/>
              </w:rPr>
            </w:pPr>
            <w:r w:rsidRPr="00782411">
              <w:rPr>
                <w:sz w:val="22"/>
                <w:szCs w:val="22"/>
              </w:rPr>
              <w:t xml:space="preserve">Crearea liniştii funcţionale a pancreasului </w:t>
            </w:r>
          </w:p>
          <w:p w14:paraId="34709CFC" w14:textId="18E4243A" w:rsidR="00A77463" w:rsidRPr="00782411" w:rsidRDefault="00A77463" w:rsidP="00534688">
            <w:pPr>
              <w:numPr>
                <w:ilvl w:val="0"/>
                <w:numId w:val="20"/>
              </w:numPr>
              <w:tabs>
                <w:tab w:val="num" w:pos="288"/>
              </w:tabs>
              <w:ind w:left="0" w:firstLine="0"/>
              <w:rPr>
                <w:sz w:val="22"/>
                <w:szCs w:val="22"/>
              </w:rPr>
            </w:pPr>
            <w:r w:rsidRPr="00782411">
              <w:rPr>
                <w:sz w:val="22"/>
                <w:szCs w:val="22"/>
              </w:rPr>
              <w:t xml:space="preserve">Lichidarea sau limitarea modificărilor inflamatorii şi distructive din pancreas </w:t>
            </w:r>
            <w:r w:rsidR="00861154" w:rsidRPr="00061429">
              <w:rPr>
                <w:b/>
                <w:iCs/>
                <w:sz w:val="22"/>
                <w:szCs w:val="22"/>
              </w:rPr>
              <w:t xml:space="preserve"> (Tabelul 27).</w:t>
            </w:r>
          </w:p>
        </w:tc>
      </w:tr>
      <w:tr w:rsidR="00DF15C4" w:rsidRPr="00782411" w14:paraId="3CEBC8A1" w14:textId="77777777" w:rsidTr="009751DE">
        <w:trPr>
          <w:trHeight w:val="350"/>
        </w:trPr>
        <w:tc>
          <w:tcPr>
            <w:tcW w:w="2033" w:type="dxa"/>
            <w:shd w:val="clear" w:color="auto" w:fill="FFFFFF"/>
          </w:tcPr>
          <w:p w14:paraId="31974154" w14:textId="77777777" w:rsidR="00A77463" w:rsidRPr="00782411" w:rsidRDefault="00A77463" w:rsidP="00DF15C4">
            <w:pPr>
              <w:rPr>
                <w:kern w:val="32"/>
                <w:sz w:val="22"/>
                <w:szCs w:val="22"/>
              </w:rPr>
            </w:pPr>
            <w:r w:rsidRPr="00782411">
              <w:rPr>
                <w:kern w:val="32"/>
                <w:sz w:val="22"/>
                <w:szCs w:val="22"/>
              </w:rPr>
              <w:t>3.3. Tratamentul chirurgical</w:t>
            </w:r>
          </w:p>
          <w:p w14:paraId="12B2141A" w14:textId="77777777" w:rsidR="00A77463" w:rsidRPr="00782411" w:rsidRDefault="00A77463" w:rsidP="00DF15C4">
            <w:pPr>
              <w:rPr>
                <w:kern w:val="32"/>
                <w:sz w:val="22"/>
                <w:szCs w:val="22"/>
              </w:rPr>
            </w:pPr>
            <w:r w:rsidRPr="00782411">
              <w:rPr>
                <w:kern w:val="32"/>
                <w:sz w:val="22"/>
                <w:szCs w:val="22"/>
              </w:rPr>
              <w:t>(nu este subiectul protocolului dat)</w:t>
            </w:r>
          </w:p>
        </w:tc>
        <w:tc>
          <w:tcPr>
            <w:tcW w:w="5735" w:type="dxa"/>
            <w:gridSpan w:val="2"/>
            <w:shd w:val="clear" w:color="auto" w:fill="FFFFFF"/>
          </w:tcPr>
          <w:p w14:paraId="54B9E217" w14:textId="77777777" w:rsidR="00A77463" w:rsidRPr="00782411" w:rsidRDefault="00A77463" w:rsidP="00DF15C4">
            <w:pPr>
              <w:pStyle w:val="af5"/>
              <w:spacing w:after="0" w:line="240" w:lineRule="auto"/>
              <w:ind w:left="0"/>
              <w:rPr>
                <w:rFonts w:ascii="Times New Roman" w:hAnsi="Times New Roman"/>
                <w:lang w:val="ro-RO"/>
              </w:rPr>
            </w:pPr>
          </w:p>
        </w:tc>
        <w:tc>
          <w:tcPr>
            <w:tcW w:w="7796" w:type="dxa"/>
            <w:shd w:val="clear" w:color="auto" w:fill="FFFFFF"/>
          </w:tcPr>
          <w:p w14:paraId="7A23727B" w14:textId="18C68971" w:rsidR="00A77463" w:rsidRPr="00782411" w:rsidRDefault="00A77463" w:rsidP="002977D5">
            <w:pPr>
              <w:rPr>
                <w:sz w:val="22"/>
                <w:szCs w:val="22"/>
              </w:rPr>
            </w:pPr>
            <w:r w:rsidRPr="00782411">
              <w:rPr>
                <w:sz w:val="22"/>
                <w:szCs w:val="22"/>
              </w:rPr>
              <w:t xml:space="preserve">Indicaţiile tratamentului chirurgical </w:t>
            </w:r>
            <w:r w:rsidRPr="002977D5">
              <w:rPr>
                <w:b/>
                <w:sz w:val="22"/>
                <w:szCs w:val="22"/>
              </w:rPr>
              <w:t xml:space="preserve">(caseta </w:t>
            </w:r>
            <w:r w:rsidR="002977D5" w:rsidRPr="002977D5">
              <w:rPr>
                <w:b/>
                <w:sz w:val="22"/>
                <w:szCs w:val="22"/>
              </w:rPr>
              <w:t>16</w:t>
            </w:r>
            <w:r w:rsidRPr="002977D5">
              <w:rPr>
                <w:b/>
                <w:sz w:val="22"/>
                <w:szCs w:val="22"/>
              </w:rPr>
              <w:t>).</w:t>
            </w:r>
          </w:p>
        </w:tc>
      </w:tr>
      <w:tr w:rsidR="00DF15C4" w:rsidRPr="00782411" w14:paraId="2FEE9C3B" w14:textId="77777777" w:rsidTr="009751DE">
        <w:trPr>
          <w:trHeight w:val="1914"/>
        </w:trPr>
        <w:tc>
          <w:tcPr>
            <w:tcW w:w="2033" w:type="dxa"/>
            <w:shd w:val="clear" w:color="auto" w:fill="FFFFFF"/>
          </w:tcPr>
          <w:p w14:paraId="3C7C8A5A" w14:textId="77777777" w:rsidR="00A77463" w:rsidRPr="00782411" w:rsidRDefault="00A77463" w:rsidP="00DF15C4">
            <w:pPr>
              <w:rPr>
                <w:b/>
                <w:kern w:val="32"/>
                <w:sz w:val="22"/>
                <w:szCs w:val="22"/>
              </w:rPr>
            </w:pPr>
            <w:r w:rsidRPr="00782411">
              <w:rPr>
                <w:b/>
                <w:kern w:val="32"/>
                <w:sz w:val="22"/>
                <w:szCs w:val="22"/>
              </w:rPr>
              <w:t>4. Externarea</w:t>
            </w:r>
          </w:p>
          <w:p w14:paraId="10D46B93" w14:textId="77777777" w:rsidR="00A77463" w:rsidRPr="00782411" w:rsidRDefault="00A77463" w:rsidP="00DF15C4">
            <w:pPr>
              <w:rPr>
                <w:b/>
                <w:kern w:val="32"/>
                <w:sz w:val="22"/>
                <w:szCs w:val="22"/>
              </w:rPr>
            </w:pPr>
          </w:p>
        </w:tc>
        <w:tc>
          <w:tcPr>
            <w:tcW w:w="5735" w:type="dxa"/>
            <w:gridSpan w:val="2"/>
            <w:shd w:val="clear" w:color="auto" w:fill="FFFFFF"/>
          </w:tcPr>
          <w:p w14:paraId="402FA7D1" w14:textId="77777777" w:rsidR="00A77463" w:rsidRPr="00782411" w:rsidRDefault="00A77463" w:rsidP="00DF15C4">
            <w:pPr>
              <w:rPr>
                <w:sz w:val="22"/>
                <w:szCs w:val="22"/>
              </w:rPr>
            </w:pPr>
          </w:p>
        </w:tc>
        <w:tc>
          <w:tcPr>
            <w:tcW w:w="7796" w:type="dxa"/>
            <w:shd w:val="clear" w:color="auto" w:fill="FFFFFF"/>
          </w:tcPr>
          <w:p w14:paraId="7F45C65A" w14:textId="77777777" w:rsidR="00A77463" w:rsidRPr="00782411" w:rsidRDefault="00A77463" w:rsidP="00DF15C4">
            <w:pPr>
              <w:pStyle w:val="12"/>
              <w:ind w:left="0"/>
              <w:contextualSpacing/>
              <w:rPr>
                <w:sz w:val="22"/>
                <w:szCs w:val="22"/>
              </w:rPr>
            </w:pPr>
            <w:r w:rsidRPr="00782411">
              <w:rPr>
                <w:b/>
                <w:sz w:val="22"/>
                <w:szCs w:val="22"/>
              </w:rPr>
              <w:t>Obligatoriu:</w:t>
            </w:r>
            <w:r w:rsidRPr="00782411">
              <w:rPr>
                <w:sz w:val="22"/>
                <w:szCs w:val="22"/>
              </w:rPr>
              <w:t xml:space="preserve"> </w:t>
            </w:r>
          </w:p>
          <w:p w14:paraId="32D76B33" w14:textId="77777777" w:rsidR="00A77463" w:rsidRPr="00782411" w:rsidRDefault="00A77463" w:rsidP="00534688">
            <w:pPr>
              <w:pStyle w:val="12"/>
              <w:numPr>
                <w:ilvl w:val="0"/>
                <w:numId w:val="21"/>
              </w:numPr>
              <w:tabs>
                <w:tab w:val="num" w:pos="288"/>
              </w:tabs>
              <w:ind w:left="0" w:firstLine="0"/>
              <w:contextualSpacing/>
              <w:rPr>
                <w:sz w:val="22"/>
                <w:szCs w:val="22"/>
              </w:rPr>
            </w:pPr>
            <w:r w:rsidRPr="00782411">
              <w:rPr>
                <w:sz w:val="22"/>
                <w:szCs w:val="22"/>
              </w:rPr>
              <w:t xml:space="preserve">Extrasul va conţine: </w:t>
            </w:r>
          </w:p>
          <w:p w14:paraId="0D384ACA" w14:textId="77777777" w:rsidR="00A77463" w:rsidRPr="00782411" w:rsidRDefault="00A77463" w:rsidP="00534688">
            <w:pPr>
              <w:numPr>
                <w:ilvl w:val="0"/>
                <w:numId w:val="22"/>
              </w:numPr>
              <w:tabs>
                <w:tab w:val="left" w:pos="288"/>
                <w:tab w:val="left" w:pos="356"/>
                <w:tab w:val="left" w:pos="432"/>
              </w:tabs>
              <w:ind w:left="0" w:firstLine="0"/>
              <w:rPr>
                <w:sz w:val="22"/>
                <w:szCs w:val="22"/>
              </w:rPr>
            </w:pPr>
            <w:r w:rsidRPr="00782411">
              <w:rPr>
                <w:sz w:val="22"/>
                <w:szCs w:val="22"/>
              </w:rPr>
              <w:t>diagnosticul precizat, desfăşurat;</w:t>
            </w:r>
          </w:p>
          <w:p w14:paraId="4399D0E5" w14:textId="77777777" w:rsidR="00A77463" w:rsidRPr="00782411" w:rsidRDefault="00A77463" w:rsidP="00534688">
            <w:pPr>
              <w:numPr>
                <w:ilvl w:val="0"/>
                <w:numId w:val="22"/>
              </w:numPr>
              <w:tabs>
                <w:tab w:val="left" w:pos="288"/>
                <w:tab w:val="left" w:pos="356"/>
                <w:tab w:val="left" w:pos="432"/>
              </w:tabs>
              <w:ind w:left="0" w:firstLine="0"/>
              <w:rPr>
                <w:sz w:val="22"/>
                <w:szCs w:val="22"/>
              </w:rPr>
            </w:pPr>
            <w:r w:rsidRPr="00782411">
              <w:rPr>
                <w:sz w:val="22"/>
                <w:szCs w:val="22"/>
              </w:rPr>
              <w:t>rezultatele investigaţiilor şi tratamentului efectuat;</w:t>
            </w:r>
          </w:p>
          <w:p w14:paraId="7EEFACCA" w14:textId="77777777" w:rsidR="00A77463" w:rsidRPr="00782411" w:rsidRDefault="00A77463" w:rsidP="00534688">
            <w:pPr>
              <w:numPr>
                <w:ilvl w:val="0"/>
                <w:numId w:val="22"/>
              </w:numPr>
              <w:tabs>
                <w:tab w:val="left" w:pos="288"/>
                <w:tab w:val="left" w:pos="356"/>
                <w:tab w:val="left" w:pos="432"/>
              </w:tabs>
              <w:ind w:left="0" w:firstLine="0"/>
              <w:rPr>
                <w:sz w:val="22"/>
                <w:szCs w:val="22"/>
              </w:rPr>
            </w:pPr>
            <w:r w:rsidRPr="00782411">
              <w:rPr>
                <w:sz w:val="22"/>
                <w:szCs w:val="22"/>
              </w:rPr>
              <w:t>recomandări explicite pentru pacient;</w:t>
            </w:r>
          </w:p>
          <w:p w14:paraId="57D8B6EE" w14:textId="112ADF95" w:rsidR="00A77463" w:rsidRPr="0023117D" w:rsidRDefault="00A77463" w:rsidP="00534688">
            <w:pPr>
              <w:numPr>
                <w:ilvl w:val="0"/>
                <w:numId w:val="22"/>
              </w:numPr>
              <w:tabs>
                <w:tab w:val="left" w:pos="288"/>
                <w:tab w:val="left" w:pos="432"/>
              </w:tabs>
              <w:ind w:left="0" w:firstLine="0"/>
              <w:rPr>
                <w:sz w:val="22"/>
                <w:szCs w:val="22"/>
              </w:rPr>
            </w:pPr>
            <w:r w:rsidRPr="00782411">
              <w:rPr>
                <w:sz w:val="22"/>
                <w:szCs w:val="22"/>
              </w:rPr>
              <w:t>recoma</w:t>
            </w:r>
            <w:r w:rsidR="0023117D">
              <w:rPr>
                <w:sz w:val="22"/>
                <w:szCs w:val="22"/>
              </w:rPr>
              <w:t>ndări pentru medicul de familie</w:t>
            </w:r>
          </w:p>
        </w:tc>
      </w:tr>
    </w:tbl>
    <w:p w14:paraId="51054F8E" w14:textId="77777777" w:rsidR="004F1A6E" w:rsidRDefault="00C07AE2" w:rsidP="00DF15C4">
      <w:pPr>
        <w:pStyle w:val="2"/>
        <w:spacing w:before="0" w:after="0"/>
        <w:rPr>
          <w:rFonts w:ascii="Times New Roman" w:hAnsi="Times New Roman"/>
          <w:i w:val="0"/>
          <w:sz w:val="22"/>
          <w:szCs w:val="22"/>
        </w:rPr>
        <w:sectPr w:rsidR="004F1A6E" w:rsidSect="004F1A6E">
          <w:pgSz w:w="16838" w:h="11906" w:orient="landscape" w:code="9"/>
          <w:pgMar w:top="1134" w:right="851" w:bottom="851" w:left="851" w:header="709" w:footer="709" w:gutter="0"/>
          <w:cols w:space="708"/>
          <w:titlePg/>
          <w:docGrid w:linePitch="360"/>
        </w:sectPr>
      </w:pPr>
      <w:r w:rsidRPr="00782411">
        <w:rPr>
          <w:rFonts w:ascii="Times New Roman" w:hAnsi="Times New Roman"/>
          <w:i w:val="0"/>
          <w:sz w:val="22"/>
          <w:szCs w:val="22"/>
        </w:rPr>
        <w:br w:type="page"/>
      </w:r>
    </w:p>
    <w:p w14:paraId="027CE91C" w14:textId="2B896570" w:rsidR="00C07AE2" w:rsidRPr="00782411" w:rsidRDefault="00C07AE2" w:rsidP="00DF15C4">
      <w:pPr>
        <w:pStyle w:val="2"/>
        <w:spacing w:before="0" w:after="0"/>
        <w:rPr>
          <w:rFonts w:ascii="Times New Roman" w:hAnsi="Times New Roman"/>
          <w:i w:val="0"/>
          <w:sz w:val="22"/>
          <w:szCs w:val="22"/>
        </w:rPr>
      </w:pPr>
    </w:p>
    <w:p w14:paraId="5966FEBF" w14:textId="4D910FF0" w:rsidR="00A77463" w:rsidRPr="002C5B19" w:rsidRDefault="00A77463" w:rsidP="00DF15C4">
      <w:pPr>
        <w:pStyle w:val="2"/>
        <w:spacing w:before="0" w:after="0"/>
        <w:rPr>
          <w:rFonts w:ascii="Times New Roman" w:hAnsi="Times New Roman"/>
          <w:i w:val="0"/>
          <w:sz w:val="26"/>
          <w:szCs w:val="26"/>
        </w:rPr>
      </w:pPr>
      <w:r w:rsidRPr="002C5B19">
        <w:rPr>
          <w:rFonts w:ascii="Times New Roman" w:hAnsi="Times New Roman"/>
          <w:i w:val="0"/>
          <w:sz w:val="26"/>
          <w:szCs w:val="26"/>
        </w:rPr>
        <w:t>C.1. ALGORITMI DE CONDUITĂ</w:t>
      </w:r>
    </w:p>
    <w:p w14:paraId="33EFA969" w14:textId="6311533F" w:rsidR="00DF09C3" w:rsidRPr="002C5B19" w:rsidRDefault="00DF09C3" w:rsidP="00BE58F7">
      <w:pPr>
        <w:rPr>
          <w:sz w:val="26"/>
          <w:szCs w:val="26"/>
        </w:rPr>
      </w:pPr>
      <w:r w:rsidRPr="002C5B19">
        <w:rPr>
          <w:b/>
          <w:sz w:val="26"/>
          <w:szCs w:val="26"/>
          <w:highlight w:val="lightGray"/>
        </w:rPr>
        <w:t>C.1. 1.</w:t>
      </w:r>
      <w:r w:rsidRPr="002C5B19">
        <w:rPr>
          <w:i/>
          <w:sz w:val="26"/>
          <w:szCs w:val="26"/>
          <w:highlight w:val="lightGray"/>
        </w:rPr>
        <w:t xml:space="preserve"> </w:t>
      </w:r>
      <w:r w:rsidR="00BE58F7" w:rsidRPr="002C5B19">
        <w:rPr>
          <w:b/>
          <w:sz w:val="26"/>
          <w:szCs w:val="26"/>
          <w:highlight w:val="lightGray"/>
          <w:shd w:val="clear" w:color="auto" w:fill="FCFCFC"/>
        </w:rPr>
        <w:t>Algoritm de diagnosticare a pancreatitei cronice</w:t>
      </w:r>
      <w:r w:rsidRPr="002C5B19">
        <w:rPr>
          <w:sz w:val="26"/>
          <w:szCs w:val="26"/>
        </w:rPr>
        <w:t xml:space="preserve"> [17].</w:t>
      </w:r>
    </w:p>
    <w:p w14:paraId="00FCCA00" w14:textId="77777777" w:rsidR="00866989" w:rsidRDefault="00A711F4" w:rsidP="00BE58F7">
      <w:pPr>
        <w:rPr>
          <w:rStyle w:val="a8"/>
          <w:sz w:val="22"/>
          <w:szCs w:val="22"/>
          <w:shd w:val="clear" w:color="auto" w:fill="FCFCFC"/>
        </w:rPr>
      </w:pPr>
      <w:hyperlink r:id="rId71" w:history="1">
        <w:r w:rsidR="00DF09C3" w:rsidRPr="00DF09C3">
          <w:rPr>
            <w:rStyle w:val="a8"/>
            <w:sz w:val="22"/>
            <w:szCs w:val="22"/>
            <w:shd w:val="clear" w:color="auto" w:fill="FCFCFC"/>
          </w:rPr>
          <w:t>https://link.springer.com/article/10.1007/s00535-022-01911-6</w:t>
        </w:r>
      </w:hyperlink>
    </w:p>
    <w:p w14:paraId="38E3A1FC" w14:textId="56B871E0" w:rsidR="00866989" w:rsidRDefault="00BE58F7" w:rsidP="00BE58F7">
      <w:pPr>
        <w:rPr>
          <w:sz w:val="22"/>
          <w:szCs w:val="22"/>
          <w:shd w:val="clear" w:color="auto" w:fill="FCFCFC"/>
        </w:rPr>
      </w:pPr>
      <w:r w:rsidRPr="00DF09C3">
        <w:rPr>
          <w:sz w:val="22"/>
          <w:szCs w:val="22"/>
          <w:shd w:val="clear" w:color="auto" w:fill="FCFCFC"/>
        </w:rPr>
        <w:t> </w:t>
      </w:r>
      <w:r w:rsidR="00866989" w:rsidRPr="00866989">
        <w:rPr>
          <w:noProof/>
          <w:sz w:val="22"/>
          <w:szCs w:val="22"/>
          <w:shd w:val="clear" w:color="auto" w:fill="FCFCFC"/>
          <w:lang w:val="ru-RU"/>
        </w:rPr>
        <w:drawing>
          <wp:inline distT="0" distB="0" distL="0" distR="0" wp14:anchorId="0CAE68FC" wp14:editId="0A671A69">
            <wp:extent cx="6301740" cy="5326380"/>
            <wp:effectExtent l="0" t="0" r="3810" b="7620"/>
            <wp:docPr id="17" name="Picture 17" descr="D:\!!!_PCN _toate-01.07.2019\PCN_PC_2021\Algoritm de diagnosticare a pancreatitei cro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_PCN _toate-01.07.2019\PCN_PC_2021\Algoritm de diagnosticare a pancreatitei cronice.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99835" cy="5324770"/>
                    </a:xfrm>
                    <a:prstGeom prst="rect">
                      <a:avLst/>
                    </a:prstGeom>
                    <a:noFill/>
                    <a:ln>
                      <a:noFill/>
                    </a:ln>
                  </pic:spPr>
                </pic:pic>
              </a:graphicData>
            </a:graphic>
          </wp:inline>
        </w:drawing>
      </w:r>
    </w:p>
    <w:p w14:paraId="4DAD4AC7" w14:textId="77777777" w:rsidR="00A95B27" w:rsidRDefault="00A95B27" w:rsidP="00BE58F7">
      <w:pPr>
        <w:rPr>
          <w:sz w:val="22"/>
          <w:szCs w:val="22"/>
          <w:shd w:val="clear" w:color="auto" w:fill="FCFCFC"/>
        </w:rPr>
      </w:pPr>
    </w:p>
    <w:p w14:paraId="014DA078" w14:textId="77777777" w:rsidR="00BE58F7" w:rsidRDefault="00BE58F7" w:rsidP="00BE58F7">
      <w:pPr>
        <w:pStyle w:val="3"/>
        <w:spacing w:before="0" w:after="0"/>
        <w:jc w:val="both"/>
        <w:rPr>
          <w:rFonts w:ascii="Times New Roman" w:hAnsi="Times New Roman"/>
          <w:b w:val="0"/>
          <w:sz w:val="22"/>
          <w:szCs w:val="22"/>
          <w:shd w:val="clear" w:color="auto" w:fill="FCFCFC"/>
        </w:rPr>
      </w:pPr>
      <w:r w:rsidRPr="00BE58F7">
        <w:rPr>
          <w:rFonts w:ascii="Times New Roman" w:hAnsi="Times New Roman"/>
          <w:i/>
          <w:sz w:val="22"/>
          <w:szCs w:val="22"/>
          <w:shd w:val="clear" w:color="auto" w:fill="FCFCFC"/>
        </w:rPr>
        <w:t>Notă:</w:t>
      </w:r>
      <w:r>
        <w:rPr>
          <w:rFonts w:ascii="Times New Roman" w:hAnsi="Times New Roman"/>
          <w:b w:val="0"/>
          <w:sz w:val="22"/>
          <w:szCs w:val="22"/>
          <w:shd w:val="clear" w:color="auto" w:fill="FCFCFC"/>
        </w:rPr>
        <w:t xml:space="preserve"> </w:t>
      </w:r>
      <w:r w:rsidRPr="00BE58F7">
        <w:rPr>
          <w:rFonts w:ascii="Times New Roman" w:hAnsi="Times New Roman"/>
          <w:b w:val="0"/>
          <w:sz w:val="22"/>
          <w:szCs w:val="22"/>
          <w:shd w:val="clear" w:color="auto" w:fill="FCFCFC"/>
        </w:rPr>
        <w:t>Calea de diagnosticare a pancreatitei cronice</w:t>
      </w:r>
      <w:r>
        <w:rPr>
          <w:rFonts w:ascii="Times New Roman" w:hAnsi="Times New Roman"/>
          <w:b w:val="0"/>
          <w:sz w:val="22"/>
          <w:szCs w:val="22"/>
          <w:shd w:val="clear" w:color="auto" w:fill="FCFCFC"/>
        </w:rPr>
        <w:t>:</w:t>
      </w:r>
      <w:r w:rsidRPr="00BE58F7">
        <w:rPr>
          <w:rFonts w:ascii="Times New Roman" w:hAnsi="Times New Roman"/>
          <w:b w:val="0"/>
          <w:sz w:val="22"/>
          <w:szCs w:val="22"/>
          <w:shd w:val="clear" w:color="auto" w:fill="FCFCFC"/>
        </w:rPr>
        <w:t> *Este necesară o urmărire atentă pentru un caz suspectat de PC precoce când două elemente de la (1) până la (5) sunt pozitive și alte boli sunt excluse în cazurile care prezintă rezultate imagistice care sugerează PC precoce. </w:t>
      </w:r>
    </w:p>
    <w:p w14:paraId="355E3599" w14:textId="3F9713C8" w:rsidR="00BE58F7" w:rsidRDefault="00BE58F7" w:rsidP="00BE58F7">
      <w:pPr>
        <w:pStyle w:val="3"/>
        <w:spacing w:before="0" w:after="0"/>
        <w:rPr>
          <w:rFonts w:ascii="Georgia" w:hAnsi="Georgia"/>
          <w:color w:val="333333"/>
          <w:sz w:val="27"/>
          <w:szCs w:val="27"/>
          <w:shd w:val="clear" w:color="auto" w:fill="FCFCFC"/>
        </w:rPr>
      </w:pPr>
      <w:r w:rsidRPr="00BE58F7">
        <w:rPr>
          <w:rFonts w:ascii="Times New Roman" w:hAnsi="Times New Roman"/>
          <w:i/>
          <w:sz w:val="22"/>
          <w:szCs w:val="22"/>
          <w:shd w:val="clear" w:color="auto" w:fill="FCFCFC"/>
        </w:rPr>
        <w:t>Abrevieri:</w:t>
      </w:r>
      <w:r>
        <w:rPr>
          <w:rFonts w:ascii="Times New Roman" w:hAnsi="Times New Roman"/>
          <w:b w:val="0"/>
          <w:sz w:val="22"/>
          <w:szCs w:val="22"/>
          <w:shd w:val="clear" w:color="auto" w:fill="FCFCFC"/>
        </w:rPr>
        <w:t xml:space="preserve"> </w:t>
      </w:r>
    </w:p>
    <w:p w14:paraId="13A1BCCD" w14:textId="78F2AF93" w:rsidR="00BE58F7" w:rsidRDefault="00BE58F7" w:rsidP="00BE58F7">
      <w:pPr>
        <w:pStyle w:val="3"/>
        <w:spacing w:before="0" w:after="0"/>
        <w:jc w:val="both"/>
        <w:rPr>
          <w:rFonts w:ascii="Times New Roman" w:hAnsi="Times New Roman"/>
          <w:b w:val="0"/>
          <w:iCs/>
          <w:sz w:val="22"/>
          <w:szCs w:val="22"/>
          <w:shd w:val="clear" w:color="auto" w:fill="FCFCFC"/>
        </w:rPr>
      </w:pPr>
      <w:r w:rsidRPr="00BE58F7">
        <w:rPr>
          <w:rFonts w:ascii="Times New Roman" w:hAnsi="Times New Roman"/>
          <w:b w:val="0"/>
          <w:sz w:val="22"/>
          <w:szCs w:val="22"/>
          <w:shd w:val="clear" w:color="auto" w:fill="FCFCFC"/>
        </w:rPr>
        <w:t>Test de diagnosticare a funcției pancreatice</w:t>
      </w:r>
      <w:r>
        <w:rPr>
          <w:rFonts w:ascii="Times New Roman" w:hAnsi="Times New Roman"/>
          <w:b w:val="0"/>
          <w:sz w:val="22"/>
          <w:szCs w:val="22"/>
          <w:shd w:val="clear" w:color="auto" w:fill="FCFCFC"/>
        </w:rPr>
        <w:t>,</w:t>
      </w:r>
      <w:r w:rsidRPr="00BE58F7">
        <w:rPr>
          <w:rFonts w:ascii="Times New Roman" w:hAnsi="Times New Roman"/>
          <w:b w:val="0"/>
          <w:sz w:val="22"/>
          <w:szCs w:val="22"/>
          <w:shd w:val="clear" w:color="auto" w:fill="FCFCFC"/>
        </w:rPr>
        <w:t> </w:t>
      </w:r>
      <w:r w:rsidRPr="00BE58F7">
        <w:rPr>
          <w:rFonts w:ascii="Times New Roman" w:hAnsi="Times New Roman"/>
          <w:b w:val="0"/>
          <w:iCs/>
          <w:sz w:val="22"/>
          <w:szCs w:val="22"/>
          <w:shd w:val="clear" w:color="auto" w:fill="FCFCFC"/>
        </w:rPr>
        <w:t>BT-PABA;</w:t>
      </w:r>
      <w:r w:rsidRPr="00BE58F7">
        <w:rPr>
          <w:rFonts w:ascii="Times New Roman" w:hAnsi="Times New Roman"/>
          <w:b w:val="0"/>
          <w:i/>
          <w:iCs/>
          <w:sz w:val="22"/>
          <w:szCs w:val="22"/>
          <w:shd w:val="clear" w:color="auto" w:fill="FCFCFC"/>
        </w:rPr>
        <w:t> </w:t>
      </w:r>
      <w:r w:rsidRPr="00BE58F7">
        <w:rPr>
          <w:rFonts w:ascii="Times New Roman" w:hAnsi="Times New Roman"/>
          <w:b w:val="0"/>
          <w:iCs/>
          <w:sz w:val="22"/>
          <w:szCs w:val="22"/>
          <w:shd w:val="clear" w:color="auto" w:fill="FCFCFC"/>
        </w:rPr>
        <w:t>tomografie</w:t>
      </w:r>
      <w:r w:rsidRPr="00BE58F7">
        <w:rPr>
          <w:rFonts w:ascii="Times New Roman" w:hAnsi="Times New Roman"/>
          <w:b w:val="0"/>
          <w:sz w:val="22"/>
          <w:szCs w:val="22"/>
          <w:shd w:val="clear" w:color="auto" w:fill="FCFCFC"/>
        </w:rPr>
        <w:t> computerizată</w:t>
      </w:r>
      <w:r>
        <w:rPr>
          <w:rFonts w:ascii="Times New Roman" w:hAnsi="Times New Roman"/>
          <w:b w:val="0"/>
          <w:sz w:val="22"/>
          <w:szCs w:val="22"/>
          <w:shd w:val="clear" w:color="auto" w:fill="FCFCFC"/>
        </w:rPr>
        <w:t>, TC;</w:t>
      </w:r>
      <w:r w:rsidRPr="00BE58F7">
        <w:rPr>
          <w:rFonts w:ascii="Times New Roman" w:hAnsi="Times New Roman"/>
          <w:b w:val="0"/>
          <w:sz w:val="22"/>
          <w:szCs w:val="22"/>
          <w:shd w:val="clear" w:color="auto" w:fill="FCFCFC"/>
        </w:rPr>
        <w:t> pancreatită cronică</w:t>
      </w:r>
      <w:r>
        <w:rPr>
          <w:rFonts w:ascii="Times New Roman" w:hAnsi="Times New Roman"/>
          <w:b w:val="0"/>
          <w:sz w:val="22"/>
          <w:szCs w:val="22"/>
          <w:shd w:val="clear" w:color="auto" w:fill="FCFCFC"/>
        </w:rPr>
        <w:t>,</w:t>
      </w:r>
      <w:r w:rsidRPr="00BE58F7">
        <w:rPr>
          <w:rFonts w:ascii="Times New Roman" w:hAnsi="Times New Roman"/>
          <w:b w:val="0"/>
          <w:sz w:val="22"/>
          <w:szCs w:val="22"/>
          <w:shd w:val="clear" w:color="auto" w:fill="FCFCFC"/>
        </w:rPr>
        <w:t> </w:t>
      </w:r>
      <w:r>
        <w:rPr>
          <w:rFonts w:ascii="Times New Roman" w:hAnsi="Times New Roman"/>
          <w:b w:val="0"/>
          <w:iCs/>
          <w:sz w:val="22"/>
          <w:szCs w:val="22"/>
          <w:shd w:val="clear" w:color="auto" w:fill="FCFCFC"/>
        </w:rPr>
        <w:t>PC</w:t>
      </w:r>
      <w:r>
        <w:rPr>
          <w:rFonts w:ascii="Times New Roman" w:hAnsi="Times New Roman"/>
          <w:b w:val="0"/>
          <w:sz w:val="22"/>
          <w:szCs w:val="22"/>
          <w:shd w:val="clear" w:color="auto" w:fill="FCFCFC"/>
        </w:rPr>
        <w:t>;</w:t>
      </w:r>
      <w:r w:rsidRPr="00BE58F7">
        <w:rPr>
          <w:rFonts w:ascii="Times New Roman" w:hAnsi="Times New Roman"/>
          <w:b w:val="0"/>
          <w:sz w:val="22"/>
          <w:szCs w:val="22"/>
          <w:shd w:val="clear" w:color="auto" w:fill="FCFCFC"/>
        </w:rPr>
        <w:t xml:space="preserve"> colangiopancreatografia retrogradă endoscopică</w:t>
      </w:r>
      <w:r>
        <w:rPr>
          <w:rFonts w:ascii="Times New Roman" w:hAnsi="Times New Roman"/>
          <w:b w:val="0"/>
          <w:sz w:val="22"/>
          <w:szCs w:val="22"/>
          <w:shd w:val="clear" w:color="auto" w:fill="FCFCFC"/>
        </w:rPr>
        <w:t>,</w:t>
      </w:r>
      <w:r w:rsidRPr="00BE58F7">
        <w:rPr>
          <w:rFonts w:ascii="Times New Roman" w:hAnsi="Times New Roman"/>
          <w:b w:val="0"/>
          <w:sz w:val="22"/>
          <w:szCs w:val="22"/>
          <w:shd w:val="clear" w:color="auto" w:fill="FCFCFC"/>
        </w:rPr>
        <w:t> </w:t>
      </w:r>
      <w:r w:rsidRPr="00BE58F7">
        <w:rPr>
          <w:rFonts w:ascii="Times New Roman" w:hAnsi="Times New Roman"/>
          <w:b w:val="0"/>
          <w:iCs/>
          <w:sz w:val="22"/>
          <w:szCs w:val="22"/>
          <w:shd w:val="clear" w:color="auto" w:fill="FCFCFC"/>
        </w:rPr>
        <w:t>ERCP</w:t>
      </w:r>
      <w:r>
        <w:rPr>
          <w:rFonts w:ascii="Times New Roman" w:hAnsi="Times New Roman"/>
          <w:b w:val="0"/>
          <w:sz w:val="22"/>
          <w:szCs w:val="22"/>
          <w:shd w:val="clear" w:color="auto" w:fill="FCFCFC"/>
        </w:rPr>
        <w:t xml:space="preserve">; </w:t>
      </w:r>
      <w:r w:rsidRPr="00BE58F7">
        <w:rPr>
          <w:rFonts w:ascii="Times New Roman" w:hAnsi="Times New Roman"/>
          <w:b w:val="0"/>
          <w:sz w:val="22"/>
          <w:szCs w:val="22"/>
          <w:shd w:val="clear" w:color="auto" w:fill="FCFCFC"/>
        </w:rPr>
        <w:t>ecografie endoscopică</w:t>
      </w:r>
      <w:r>
        <w:rPr>
          <w:rFonts w:ascii="Times New Roman" w:hAnsi="Times New Roman"/>
          <w:b w:val="0"/>
          <w:sz w:val="22"/>
          <w:szCs w:val="22"/>
          <w:shd w:val="clear" w:color="auto" w:fill="FCFCFC"/>
        </w:rPr>
        <w:t>,</w:t>
      </w:r>
      <w:r w:rsidRPr="00BE58F7">
        <w:rPr>
          <w:rFonts w:ascii="Times New Roman" w:hAnsi="Times New Roman"/>
          <w:b w:val="0"/>
          <w:sz w:val="22"/>
          <w:szCs w:val="22"/>
          <w:shd w:val="clear" w:color="auto" w:fill="FCFCFC"/>
        </w:rPr>
        <w:t> </w:t>
      </w:r>
      <w:r w:rsidRPr="00BE58F7">
        <w:rPr>
          <w:rFonts w:ascii="Times New Roman" w:hAnsi="Times New Roman"/>
          <w:b w:val="0"/>
          <w:iCs/>
          <w:sz w:val="22"/>
          <w:szCs w:val="22"/>
          <w:shd w:val="clear" w:color="auto" w:fill="FCFCFC"/>
        </w:rPr>
        <w:t>EUS</w:t>
      </w:r>
      <w:r>
        <w:rPr>
          <w:rFonts w:ascii="Times New Roman" w:hAnsi="Times New Roman"/>
          <w:b w:val="0"/>
          <w:sz w:val="22"/>
          <w:szCs w:val="22"/>
          <w:shd w:val="clear" w:color="auto" w:fill="FCFCFC"/>
        </w:rPr>
        <w:t xml:space="preserve">; </w:t>
      </w:r>
      <w:r w:rsidRPr="00BE58F7">
        <w:rPr>
          <w:rFonts w:ascii="Times New Roman" w:hAnsi="Times New Roman"/>
          <w:b w:val="0"/>
          <w:sz w:val="22"/>
          <w:szCs w:val="22"/>
          <w:shd w:val="clear" w:color="auto" w:fill="FCFCFC"/>
        </w:rPr>
        <w:t>colangiopancreatografie prin rezonanță magnetică </w:t>
      </w:r>
      <w:r w:rsidRPr="00BE58F7">
        <w:rPr>
          <w:rFonts w:ascii="Times New Roman" w:hAnsi="Times New Roman"/>
          <w:b w:val="0"/>
          <w:iCs/>
          <w:sz w:val="22"/>
          <w:szCs w:val="22"/>
          <w:shd w:val="clear" w:color="auto" w:fill="FCFCFC"/>
        </w:rPr>
        <w:t>MRCP</w:t>
      </w:r>
      <w:r>
        <w:rPr>
          <w:rFonts w:ascii="Times New Roman" w:hAnsi="Times New Roman"/>
          <w:b w:val="0"/>
          <w:sz w:val="22"/>
          <w:szCs w:val="22"/>
          <w:shd w:val="clear" w:color="auto" w:fill="FCFCFC"/>
        </w:rPr>
        <w:t>;</w:t>
      </w:r>
      <w:r w:rsidRPr="00BE58F7">
        <w:rPr>
          <w:rFonts w:ascii="Times New Roman" w:hAnsi="Times New Roman"/>
          <w:b w:val="0"/>
          <w:sz w:val="22"/>
          <w:szCs w:val="22"/>
          <w:shd w:val="clear" w:color="auto" w:fill="FCFCFC"/>
        </w:rPr>
        <w:t xml:space="preserve"> ultrasonografie</w:t>
      </w:r>
      <w:r>
        <w:rPr>
          <w:rFonts w:ascii="Times New Roman" w:hAnsi="Times New Roman"/>
          <w:b w:val="0"/>
          <w:i/>
          <w:iCs/>
          <w:sz w:val="22"/>
          <w:szCs w:val="22"/>
          <w:shd w:val="clear" w:color="auto" w:fill="FCFCFC"/>
        </w:rPr>
        <w:t xml:space="preserve">, </w:t>
      </w:r>
      <w:r w:rsidRPr="00BE58F7">
        <w:rPr>
          <w:rFonts w:ascii="Times New Roman" w:hAnsi="Times New Roman"/>
          <w:b w:val="0"/>
          <w:iCs/>
          <w:sz w:val="22"/>
          <w:szCs w:val="22"/>
          <w:shd w:val="clear" w:color="auto" w:fill="FCFCFC"/>
        </w:rPr>
        <w:t>US</w:t>
      </w:r>
      <w:r w:rsidR="00AD57F1">
        <w:rPr>
          <w:rFonts w:ascii="Times New Roman" w:hAnsi="Times New Roman"/>
          <w:b w:val="0"/>
          <w:iCs/>
          <w:sz w:val="22"/>
          <w:szCs w:val="22"/>
          <w:shd w:val="clear" w:color="auto" w:fill="FCFCFC"/>
        </w:rPr>
        <w:t>G</w:t>
      </w:r>
      <w:r w:rsidRPr="00BE58F7">
        <w:rPr>
          <w:rFonts w:ascii="Times New Roman" w:hAnsi="Times New Roman"/>
          <w:b w:val="0"/>
          <w:iCs/>
          <w:sz w:val="22"/>
          <w:szCs w:val="22"/>
          <w:shd w:val="clear" w:color="auto" w:fill="FCFCFC"/>
        </w:rPr>
        <w:t>.</w:t>
      </w:r>
    </w:p>
    <w:p w14:paraId="5F475271" w14:textId="77777777" w:rsidR="002272A9" w:rsidRDefault="002272A9" w:rsidP="00DF15C4">
      <w:pPr>
        <w:pStyle w:val="3"/>
        <w:spacing w:before="0" w:after="0"/>
        <w:rPr>
          <w:rFonts w:ascii="Times New Roman" w:hAnsi="Times New Roman"/>
          <w:sz w:val="22"/>
          <w:szCs w:val="22"/>
          <w:highlight w:val="lightGray"/>
        </w:rPr>
      </w:pPr>
    </w:p>
    <w:p w14:paraId="06D865A8" w14:textId="77777777" w:rsidR="0023367F" w:rsidRDefault="0023367F" w:rsidP="0023367F">
      <w:pPr>
        <w:rPr>
          <w:highlight w:val="lightGray"/>
        </w:rPr>
      </w:pPr>
    </w:p>
    <w:p w14:paraId="36C09A33" w14:textId="77777777" w:rsidR="0023367F" w:rsidRDefault="0023367F" w:rsidP="0023367F">
      <w:pPr>
        <w:rPr>
          <w:highlight w:val="lightGray"/>
        </w:rPr>
      </w:pPr>
    </w:p>
    <w:p w14:paraId="15E86AE6" w14:textId="77777777" w:rsidR="0023367F" w:rsidRDefault="0023367F" w:rsidP="0023367F">
      <w:pPr>
        <w:rPr>
          <w:highlight w:val="lightGray"/>
        </w:rPr>
      </w:pPr>
    </w:p>
    <w:p w14:paraId="1059C144" w14:textId="77777777" w:rsidR="0023367F" w:rsidRDefault="0023367F" w:rsidP="0023367F">
      <w:pPr>
        <w:rPr>
          <w:highlight w:val="lightGray"/>
        </w:rPr>
      </w:pPr>
    </w:p>
    <w:p w14:paraId="5E57FAA9" w14:textId="77777777" w:rsidR="0023367F" w:rsidRDefault="0023367F" w:rsidP="0023367F">
      <w:pPr>
        <w:rPr>
          <w:highlight w:val="lightGray"/>
        </w:rPr>
      </w:pPr>
    </w:p>
    <w:p w14:paraId="01A310D5" w14:textId="77777777" w:rsidR="0023367F" w:rsidRDefault="0023367F" w:rsidP="0023367F">
      <w:pPr>
        <w:rPr>
          <w:highlight w:val="lightGray"/>
        </w:rPr>
      </w:pPr>
    </w:p>
    <w:p w14:paraId="34D011CC" w14:textId="77777777" w:rsidR="0023117D" w:rsidRDefault="0023117D" w:rsidP="0023367F">
      <w:pPr>
        <w:rPr>
          <w:highlight w:val="lightGray"/>
        </w:rPr>
      </w:pPr>
    </w:p>
    <w:p w14:paraId="67C9724D" w14:textId="77777777" w:rsidR="0023367F" w:rsidRPr="0023367F" w:rsidRDefault="0023367F" w:rsidP="0023367F">
      <w:pPr>
        <w:rPr>
          <w:highlight w:val="lightGray"/>
        </w:rPr>
      </w:pPr>
    </w:p>
    <w:p w14:paraId="5F47C73E" w14:textId="2AB53D39" w:rsidR="00A77463" w:rsidRPr="003505AC" w:rsidRDefault="00A77463" w:rsidP="00DF15C4">
      <w:pPr>
        <w:pStyle w:val="3"/>
        <w:spacing w:before="0" w:after="0"/>
        <w:rPr>
          <w:rFonts w:ascii="Times New Roman" w:hAnsi="Times New Roman"/>
          <w:sz w:val="22"/>
          <w:szCs w:val="22"/>
          <w:highlight w:val="lightGray"/>
        </w:rPr>
      </w:pPr>
      <w:r w:rsidRPr="002C5B19">
        <w:rPr>
          <w:rFonts w:ascii="Times New Roman" w:hAnsi="Times New Roman"/>
          <w:highlight w:val="lightGray"/>
        </w:rPr>
        <w:lastRenderedPageBreak/>
        <w:t>C.1.</w:t>
      </w:r>
      <w:r w:rsidR="00BE58F7" w:rsidRPr="002C5B19">
        <w:rPr>
          <w:rFonts w:ascii="Times New Roman" w:hAnsi="Times New Roman"/>
          <w:highlight w:val="lightGray"/>
        </w:rPr>
        <w:t>2</w:t>
      </w:r>
      <w:r w:rsidRPr="002C5B19">
        <w:rPr>
          <w:rFonts w:ascii="Times New Roman" w:hAnsi="Times New Roman"/>
          <w:highlight w:val="lightGray"/>
        </w:rPr>
        <w:t xml:space="preserve">. </w:t>
      </w:r>
      <w:r w:rsidR="00465C7A" w:rsidRPr="002C5B19">
        <w:rPr>
          <w:rFonts w:ascii="Times New Roman" w:hAnsi="Times New Roman"/>
          <w:highlight w:val="lightGray"/>
        </w:rPr>
        <w:t>Algoritm de diagnostic pentru pancreatita cronică (PC) bazat pe modelul clinicopatologic al bolii</w:t>
      </w:r>
      <w:r w:rsidR="00465C7A" w:rsidRPr="003505AC">
        <w:rPr>
          <w:rFonts w:ascii="Times New Roman" w:hAnsi="Times New Roman"/>
          <w:sz w:val="22"/>
          <w:szCs w:val="22"/>
          <w:highlight w:val="lightGray"/>
        </w:rPr>
        <w:t xml:space="preserve"> </w:t>
      </w:r>
      <w:r w:rsidR="00A60F90" w:rsidRPr="003505AC">
        <w:rPr>
          <w:rFonts w:ascii="Times New Roman" w:hAnsi="Times New Roman"/>
          <w:b w:val="0"/>
          <w:sz w:val="22"/>
          <w:szCs w:val="22"/>
        </w:rPr>
        <w:t>[</w:t>
      </w:r>
      <w:r w:rsidR="001D6201" w:rsidRPr="003505AC">
        <w:rPr>
          <w:rFonts w:ascii="Times New Roman" w:hAnsi="Times New Roman"/>
          <w:b w:val="0"/>
          <w:sz w:val="22"/>
          <w:szCs w:val="22"/>
        </w:rPr>
        <w:t>2</w:t>
      </w:r>
      <w:r w:rsidR="00A60F90" w:rsidRPr="003505AC">
        <w:rPr>
          <w:rFonts w:ascii="Times New Roman" w:hAnsi="Times New Roman"/>
          <w:b w:val="0"/>
          <w:sz w:val="22"/>
          <w:szCs w:val="22"/>
        </w:rPr>
        <w:t>]</w:t>
      </w:r>
    </w:p>
    <w:p w14:paraId="27BE9DCC" w14:textId="77777777" w:rsidR="00866989" w:rsidRDefault="00A711F4" w:rsidP="00866989">
      <w:pPr>
        <w:spacing w:after="100" w:afterAutospacing="1"/>
        <w:rPr>
          <w:rStyle w:val="a8"/>
          <w:sz w:val="22"/>
          <w:szCs w:val="22"/>
        </w:rPr>
      </w:pPr>
      <w:hyperlink r:id="rId73" w:history="1">
        <w:r w:rsidR="00965515" w:rsidRPr="00782411">
          <w:rPr>
            <w:rStyle w:val="a8"/>
            <w:sz w:val="22"/>
            <w:szCs w:val="22"/>
          </w:rPr>
          <w:t>https://journals.lww.com/ajg/Fulltext/2020/03000/ACG Clinical Guideline Chronic Pancreatitis.9.aspx</w:t>
        </w:r>
      </w:hyperlink>
    </w:p>
    <w:p w14:paraId="5A2FB60A" w14:textId="497468AA" w:rsidR="00465C7A" w:rsidRPr="00782411" w:rsidRDefault="00FE5C8C" w:rsidP="00A95B27">
      <w:pPr>
        <w:spacing w:after="100" w:afterAutospacing="1"/>
        <w:rPr>
          <w:b/>
          <w:sz w:val="22"/>
          <w:szCs w:val="22"/>
        </w:rPr>
      </w:pPr>
      <w:r w:rsidRPr="00782411">
        <w:rPr>
          <w:noProof/>
          <w:sz w:val="22"/>
          <w:szCs w:val="22"/>
          <w:lang w:val="ru-RU"/>
        </w:rPr>
        <w:drawing>
          <wp:inline distT="0" distB="0" distL="0" distR="0" wp14:anchorId="787B7006" wp14:editId="073987E4">
            <wp:extent cx="6415320" cy="5082540"/>
            <wp:effectExtent l="0" t="0" r="508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414113" cy="5081584"/>
                    </a:xfrm>
                    <a:prstGeom prst="rect">
                      <a:avLst/>
                    </a:prstGeom>
                    <a:noFill/>
                    <a:ln>
                      <a:noFill/>
                    </a:ln>
                  </pic:spPr>
                </pic:pic>
              </a:graphicData>
            </a:graphic>
          </wp:inline>
        </w:drawing>
      </w:r>
    </w:p>
    <w:p w14:paraId="23931AD3" w14:textId="1B60AD8B" w:rsidR="00465C7A" w:rsidRPr="00782411" w:rsidRDefault="00465C7A" w:rsidP="001C77CD">
      <w:pPr>
        <w:pStyle w:val="3"/>
        <w:spacing w:before="0" w:after="0"/>
        <w:jc w:val="both"/>
        <w:rPr>
          <w:rFonts w:ascii="Times New Roman" w:hAnsi="Times New Roman"/>
          <w:b w:val="0"/>
          <w:sz w:val="22"/>
          <w:szCs w:val="22"/>
        </w:rPr>
      </w:pPr>
      <w:r w:rsidRPr="004A6BD7">
        <w:rPr>
          <w:rFonts w:ascii="Times New Roman" w:hAnsi="Times New Roman"/>
          <w:i/>
          <w:sz w:val="22"/>
          <w:szCs w:val="22"/>
        </w:rPr>
        <w:t>Notă:</w:t>
      </w:r>
      <w:r w:rsidRPr="00782411">
        <w:rPr>
          <w:rFonts w:ascii="Times New Roman" w:hAnsi="Times New Roman"/>
          <w:b w:val="0"/>
          <w:sz w:val="22"/>
          <w:szCs w:val="22"/>
        </w:rPr>
        <w:t xml:space="preserve"> Acest algoritm folosește o abordare a diagnosticului cu primul simptom și nu se stratifică pe baza etiologiei bolii sau a factorilor de risc clinici</w:t>
      </w:r>
      <w:r w:rsidR="00FE5C8C" w:rsidRPr="00782411">
        <w:rPr>
          <w:rFonts w:ascii="Times New Roman" w:hAnsi="Times New Roman"/>
          <w:b w:val="0"/>
          <w:sz w:val="22"/>
          <w:szCs w:val="22"/>
        </w:rPr>
        <w:t>.</w:t>
      </w:r>
      <w:r w:rsidRPr="00782411">
        <w:rPr>
          <w:rFonts w:ascii="Times New Roman" w:hAnsi="Times New Roman"/>
          <w:b w:val="0"/>
          <w:sz w:val="22"/>
          <w:szCs w:val="22"/>
        </w:rPr>
        <w:t xml:space="preserve"> </w:t>
      </w:r>
    </w:p>
    <w:p w14:paraId="434B77D3" w14:textId="77777777" w:rsidR="00DF1AFD" w:rsidRPr="00782411" w:rsidRDefault="00DF1AFD" w:rsidP="00DF1AFD">
      <w:pPr>
        <w:rPr>
          <w:sz w:val="22"/>
          <w:szCs w:val="22"/>
        </w:rPr>
      </w:pPr>
    </w:p>
    <w:p w14:paraId="21E97B73" w14:textId="77777777" w:rsidR="004A6BD7" w:rsidRPr="00782411" w:rsidRDefault="004A6BD7" w:rsidP="00DF1AFD">
      <w:pPr>
        <w:rPr>
          <w:sz w:val="22"/>
          <w:szCs w:val="22"/>
        </w:rPr>
      </w:pPr>
    </w:p>
    <w:tbl>
      <w:tblPr>
        <w:tblStyle w:val="a3"/>
        <w:tblpPr w:leftFromText="180" w:rightFromText="180" w:vertAnchor="page" w:horzAnchor="margin" w:tblpY="1801"/>
        <w:tblW w:w="5000" w:type="pct"/>
        <w:tblLayout w:type="fixed"/>
        <w:tblLook w:val="04A0" w:firstRow="1" w:lastRow="0" w:firstColumn="1" w:lastColumn="0" w:noHBand="0" w:noVBand="1"/>
      </w:tblPr>
      <w:tblGrid>
        <w:gridCol w:w="459"/>
        <w:gridCol w:w="3017"/>
        <w:gridCol w:w="2463"/>
        <w:gridCol w:w="2031"/>
        <w:gridCol w:w="2167"/>
      </w:tblGrid>
      <w:tr w:rsidR="00A95B27" w:rsidRPr="00782411" w14:paraId="0F48AECA" w14:textId="77777777" w:rsidTr="00A95B27">
        <w:tc>
          <w:tcPr>
            <w:tcW w:w="226" w:type="pct"/>
          </w:tcPr>
          <w:p w14:paraId="5887CD71" w14:textId="77777777" w:rsidR="00A95B27" w:rsidRPr="00782411" w:rsidRDefault="00A95B27" w:rsidP="00A95B27">
            <w:pPr>
              <w:ind w:left="57"/>
              <w:jc w:val="center"/>
              <w:rPr>
                <w:sz w:val="22"/>
                <w:szCs w:val="22"/>
              </w:rPr>
            </w:pPr>
          </w:p>
        </w:tc>
        <w:tc>
          <w:tcPr>
            <w:tcW w:w="1488" w:type="pct"/>
          </w:tcPr>
          <w:p w14:paraId="6CE1457C" w14:textId="77777777" w:rsidR="00A95B27" w:rsidRPr="00782411" w:rsidRDefault="00A95B27" w:rsidP="00A95B27">
            <w:pPr>
              <w:ind w:left="57"/>
              <w:rPr>
                <w:b/>
                <w:sz w:val="22"/>
                <w:szCs w:val="22"/>
              </w:rPr>
            </w:pPr>
          </w:p>
        </w:tc>
        <w:tc>
          <w:tcPr>
            <w:tcW w:w="1215" w:type="pct"/>
          </w:tcPr>
          <w:p w14:paraId="1933934C" w14:textId="77777777" w:rsidR="00A95B27" w:rsidRPr="005D0A69" w:rsidRDefault="00A95B27" w:rsidP="00A95B27">
            <w:pPr>
              <w:ind w:left="57"/>
              <w:rPr>
                <w:b/>
                <w:sz w:val="22"/>
                <w:szCs w:val="22"/>
              </w:rPr>
            </w:pPr>
          </w:p>
        </w:tc>
        <w:tc>
          <w:tcPr>
            <w:tcW w:w="2071" w:type="pct"/>
            <w:gridSpan w:val="2"/>
          </w:tcPr>
          <w:p w14:paraId="6AA677A4" w14:textId="77777777" w:rsidR="00A95B27" w:rsidRPr="005D0A69" w:rsidRDefault="00A95B27" w:rsidP="00A95B27">
            <w:pPr>
              <w:ind w:left="57"/>
              <w:jc w:val="center"/>
              <w:rPr>
                <w:b/>
                <w:sz w:val="22"/>
                <w:szCs w:val="22"/>
              </w:rPr>
            </w:pPr>
          </w:p>
        </w:tc>
      </w:tr>
      <w:tr w:rsidR="00A95B27" w:rsidRPr="00782411" w14:paraId="52B3BEED" w14:textId="77777777" w:rsidTr="00A95B27">
        <w:trPr>
          <w:trHeight w:val="291"/>
        </w:trPr>
        <w:tc>
          <w:tcPr>
            <w:tcW w:w="226" w:type="pct"/>
          </w:tcPr>
          <w:p w14:paraId="7266378C" w14:textId="77777777" w:rsidR="00A95B27" w:rsidRPr="00782411" w:rsidRDefault="00A95B27" w:rsidP="00A95B27">
            <w:pPr>
              <w:pStyle w:val="af5"/>
              <w:numPr>
                <w:ilvl w:val="0"/>
                <w:numId w:val="68"/>
              </w:numPr>
              <w:spacing w:after="0" w:line="240" w:lineRule="auto"/>
              <w:ind w:left="57"/>
              <w:rPr>
                <w:rFonts w:ascii="Times New Roman" w:hAnsi="Times New Roman"/>
              </w:rPr>
            </w:pPr>
          </w:p>
        </w:tc>
        <w:tc>
          <w:tcPr>
            <w:tcW w:w="4774" w:type="pct"/>
            <w:gridSpan w:val="4"/>
          </w:tcPr>
          <w:p w14:paraId="566DF097" w14:textId="77777777" w:rsidR="00A95B27" w:rsidRPr="005D0A69" w:rsidRDefault="00A95B27" w:rsidP="00A95B27">
            <w:pPr>
              <w:pStyle w:val="af5"/>
              <w:numPr>
                <w:ilvl w:val="0"/>
                <w:numId w:val="69"/>
              </w:numPr>
              <w:spacing w:after="0" w:line="240" w:lineRule="auto"/>
              <w:ind w:left="57" w:hanging="357"/>
              <w:rPr>
                <w:rFonts w:ascii="Times New Roman" w:hAnsi="Times New Roman"/>
                <w:b/>
              </w:rPr>
            </w:pPr>
            <w:r w:rsidRPr="005D0A69">
              <w:rPr>
                <w:rFonts w:ascii="Times New Roman" w:hAnsi="Times New Roman"/>
                <w:b/>
              </w:rPr>
              <w:t xml:space="preserve">Caracteristici Clinice            </w:t>
            </w:r>
            <w:r w:rsidRPr="005D0A69">
              <w:rPr>
                <w:rFonts w:ascii="Times New Roman" w:hAnsi="Times New Roman"/>
                <w:b/>
                <w:highlight w:val="lightGray"/>
              </w:rPr>
              <w:t xml:space="preserve">+ </w:t>
            </w:r>
            <w:r w:rsidRPr="005D0A69">
              <w:rPr>
                <w:rFonts w:ascii="Times New Roman" w:hAnsi="Times New Roman"/>
                <w:b/>
              </w:rPr>
              <w:t xml:space="preserve">Riscul (TIGAR-O)         </w:t>
            </w:r>
            <w:r w:rsidRPr="005D0A69">
              <w:rPr>
                <w:rFonts w:ascii="Times New Roman" w:hAnsi="Times New Roman"/>
                <w:b/>
                <w:highlight w:val="lightGray"/>
              </w:rPr>
              <w:t xml:space="preserve">+ </w:t>
            </w:r>
            <w:r w:rsidRPr="005D0A69">
              <w:rPr>
                <w:rFonts w:ascii="Times New Roman" w:hAnsi="Times New Roman"/>
                <w:b/>
              </w:rPr>
              <w:t xml:space="preserve">Marcherii biologici  </w:t>
            </w:r>
            <w:r w:rsidRPr="005D0A69">
              <w:rPr>
                <w:rFonts w:ascii="Times New Roman" w:hAnsi="Times New Roman"/>
                <w:b/>
                <w:highlight w:val="lightGray"/>
              </w:rPr>
              <w:t>+</w:t>
            </w:r>
            <w:r w:rsidRPr="005D0A69">
              <w:rPr>
                <w:rFonts w:ascii="Times New Roman" w:hAnsi="Times New Roman"/>
                <w:b/>
              </w:rPr>
              <w:t xml:space="preserve"> Caracteristici </w:t>
            </w:r>
            <w:r>
              <w:rPr>
                <w:rFonts w:ascii="Times New Roman" w:hAnsi="Times New Roman"/>
                <w:b/>
              </w:rPr>
              <w:t xml:space="preserve"> </w:t>
            </w:r>
          </w:p>
        </w:tc>
      </w:tr>
      <w:tr w:rsidR="00A95B27" w:rsidRPr="00782411" w14:paraId="66F446CA" w14:textId="77777777" w:rsidTr="00A95B27">
        <w:trPr>
          <w:trHeight w:val="291"/>
        </w:trPr>
        <w:tc>
          <w:tcPr>
            <w:tcW w:w="226" w:type="pct"/>
            <w:vMerge w:val="restart"/>
          </w:tcPr>
          <w:p w14:paraId="54B05D6B" w14:textId="77777777" w:rsidR="00A95B27" w:rsidRPr="00782411" w:rsidRDefault="00A95B27" w:rsidP="00A95B27">
            <w:pPr>
              <w:pStyle w:val="af5"/>
              <w:numPr>
                <w:ilvl w:val="0"/>
                <w:numId w:val="68"/>
              </w:numPr>
              <w:spacing w:after="0" w:line="240" w:lineRule="auto"/>
              <w:ind w:left="57"/>
              <w:rPr>
                <w:rFonts w:ascii="Times New Roman" w:hAnsi="Times New Roman"/>
              </w:rPr>
            </w:pPr>
            <w:r w:rsidRPr="00782411">
              <w:rPr>
                <w:rFonts w:ascii="Times New Roman" w:hAnsi="Times New Roman"/>
              </w:rPr>
              <w:t>A</w:t>
            </w:r>
          </w:p>
        </w:tc>
        <w:tc>
          <w:tcPr>
            <w:tcW w:w="1488" w:type="pct"/>
            <w:vMerge w:val="restart"/>
          </w:tcPr>
          <w:p w14:paraId="0CFCAB1D" w14:textId="77777777" w:rsidR="00A95B27" w:rsidRPr="00782411" w:rsidRDefault="00A95B27" w:rsidP="00A95B27">
            <w:pPr>
              <w:pStyle w:val="af5"/>
              <w:numPr>
                <w:ilvl w:val="0"/>
                <w:numId w:val="68"/>
              </w:numPr>
              <w:spacing w:after="0" w:line="240" w:lineRule="auto"/>
              <w:ind w:left="57"/>
              <w:rPr>
                <w:rFonts w:ascii="Times New Roman" w:hAnsi="Times New Roman"/>
              </w:rPr>
            </w:pPr>
            <w:r w:rsidRPr="00782411">
              <w:rPr>
                <w:rFonts w:ascii="Times New Roman" w:hAnsi="Times New Roman"/>
              </w:rPr>
              <w:t>Dureri caracteristice pentru pancreatită</w:t>
            </w:r>
          </w:p>
          <w:p w14:paraId="543D37D3" w14:textId="77777777" w:rsidR="00A95B27" w:rsidRPr="00782411" w:rsidRDefault="00A95B27" w:rsidP="00A95B27">
            <w:pPr>
              <w:pStyle w:val="af5"/>
              <w:numPr>
                <w:ilvl w:val="0"/>
                <w:numId w:val="68"/>
              </w:numPr>
              <w:spacing w:after="0" w:line="240" w:lineRule="auto"/>
              <w:ind w:left="57"/>
              <w:rPr>
                <w:rFonts w:ascii="Times New Roman" w:hAnsi="Times New Roman"/>
              </w:rPr>
            </w:pPr>
            <w:r w:rsidRPr="00782411">
              <w:rPr>
                <w:rFonts w:ascii="Times New Roman" w:hAnsi="Times New Roman"/>
              </w:rPr>
              <w:t>Maldigestie</w:t>
            </w:r>
          </w:p>
          <w:p w14:paraId="4B936DA6" w14:textId="77777777" w:rsidR="00A95B27" w:rsidRPr="00782411" w:rsidRDefault="00A95B27" w:rsidP="00A95B27">
            <w:pPr>
              <w:pStyle w:val="af5"/>
              <w:numPr>
                <w:ilvl w:val="0"/>
                <w:numId w:val="68"/>
              </w:numPr>
              <w:spacing w:after="0" w:line="240" w:lineRule="auto"/>
              <w:ind w:left="57"/>
              <w:rPr>
                <w:rFonts w:ascii="Times New Roman" w:hAnsi="Times New Roman"/>
              </w:rPr>
            </w:pPr>
            <w:r w:rsidRPr="00782411">
              <w:rPr>
                <w:rFonts w:ascii="Times New Roman" w:hAnsi="Times New Roman"/>
              </w:rPr>
              <w:t>Pierdere in greutate</w:t>
            </w:r>
          </w:p>
          <w:p w14:paraId="71E24488" w14:textId="77777777" w:rsidR="00A95B27" w:rsidRPr="00782411" w:rsidRDefault="00A95B27" w:rsidP="00A95B27">
            <w:pPr>
              <w:pStyle w:val="af5"/>
              <w:numPr>
                <w:ilvl w:val="0"/>
                <w:numId w:val="68"/>
              </w:numPr>
              <w:spacing w:after="0" w:line="240" w:lineRule="auto"/>
              <w:ind w:left="57"/>
              <w:rPr>
                <w:rFonts w:ascii="Times New Roman" w:hAnsi="Times New Roman"/>
              </w:rPr>
            </w:pPr>
            <w:r w:rsidRPr="00782411">
              <w:rPr>
                <w:rFonts w:ascii="Times New Roman" w:hAnsi="Times New Roman"/>
              </w:rPr>
              <w:t>Intoleranță la glucoza</w:t>
            </w:r>
          </w:p>
          <w:p w14:paraId="106BFD56" w14:textId="77777777" w:rsidR="00A95B27" w:rsidRPr="00782411" w:rsidRDefault="00A95B27" w:rsidP="00A95B27">
            <w:pPr>
              <w:pStyle w:val="af5"/>
              <w:numPr>
                <w:ilvl w:val="0"/>
                <w:numId w:val="68"/>
              </w:numPr>
              <w:spacing w:after="0" w:line="240" w:lineRule="auto"/>
              <w:ind w:left="57"/>
              <w:rPr>
                <w:rFonts w:ascii="Times New Roman" w:hAnsi="Times New Roman"/>
              </w:rPr>
            </w:pPr>
            <w:r w:rsidRPr="00782411">
              <w:rPr>
                <w:rFonts w:ascii="Times New Roman" w:hAnsi="Times New Roman"/>
              </w:rPr>
              <w:t>Vârsta inaintată</w:t>
            </w:r>
          </w:p>
          <w:p w14:paraId="19E27D53" w14:textId="77777777" w:rsidR="00A95B27" w:rsidRPr="00782411" w:rsidRDefault="00A95B27" w:rsidP="00A95B27">
            <w:pPr>
              <w:ind w:left="57"/>
              <w:rPr>
                <w:sz w:val="22"/>
                <w:szCs w:val="22"/>
              </w:rPr>
            </w:pPr>
          </w:p>
          <w:p w14:paraId="20EE8BA8" w14:textId="77777777" w:rsidR="00A95B27" w:rsidRPr="00782411" w:rsidRDefault="00A95B27" w:rsidP="00A95B27">
            <w:pPr>
              <w:pStyle w:val="af5"/>
              <w:spacing w:after="0" w:line="240" w:lineRule="auto"/>
              <w:ind w:left="57"/>
              <w:rPr>
                <w:rFonts w:ascii="Times New Roman" w:hAnsi="Times New Roman"/>
              </w:rPr>
            </w:pPr>
          </w:p>
        </w:tc>
        <w:tc>
          <w:tcPr>
            <w:tcW w:w="1215" w:type="pct"/>
            <w:vMerge w:val="restart"/>
          </w:tcPr>
          <w:p w14:paraId="7A706FD7" w14:textId="77777777" w:rsidR="00A95B27" w:rsidRPr="00782411" w:rsidRDefault="00A95B27" w:rsidP="00A95B27">
            <w:pPr>
              <w:pStyle w:val="af5"/>
              <w:numPr>
                <w:ilvl w:val="0"/>
                <w:numId w:val="69"/>
              </w:numPr>
              <w:spacing w:after="0" w:line="240" w:lineRule="auto"/>
              <w:ind w:left="57" w:hanging="357"/>
              <w:rPr>
                <w:rFonts w:ascii="Times New Roman" w:hAnsi="Times New Roman"/>
              </w:rPr>
            </w:pPr>
            <w:r w:rsidRPr="00782411">
              <w:rPr>
                <w:rFonts w:ascii="Times New Roman" w:hAnsi="Times New Roman"/>
              </w:rPr>
              <w:t>Alcool / Fumat</w:t>
            </w:r>
          </w:p>
          <w:p w14:paraId="467F73B5" w14:textId="77777777" w:rsidR="00A95B27" w:rsidRPr="00782411" w:rsidRDefault="00A95B27" w:rsidP="00A95B27">
            <w:pPr>
              <w:pStyle w:val="af5"/>
              <w:numPr>
                <w:ilvl w:val="0"/>
                <w:numId w:val="69"/>
              </w:numPr>
              <w:spacing w:after="0" w:line="240" w:lineRule="auto"/>
              <w:ind w:left="57" w:hanging="357"/>
              <w:rPr>
                <w:rFonts w:ascii="Times New Roman" w:hAnsi="Times New Roman"/>
              </w:rPr>
            </w:pPr>
            <w:r w:rsidRPr="00782411">
              <w:rPr>
                <w:rFonts w:ascii="Times New Roman" w:hAnsi="Times New Roman"/>
              </w:rPr>
              <w:t>Hipertrigliceridemie</w:t>
            </w:r>
          </w:p>
          <w:p w14:paraId="2286B01C" w14:textId="77777777" w:rsidR="00A95B27" w:rsidRPr="00782411" w:rsidRDefault="00A95B27" w:rsidP="00A95B27">
            <w:pPr>
              <w:pStyle w:val="af5"/>
              <w:numPr>
                <w:ilvl w:val="0"/>
                <w:numId w:val="69"/>
              </w:numPr>
              <w:spacing w:after="0" w:line="240" w:lineRule="auto"/>
              <w:ind w:left="57" w:hanging="357"/>
              <w:rPr>
                <w:rFonts w:ascii="Times New Roman" w:hAnsi="Times New Roman"/>
              </w:rPr>
            </w:pPr>
            <w:r w:rsidRPr="00782411">
              <w:rPr>
                <w:rFonts w:ascii="Times New Roman" w:hAnsi="Times New Roman"/>
              </w:rPr>
              <w:t>Alte cause metabolice / droguri</w:t>
            </w:r>
          </w:p>
          <w:p w14:paraId="241EF558" w14:textId="77777777" w:rsidR="00A95B27" w:rsidRPr="00782411" w:rsidRDefault="00A95B27" w:rsidP="00A95B27">
            <w:pPr>
              <w:pStyle w:val="af5"/>
              <w:numPr>
                <w:ilvl w:val="0"/>
                <w:numId w:val="69"/>
              </w:numPr>
              <w:spacing w:after="0" w:line="240" w:lineRule="auto"/>
              <w:ind w:left="57" w:hanging="357"/>
              <w:rPr>
                <w:rFonts w:ascii="Times New Roman" w:hAnsi="Times New Roman"/>
              </w:rPr>
            </w:pPr>
            <w:r w:rsidRPr="00782411">
              <w:rPr>
                <w:rFonts w:ascii="Times New Roman" w:hAnsi="Times New Roman"/>
              </w:rPr>
              <w:t>/ pancreatită acută (PA)</w:t>
            </w:r>
          </w:p>
          <w:p w14:paraId="52B6FC45" w14:textId="77777777" w:rsidR="00A95B27" w:rsidRPr="00782411" w:rsidRDefault="00A95B27" w:rsidP="00A95B27">
            <w:pPr>
              <w:pStyle w:val="af5"/>
              <w:numPr>
                <w:ilvl w:val="0"/>
                <w:numId w:val="69"/>
              </w:numPr>
              <w:spacing w:after="0" w:line="240" w:lineRule="auto"/>
              <w:ind w:left="57" w:hanging="357"/>
              <w:rPr>
                <w:rFonts w:ascii="Times New Roman" w:hAnsi="Times New Roman"/>
              </w:rPr>
            </w:pPr>
            <w:r w:rsidRPr="00782411">
              <w:rPr>
                <w:rFonts w:ascii="Times New Roman" w:hAnsi="Times New Roman"/>
              </w:rPr>
              <w:t xml:space="preserve">/ PA recurentă / </w:t>
            </w:r>
          </w:p>
          <w:p w14:paraId="50F8D1F6" w14:textId="77777777" w:rsidR="00A95B27" w:rsidRPr="00782411" w:rsidRDefault="00A95B27" w:rsidP="00A95B27">
            <w:pPr>
              <w:pStyle w:val="af5"/>
              <w:numPr>
                <w:ilvl w:val="0"/>
                <w:numId w:val="69"/>
              </w:numPr>
              <w:spacing w:after="0" w:line="240" w:lineRule="auto"/>
              <w:ind w:left="57" w:hanging="357"/>
              <w:rPr>
                <w:rFonts w:ascii="Times New Roman" w:hAnsi="Times New Roman"/>
              </w:rPr>
            </w:pPr>
            <w:r w:rsidRPr="00782411">
              <w:rPr>
                <w:rFonts w:ascii="Times New Roman" w:hAnsi="Times New Roman"/>
              </w:rPr>
              <w:t>Obstrucție (modificare anatomica blandă) /</w:t>
            </w:r>
          </w:p>
          <w:p w14:paraId="749B9D9C" w14:textId="77777777" w:rsidR="00A95B27" w:rsidRPr="00782411" w:rsidRDefault="00A95B27" w:rsidP="00A95B27">
            <w:pPr>
              <w:pStyle w:val="af5"/>
              <w:numPr>
                <w:ilvl w:val="0"/>
                <w:numId w:val="69"/>
              </w:numPr>
              <w:spacing w:after="0" w:line="240" w:lineRule="auto"/>
              <w:ind w:left="57" w:hanging="357"/>
              <w:rPr>
                <w:rFonts w:ascii="Times New Roman" w:hAnsi="Times New Roman"/>
              </w:rPr>
            </w:pPr>
            <w:r w:rsidRPr="00782411">
              <w:rPr>
                <w:rFonts w:ascii="Times New Roman" w:hAnsi="Times New Roman"/>
              </w:rPr>
              <w:t>Tumoare</w:t>
            </w:r>
          </w:p>
        </w:tc>
        <w:tc>
          <w:tcPr>
            <w:tcW w:w="1002" w:type="pct"/>
          </w:tcPr>
          <w:p w14:paraId="10FA624F" w14:textId="77777777" w:rsidR="00A95B27" w:rsidRPr="00782411" w:rsidRDefault="00A95B27" w:rsidP="00A95B27">
            <w:pPr>
              <w:ind w:left="57"/>
              <w:rPr>
                <w:b/>
                <w:sz w:val="22"/>
                <w:szCs w:val="22"/>
              </w:rPr>
            </w:pPr>
            <w:r w:rsidRPr="00782411">
              <w:rPr>
                <w:b/>
                <w:sz w:val="22"/>
                <w:szCs w:val="22"/>
              </w:rPr>
              <w:t>Imagistica</w:t>
            </w:r>
          </w:p>
        </w:tc>
        <w:tc>
          <w:tcPr>
            <w:tcW w:w="1069" w:type="pct"/>
          </w:tcPr>
          <w:p w14:paraId="709A351B" w14:textId="77777777" w:rsidR="00A95B27" w:rsidRPr="00782411" w:rsidRDefault="00A95B27" w:rsidP="00A95B27">
            <w:pPr>
              <w:ind w:left="57"/>
              <w:rPr>
                <w:b/>
                <w:sz w:val="22"/>
                <w:szCs w:val="22"/>
              </w:rPr>
            </w:pPr>
            <w:r w:rsidRPr="00782411">
              <w:rPr>
                <w:b/>
                <w:sz w:val="22"/>
                <w:szCs w:val="22"/>
              </w:rPr>
              <w:t>Markerii serici</w:t>
            </w:r>
          </w:p>
        </w:tc>
      </w:tr>
      <w:tr w:rsidR="00A95B27" w:rsidRPr="00782411" w14:paraId="384DC1F0" w14:textId="77777777" w:rsidTr="00A95B27">
        <w:trPr>
          <w:trHeight w:val="2281"/>
        </w:trPr>
        <w:tc>
          <w:tcPr>
            <w:tcW w:w="226" w:type="pct"/>
            <w:vMerge/>
          </w:tcPr>
          <w:p w14:paraId="444CA87F" w14:textId="77777777" w:rsidR="00A95B27" w:rsidRPr="00782411" w:rsidRDefault="00A95B27" w:rsidP="00A95B27">
            <w:pPr>
              <w:ind w:left="57"/>
              <w:rPr>
                <w:sz w:val="22"/>
                <w:szCs w:val="22"/>
              </w:rPr>
            </w:pPr>
          </w:p>
        </w:tc>
        <w:tc>
          <w:tcPr>
            <w:tcW w:w="1488" w:type="pct"/>
            <w:vMerge/>
          </w:tcPr>
          <w:p w14:paraId="4BE8E64E" w14:textId="77777777" w:rsidR="00A95B27" w:rsidRPr="00782411" w:rsidRDefault="00A95B27" w:rsidP="00A95B27">
            <w:pPr>
              <w:ind w:left="57"/>
              <w:rPr>
                <w:sz w:val="22"/>
                <w:szCs w:val="22"/>
              </w:rPr>
            </w:pPr>
          </w:p>
        </w:tc>
        <w:tc>
          <w:tcPr>
            <w:tcW w:w="1215" w:type="pct"/>
            <w:vMerge/>
          </w:tcPr>
          <w:p w14:paraId="40D813D4" w14:textId="77777777" w:rsidR="00A95B27" w:rsidRPr="00782411" w:rsidRDefault="00A95B27" w:rsidP="00A95B27">
            <w:pPr>
              <w:ind w:left="57"/>
              <w:rPr>
                <w:sz w:val="22"/>
                <w:szCs w:val="22"/>
              </w:rPr>
            </w:pPr>
          </w:p>
        </w:tc>
        <w:tc>
          <w:tcPr>
            <w:tcW w:w="1002" w:type="pct"/>
          </w:tcPr>
          <w:p w14:paraId="3C7D8F85" w14:textId="77777777" w:rsidR="00A95B27" w:rsidRPr="00782411" w:rsidRDefault="00A95B27" w:rsidP="00A95B27">
            <w:pPr>
              <w:ind w:left="57"/>
              <w:rPr>
                <w:sz w:val="22"/>
                <w:szCs w:val="22"/>
              </w:rPr>
            </w:pPr>
            <w:r w:rsidRPr="00782411">
              <w:rPr>
                <w:sz w:val="22"/>
                <w:szCs w:val="22"/>
              </w:rPr>
              <w:t>Scanare prin:</w:t>
            </w:r>
          </w:p>
          <w:p w14:paraId="37F7C38C" w14:textId="77777777" w:rsidR="00A95B27" w:rsidRPr="00782411" w:rsidRDefault="00A95B27" w:rsidP="00A95B27">
            <w:pPr>
              <w:ind w:left="57"/>
              <w:rPr>
                <w:sz w:val="22"/>
                <w:szCs w:val="22"/>
              </w:rPr>
            </w:pPr>
            <w:r w:rsidRPr="00782411">
              <w:rPr>
                <w:sz w:val="22"/>
                <w:szCs w:val="22"/>
              </w:rPr>
              <w:t>Tomografie computerizata (TC)</w:t>
            </w:r>
          </w:p>
          <w:p w14:paraId="3715B0B8" w14:textId="77777777" w:rsidR="00A95B27" w:rsidRPr="00782411" w:rsidRDefault="00A95B27" w:rsidP="00A95B27">
            <w:pPr>
              <w:ind w:left="57"/>
              <w:rPr>
                <w:sz w:val="22"/>
                <w:szCs w:val="22"/>
              </w:rPr>
            </w:pPr>
            <w:r w:rsidRPr="00782411">
              <w:rPr>
                <w:sz w:val="22"/>
                <w:szCs w:val="22"/>
              </w:rPr>
              <w:t>Ecografie endoscopica (EUS) +/- FNA(aspirația cu ac fin)</w:t>
            </w:r>
          </w:p>
        </w:tc>
        <w:tc>
          <w:tcPr>
            <w:tcW w:w="1069" w:type="pct"/>
          </w:tcPr>
          <w:p w14:paraId="56295B09" w14:textId="77777777" w:rsidR="00A95B27" w:rsidRPr="00782411" w:rsidRDefault="00A95B27" w:rsidP="00A95B27">
            <w:pPr>
              <w:ind w:left="57"/>
              <w:rPr>
                <w:sz w:val="22"/>
                <w:szCs w:val="22"/>
              </w:rPr>
            </w:pPr>
            <w:r w:rsidRPr="00782411">
              <w:rPr>
                <w:sz w:val="22"/>
                <w:szCs w:val="22"/>
              </w:rPr>
              <w:t>Amilaza/Lipaza elevată</w:t>
            </w:r>
          </w:p>
          <w:p w14:paraId="0B963A18" w14:textId="77777777" w:rsidR="00A95B27" w:rsidRPr="00782411" w:rsidRDefault="00A95B27" w:rsidP="00A95B27">
            <w:pPr>
              <w:ind w:left="57"/>
              <w:rPr>
                <w:sz w:val="22"/>
                <w:szCs w:val="22"/>
              </w:rPr>
            </w:pPr>
            <w:r w:rsidRPr="00782411">
              <w:rPr>
                <w:sz w:val="22"/>
                <w:szCs w:val="22"/>
              </w:rPr>
              <w:t>Trigliceride crescute</w:t>
            </w:r>
          </w:p>
          <w:p w14:paraId="1D3F6BAF" w14:textId="77777777" w:rsidR="00A95B27" w:rsidRPr="00782411" w:rsidRDefault="00A95B27" w:rsidP="00A95B27">
            <w:pPr>
              <w:ind w:left="57"/>
              <w:rPr>
                <w:sz w:val="22"/>
                <w:szCs w:val="22"/>
              </w:rPr>
            </w:pPr>
            <w:r w:rsidRPr="00782411">
              <w:rPr>
                <w:sz w:val="22"/>
                <w:szCs w:val="22"/>
              </w:rPr>
              <w:t>IgG4 ridicată</w:t>
            </w:r>
          </w:p>
          <w:p w14:paraId="2512DE8F" w14:textId="77777777" w:rsidR="00A95B27" w:rsidRPr="00782411" w:rsidRDefault="00A95B27" w:rsidP="00A95B27">
            <w:pPr>
              <w:ind w:left="57"/>
              <w:rPr>
                <w:sz w:val="22"/>
                <w:szCs w:val="22"/>
              </w:rPr>
            </w:pPr>
            <w:r w:rsidRPr="00782411">
              <w:rPr>
                <w:sz w:val="22"/>
                <w:szCs w:val="22"/>
              </w:rPr>
              <w:t>Glucoza ridicată</w:t>
            </w:r>
          </w:p>
          <w:p w14:paraId="5FF0E073" w14:textId="77777777" w:rsidR="00A95B27" w:rsidRPr="00782411" w:rsidRDefault="00A95B27" w:rsidP="00A95B27">
            <w:pPr>
              <w:ind w:left="57"/>
              <w:rPr>
                <w:sz w:val="22"/>
                <w:szCs w:val="22"/>
              </w:rPr>
            </w:pPr>
            <w:r w:rsidRPr="00782411">
              <w:rPr>
                <w:sz w:val="22"/>
                <w:szCs w:val="22"/>
              </w:rPr>
              <w:t>Vitamine scazute (A, D, K, B12)</w:t>
            </w:r>
          </w:p>
          <w:p w14:paraId="36DF8713" w14:textId="77777777" w:rsidR="00A95B27" w:rsidRPr="00782411" w:rsidRDefault="00A95B27" w:rsidP="00A95B27">
            <w:pPr>
              <w:ind w:left="57"/>
              <w:rPr>
                <w:sz w:val="22"/>
                <w:szCs w:val="22"/>
              </w:rPr>
            </w:pPr>
            <w:r w:rsidRPr="00782411">
              <w:rPr>
                <w:sz w:val="22"/>
                <w:szCs w:val="22"/>
              </w:rPr>
              <w:t>Markerii tumorali</w:t>
            </w:r>
          </w:p>
        </w:tc>
      </w:tr>
      <w:tr w:rsidR="00A95B27" w:rsidRPr="00782411" w14:paraId="0C6451CA" w14:textId="77777777" w:rsidTr="00A95B27">
        <w:tc>
          <w:tcPr>
            <w:tcW w:w="226" w:type="pct"/>
          </w:tcPr>
          <w:p w14:paraId="1A15EC75" w14:textId="77777777" w:rsidR="00A95B27" w:rsidRPr="00782411" w:rsidRDefault="00A95B27" w:rsidP="00A95B27">
            <w:pPr>
              <w:ind w:left="57"/>
              <w:rPr>
                <w:sz w:val="22"/>
                <w:szCs w:val="22"/>
              </w:rPr>
            </w:pPr>
            <w:r w:rsidRPr="00782411">
              <w:rPr>
                <w:sz w:val="22"/>
                <w:szCs w:val="22"/>
              </w:rPr>
              <w:t>B</w:t>
            </w:r>
          </w:p>
        </w:tc>
        <w:tc>
          <w:tcPr>
            <w:tcW w:w="1488" w:type="pct"/>
          </w:tcPr>
          <w:p w14:paraId="561CF6EE" w14:textId="77777777" w:rsidR="00A95B27" w:rsidRPr="00782411" w:rsidRDefault="00A95B27" w:rsidP="00A95B27">
            <w:pPr>
              <w:ind w:left="57"/>
              <w:rPr>
                <w:sz w:val="22"/>
                <w:szCs w:val="22"/>
              </w:rPr>
            </w:pPr>
            <w:r w:rsidRPr="00782411">
              <w:rPr>
                <w:sz w:val="22"/>
                <w:szCs w:val="22"/>
              </w:rPr>
              <w:t>Istoria familială</w:t>
            </w:r>
          </w:p>
          <w:p w14:paraId="3039EBAB" w14:textId="77777777" w:rsidR="00A95B27" w:rsidRPr="00782411" w:rsidRDefault="00A95B27" w:rsidP="00A95B27">
            <w:pPr>
              <w:ind w:left="57"/>
              <w:rPr>
                <w:sz w:val="22"/>
                <w:szCs w:val="22"/>
              </w:rPr>
            </w:pPr>
            <w:r w:rsidRPr="00782411">
              <w:rPr>
                <w:sz w:val="22"/>
                <w:szCs w:val="22"/>
              </w:rPr>
              <w:t>Vârsta tânără de debut</w:t>
            </w:r>
          </w:p>
          <w:p w14:paraId="3912C57B" w14:textId="77777777" w:rsidR="00A95B27" w:rsidRPr="00782411" w:rsidRDefault="00A95B27" w:rsidP="00A95B27">
            <w:pPr>
              <w:ind w:left="57"/>
              <w:rPr>
                <w:sz w:val="22"/>
                <w:szCs w:val="22"/>
              </w:rPr>
            </w:pPr>
            <w:r w:rsidRPr="00782411">
              <w:rPr>
                <w:sz w:val="22"/>
                <w:szCs w:val="22"/>
              </w:rPr>
              <w:t>Implicarea organelor (CFTR, fibroza chistică)</w:t>
            </w:r>
          </w:p>
          <w:p w14:paraId="202EC8AB" w14:textId="77777777" w:rsidR="00A95B27" w:rsidRPr="00782411" w:rsidRDefault="00A95B27" w:rsidP="00A95B27">
            <w:pPr>
              <w:ind w:left="57"/>
              <w:rPr>
                <w:sz w:val="22"/>
                <w:szCs w:val="22"/>
              </w:rPr>
            </w:pPr>
            <w:r w:rsidRPr="00782411">
              <w:rPr>
                <w:sz w:val="22"/>
                <w:szCs w:val="22"/>
              </w:rPr>
              <w:t>Caracteristici sindromice</w:t>
            </w:r>
          </w:p>
        </w:tc>
        <w:tc>
          <w:tcPr>
            <w:tcW w:w="1215" w:type="pct"/>
          </w:tcPr>
          <w:p w14:paraId="3DD4F873" w14:textId="77777777" w:rsidR="00A95B27" w:rsidRPr="00782411" w:rsidRDefault="00A95B27" w:rsidP="00A95B27">
            <w:pPr>
              <w:ind w:left="57"/>
              <w:rPr>
                <w:sz w:val="22"/>
                <w:szCs w:val="22"/>
              </w:rPr>
            </w:pPr>
            <w:r w:rsidRPr="00782411">
              <w:rPr>
                <w:sz w:val="22"/>
                <w:szCs w:val="22"/>
              </w:rPr>
              <w:t>Testare genetică</w:t>
            </w:r>
          </w:p>
          <w:p w14:paraId="2E4C33B0" w14:textId="77777777" w:rsidR="00A95B27" w:rsidRPr="00782411" w:rsidRDefault="00A95B27" w:rsidP="00A95B27">
            <w:pPr>
              <w:ind w:left="57"/>
              <w:rPr>
                <w:sz w:val="22"/>
                <w:szCs w:val="22"/>
              </w:rPr>
            </w:pPr>
            <w:r w:rsidRPr="00782411">
              <w:rPr>
                <w:sz w:val="22"/>
                <w:szCs w:val="22"/>
              </w:rPr>
              <w:t>(Consiliere genetică: bazată pe risc)</w:t>
            </w:r>
          </w:p>
          <w:p w14:paraId="3C67AD98" w14:textId="77777777" w:rsidR="00A95B27" w:rsidRPr="00782411" w:rsidRDefault="00A95B27" w:rsidP="00A95B27">
            <w:pPr>
              <w:ind w:left="57"/>
              <w:rPr>
                <w:sz w:val="22"/>
                <w:szCs w:val="22"/>
              </w:rPr>
            </w:pPr>
            <w:r w:rsidRPr="00782411">
              <w:rPr>
                <w:sz w:val="22"/>
                <w:szCs w:val="22"/>
              </w:rPr>
              <w:t>Alte riscuri toxice / metabolice</w:t>
            </w:r>
          </w:p>
        </w:tc>
        <w:tc>
          <w:tcPr>
            <w:tcW w:w="1002" w:type="pct"/>
          </w:tcPr>
          <w:p w14:paraId="707B8512" w14:textId="77777777" w:rsidR="00A95B27" w:rsidRPr="00782411" w:rsidRDefault="00A95B27" w:rsidP="00A95B27">
            <w:pPr>
              <w:ind w:left="57"/>
              <w:rPr>
                <w:sz w:val="22"/>
                <w:szCs w:val="22"/>
              </w:rPr>
            </w:pPr>
            <w:r w:rsidRPr="00782411">
              <w:rPr>
                <w:sz w:val="22"/>
                <w:szCs w:val="22"/>
              </w:rPr>
              <w:t>Colangiopancreatografia prin rezonanță magnetică, intensificată cu secretină (s-MRCP)</w:t>
            </w:r>
          </w:p>
        </w:tc>
        <w:tc>
          <w:tcPr>
            <w:tcW w:w="1069" w:type="pct"/>
          </w:tcPr>
          <w:p w14:paraId="4DACF01C" w14:textId="77777777" w:rsidR="00A95B27" w:rsidRPr="00782411" w:rsidRDefault="00A95B27" w:rsidP="00A95B27">
            <w:pPr>
              <w:ind w:left="57"/>
              <w:rPr>
                <w:sz w:val="22"/>
                <w:szCs w:val="22"/>
              </w:rPr>
            </w:pPr>
            <w:r w:rsidRPr="00782411">
              <w:rPr>
                <w:sz w:val="22"/>
                <w:szCs w:val="22"/>
              </w:rPr>
              <w:t>Clorură în transpiratie</w:t>
            </w:r>
          </w:p>
          <w:p w14:paraId="7E8443A6" w14:textId="77777777" w:rsidR="00A95B27" w:rsidRPr="00782411" w:rsidRDefault="00A95B27" w:rsidP="00A95B27">
            <w:pPr>
              <w:ind w:left="57"/>
              <w:rPr>
                <w:sz w:val="22"/>
                <w:szCs w:val="22"/>
              </w:rPr>
            </w:pPr>
          </w:p>
          <w:p w14:paraId="33244392" w14:textId="77777777" w:rsidR="00A95B27" w:rsidRPr="00782411" w:rsidRDefault="00A95B27" w:rsidP="00A95B27">
            <w:pPr>
              <w:ind w:left="57"/>
              <w:rPr>
                <w:sz w:val="22"/>
                <w:szCs w:val="22"/>
              </w:rPr>
            </w:pPr>
          </w:p>
          <w:p w14:paraId="11411315" w14:textId="77777777" w:rsidR="00A95B27" w:rsidRPr="00782411" w:rsidRDefault="00A95B27" w:rsidP="00A95B27">
            <w:pPr>
              <w:ind w:left="57"/>
              <w:rPr>
                <w:sz w:val="22"/>
                <w:szCs w:val="22"/>
              </w:rPr>
            </w:pPr>
          </w:p>
          <w:p w14:paraId="0885B458" w14:textId="77777777" w:rsidR="00A95B27" w:rsidRPr="00782411" w:rsidRDefault="00A95B27" w:rsidP="00A95B27">
            <w:pPr>
              <w:rPr>
                <w:sz w:val="22"/>
                <w:szCs w:val="22"/>
              </w:rPr>
            </w:pPr>
            <w:r w:rsidRPr="00782411">
              <w:rPr>
                <w:sz w:val="22"/>
                <w:szCs w:val="22"/>
              </w:rPr>
              <w:t>Testul functiei exocrine</w:t>
            </w:r>
          </w:p>
        </w:tc>
      </w:tr>
      <w:tr w:rsidR="00A95B27" w:rsidRPr="00782411" w14:paraId="5093997E" w14:textId="77777777" w:rsidTr="00A95B27">
        <w:tc>
          <w:tcPr>
            <w:tcW w:w="226" w:type="pct"/>
          </w:tcPr>
          <w:p w14:paraId="7FA2603C" w14:textId="77777777" w:rsidR="00A95B27" w:rsidRPr="00782411" w:rsidRDefault="00A95B27" w:rsidP="00A95B27">
            <w:pPr>
              <w:ind w:left="57"/>
              <w:rPr>
                <w:sz w:val="22"/>
                <w:szCs w:val="22"/>
              </w:rPr>
            </w:pPr>
            <w:r w:rsidRPr="00782411">
              <w:rPr>
                <w:sz w:val="22"/>
                <w:szCs w:val="22"/>
              </w:rPr>
              <w:t>C</w:t>
            </w:r>
          </w:p>
        </w:tc>
        <w:tc>
          <w:tcPr>
            <w:tcW w:w="1488" w:type="pct"/>
          </w:tcPr>
          <w:p w14:paraId="1352E44C" w14:textId="77777777" w:rsidR="00A95B27" w:rsidRPr="00782411" w:rsidRDefault="00A95B27" w:rsidP="00A95B27">
            <w:pPr>
              <w:ind w:left="57"/>
              <w:rPr>
                <w:sz w:val="22"/>
                <w:szCs w:val="22"/>
              </w:rPr>
            </w:pPr>
            <w:r w:rsidRPr="00782411">
              <w:rPr>
                <w:sz w:val="22"/>
                <w:szCs w:val="22"/>
              </w:rPr>
              <w:t>Boala inflamatorie intestinala sau evidente de boală IgG4</w:t>
            </w:r>
          </w:p>
          <w:p w14:paraId="6E0CECE2" w14:textId="77777777" w:rsidR="00A95B27" w:rsidRPr="00782411" w:rsidRDefault="00A95B27" w:rsidP="00A95B27">
            <w:pPr>
              <w:ind w:left="57"/>
              <w:rPr>
                <w:sz w:val="22"/>
                <w:szCs w:val="22"/>
              </w:rPr>
            </w:pPr>
            <w:r w:rsidRPr="00782411">
              <w:rPr>
                <w:sz w:val="22"/>
                <w:szCs w:val="22"/>
              </w:rPr>
              <w:t>Răspuns clinic la tratament</w:t>
            </w:r>
            <w:r w:rsidRPr="00782411">
              <w:rPr>
                <w:sz w:val="22"/>
                <w:szCs w:val="22"/>
                <w:vertAlign w:val="subscript"/>
              </w:rPr>
              <w:t xml:space="preserve"> </w:t>
            </w:r>
          </w:p>
          <w:p w14:paraId="00E87990" w14:textId="77777777" w:rsidR="00A95B27" w:rsidRPr="00782411" w:rsidRDefault="00A95B27" w:rsidP="00A95B27">
            <w:pPr>
              <w:ind w:left="57"/>
              <w:rPr>
                <w:sz w:val="22"/>
                <w:szCs w:val="22"/>
              </w:rPr>
            </w:pPr>
            <w:r w:rsidRPr="00782411">
              <w:rPr>
                <w:sz w:val="22"/>
                <w:szCs w:val="22"/>
              </w:rPr>
              <w:t>Managementul durerii cu antioxidanți</w:t>
            </w:r>
          </w:p>
          <w:p w14:paraId="718C4C85" w14:textId="77777777" w:rsidR="00A95B27" w:rsidRPr="00782411" w:rsidRDefault="00A95B27" w:rsidP="00A95B27">
            <w:pPr>
              <w:ind w:left="57"/>
              <w:rPr>
                <w:sz w:val="22"/>
                <w:szCs w:val="22"/>
              </w:rPr>
            </w:pPr>
            <w:r w:rsidRPr="00782411">
              <w:rPr>
                <w:sz w:val="22"/>
                <w:szCs w:val="22"/>
              </w:rPr>
              <w:t>Digestie îmbunatatită cu terapia de substituție cu enzimele pancreatice?</w:t>
            </w:r>
          </w:p>
          <w:p w14:paraId="2E6087E6" w14:textId="77777777" w:rsidR="00A95B27" w:rsidRPr="00782411" w:rsidRDefault="00A95B27" w:rsidP="00A95B27">
            <w:pPr>
              <w:ind w:left="57"/>
              <w:rPr>
                <w:sz w:val="22"/>
                <w:szCs w:val="22"/>
              </w:rPr>
            </w:pPr>
            <w:r w:rsidRPr="00782411">
              <w:rPr>
                <w:sz w:val="22"/>
                <w:szCs w:val="22"/>
              </w:rPr>
              <w:t>Proces de steroizi pentru pancreatită autoimnă de tip 2</w:t>
            </w:r>
          </w:p>
        </w:tc>
        <w:tc>
          <w:tcPr>
            <w:tcW w:w="2217" w:type="pct"/>
            <w:gridSpan w:val="2"/>
          </w:tcPr>
          <w:p w14:paraId="484A520E" w14:textId="77777777" w:rsidR="00A95B27" w:rsidRPr="00782411" w:rsidRDefault="00A95B27" w:rsidP="00A95B27">
            <w:pPr>
              <w:ind w:left="57"/>
              <w:rPr>
                <w:sz w:val="22"/>
                <w:szCs w:val="22"/>
              </w:rPr>
            </w:pPr>
            <w:r w:rsidRPr="00782411">
              <w:rPr>
                <w:sz w:val="22"/>
                <w:szCs w:val="22"/>
              </w:rPr>
              <w:t>Cauzele cunoscute sunt excluse / improbabil</w:t>
            </w:r>
          </w:p>
          <w:p w14:paraId="663AB235" w14:textId="77777777" w:rsidR="00A95B27" w:rsidRPr="00782411" w:rsidRDefault="00A95B27" w:rsidP="00A95B27">
            <w:pPr>
              <w:ind w:left="57"/>
              <w:rPr>
                <w:sz w:val="22"/>
                <w:szCs w:val="22"/>
              </w:rPr>
            </w:pPr>
            <w:r w:rsidRPr="00782411">
              <w:rPr>
                <w:sz w:val="22"/>
                <w:szCs w:val="22"/>
              </w:rPr>
              <w:t xml:space="preserve">Extinderea diagnosticului diferential </w:t>
            </w:r>
          </w:p>
          <w:p w14:paraId="74D39443" w14:textId="77777777" w:rsidR="00A95B27" w:rsidRPr="00782411" w:rsidRDefault="00A95B27" w:rsidP="00A95B27">
            <w:pPr>
              <w:ind w:left="57"/>
              <w:rPr>
                <w:sz w:val="22"/>
                <w:szCs w:val="22"/>
              </w:rPr>
            </w:pPr>
            <w:r w:rsidRPr="00782411">
              <w:rPr>
                <w:sz w:val="22"/>
                <w:szCs w:val="22"/>
              </w:rPr>
              <w:t>Initierea unei terapii cu risc scăzut (stil de vaiață, antioxidanti)</w:t>
            </w:r>
          </w:p>
          <w:p w14:paraId="73EBB597" w14:textId="77777777" w:rsidR="00A95B27" w:rsidRPr="00782411" w:rsidRDefault="00A95B27" w:rsidP="00A95B27">
            <w:pPr>
              <w:ind w:left="57"/>
              <w:rPr>
                <w:sz w:val="22"/>
                <w:szCs w:val="22"/>
              </w:rPr>
            </w:pPr>
            <w:r w:rsidRPr="00782411">
              <w:rPr>
                <w:sz w:val="22"/>
                <w:szCs w:val="22"/>
              </w:rPr>
              <w:t>Luați in considerare recomandarea (medicului)</w:t>
            </w:r>
          </w:p>
        </w:tc>
        <w:tc>
          <w:tcPr>
            <w:tcW w:w="1069" w:type="pct"/>
          </w:tcPr>
          <w:p w14:paraId="34A2473C" w14:textId="77777777" w:rsidR="00A95B27" w:rsidRPr="00782411" w:rsidRDefault="00A95B27" w:rsidP="00A95B27">
            <w:pPr>
              <w:ind w:left="57"/>
              <w:rPr>
                <w:sz w:val="22"/>
                <w:szCs w:val="22"/>
              </w:rPr>
            </w:pPr>
            <w:r w:rsidRPr="00782411">
              <w:rPr>
                <w:sz w:val="22"/>
                <w:szCs w:val="22"/>
              </w:rPr>
              <w:t>Histologia</w:t>
            </w:r>
          </w:p>
        </w:tc>
      </w:tr>
    </w:tbl>
    <w:p w14:paraId="145E57B4" w14:textId="77777777" w:rsidR="0023367F" w:rsidRPr="002C5B19" w:rsidRDefault="0023367F" w:rsidP="0023367F">
      <w:pPr>
        <w:jc w:val="both"/>
        <w:rPr>
          <w:b/>
          <w:sz w:val="26"/>
          <w:szCs w:val="26"/>
        </w:rPr>
      </w:pPr>
      <w:r w:rsidRPr="002C5B19">
        <w:rPr>
          <w:b/>
          <w:sz w:val="26"/>
          <w:szCs w:val="26"/>
          <w:highlight w:val="lightGray"/>
        </w:rPr>
        <w:t>C.1.3.</w:t>
      </w:r>
      <w:r w:rsidRPr="002C5B19">
        <w:rPr>
          <w:sz w:val="26"/>
          <w:szCs w:val="26"/>
          <w:highlight w:val="lightGray"/>
        </w:rPr>
        <w:t xml:space="preserve"> </w:t>
      </w:r>
      <w:r w:rsidRPr="002C5B19">
        <w:rPr>
          <w:b/>
          <w:sz w:val="26"/>
          <w:szCs w:val="26"/>
          <w:highlight w:val="lightGray"/>
        </w:rPr>
        <w:t>Algoritm conceptual de diagnostic al pancreatitei cronice bazat pe noua definiție mecanicistă a bolii</w:t>
      </w:r>
      <w:r w:rsidRPr="002C5B19">
        <w:rPr>
          <w:b/>
          <w:sz w:val="26"/>
          <w:szCs w:val="26"/>
        </w:rPr>
        <w:t xml:space="preserve"> </w:t>
      </w:r>
      <w:r w:rsidRPr="002C5B19">
        <w:rPr>
          <w:sz w:val="26"/>
          <w:szCs w:val="26"/>
        </w:rPr>
        <w:t>[2]</w:t>
      </w:r>
    </w:p>
    <w:bookmarkStart w:id="15" w:name="_Hlk113359840"/>
    <w:p w14:paraId="6FD4DA86" w14:textId="4BD44BB2" w:rsidR="0023367F" w:rsidRPr="0002305D" w:rsidRDefault="0023367F" w:rsidP="0002305D">
      <w:pPr>
        <w:rPr>
          <w:sz w:val="22"/>
          <w:szCs w:val="22"/>
          <w:u w:val="single"/>
        </w:rPr>
      </w:pPr>
      <w:r>
        <w:rPr>
          <w:rStyle w:val="a8"/>
          <w:sz w:val="22"/>
          <w:szCs w:val="22"/>
        </w:rPr>
        <w:fldChar w:fldCharType="begin"/>
      </w:r>
      <w:r>
        <w:rPr>
          <w:rStyle w:val="a8"/>
          <w:sz w:val="22"/>
          <w:szCs w:val="22"/>
        </w:rPr>
        <w:instrText xml:space="preserve"> HYPERLINK "https://journals.lww.com/ajg/Fulltext/2020/03000/ACG%20Clinical%20Guideline%20Chronic%20Pancreatitis.9.aspx" </w:instrText>
      </w:r>
      <w:r>
        <w:rPr>
          <w:rStyle w:val="a8"/>
          <w:sz w:val="22"/>
          <w:szCs w:val="22"/>
        </w:rPr>
        <w:fldChar w:fldCharType="separate"/>
      </w:r>
      <w:r w:rsidRPr="00782411">
        <w:rPr>
          <w:rStyle w:val="a8"/>
          <w:sz w:val="22"/>
          <w:szCs w:val="22"/>
        </w:rPr>
        <w:t>https://journals.lww.com/ajg/Fulltext/2020/03000/ACG Clinical Guideline Chronic Pancreatitis.9.aspx</w:t>
      </w:r>
      <w:r>
        <w:rPr>
          <w:rStyle w:val="a8"/>
          <w:sz w:val="22"/>
          <w:szCs w:val="22"/>
        </w:rPr>
        <w:fldChar w:fldCharType="end"/>
      </w:r>
      <w:bookmarkEnd w:id="15"/>
    </w:p>
    <w:p w14:paraId="363A8B08" w14:textId="5BD77C98" w:rsidR="00DF1AFD" w:rsidRPr="00782411" w:rsidRDefault="00DF1AFD" w:rsidP="005D0A69">
      <w:pPr>
        <w:jc w:val="both"/>
        <w:rPr>
          <w:b/>
          <w:sz w:val="22"/>
          <w:szCs w:val="22"/>
        </w:rPr>
      </w:pPr>
      <w:r w:rsidRPr="004A6BD7">
        <w:rPr>
          <w:b/>
          <w:i/>
          <w:sz w:val="22"/>
          <w:szCs w:val="22"/>
        </w:rPr>
        <w:t>Notă:</w:t>
      </w:r>
      <w:r w:rsidRPr="00782411">
        <w:rPr>
          <w:b/>
          <w:sz w:val="22"/>
          <w:szCs w:val="22"/>
        </w:rPr>
        <w:t xml:space="preserve"> </w:t>
      </w:r>
      <w:r w:rsidRPr="00782411">
        <w:rPr>
          <w:sz w:val="22"/>
          <w:szCs w:val="22"/>
        </w:rPr>
        <w:t>În caz de suspiciune clinică de boală, pentru a face un diagnostic de PC acest algoritm sugerează concordanța a 3 caracteristici (clinic, de risc și biomarkeri) și împarte abordarea în 3 niveluri de investigație (A, B și C). Odată ce un diagnostic este pus, atunci analiza progresivă se poate concentra asupra problemelor legate de management.</w:t>
      </w:r>
      <w:r w:rsidRPr="00782411">
        <w:rPr>
          <w:b/>
          <w:sz w:val="22"/>
          <w:szCs w:val="22"/>
        </w:rPr>
        <w:t xml:space="preserve"> </w:t>
      </w:r>
    </w:p>
    <w:p w14:paraId="7EF47976" w14:textId="14BB7569" w:rsidR="00DF1AFD" w:rsidRPr="00782411" w:rsidRDefault="00DF1AFD" w:rsidP="00DF1AFD">
      <w:pPr>
        <w:jc w:val="both"/>
        <w:rPr>
          <w:sz w:val="22"/>
          <w:szCs w:val="22"/>
        </w:rPr>
      </w:pPr>
      <w:r w:rsidRPr="004A6BD7">
        <w:rPr>
          <w:b/>
          <w:i/>
          <w:sz w:val="22"/>
          <w:szCs w:val="22"/>
        </w:rPr>
        <w:t>Abrevieri:</w:t>
      </w:r>
      <w:r w:rsidRPr="00782411">
        <w:rPr>
          <w:b/>
          <w:sz w:val="22"/>
          <w:szCs w:val="22"/>
        </w:rPr>
        <w:t xml:space="preserve"> </w:t>
      </w:r>
      <w:r w:rsidRPr="00782411">
        <w:rPr>
          <w:sz w:val="22"/>
          <w:szCs w:val="22"/>
        </w:rPr>
        <w:t>PC, pancreatita cronică;</w:t>
      </w:r>
      <w:r w:rsidRPr="00782411">
        <w:rPr>
          <w:b/>
          <w:sz w:val="22"/>
          <w:szCs w:val="22"/>
        </w:rPr>
        <w:t xml:space="preserve"> </w:t>
      </w:r>
      <w:r w:rsidR="00F15680" w:rsidRPr="00782411">
        <w:rPr>
          <w:sz w:val="22"/>
          <w:szCs w:val="22"/>
        </w:rPr>
        <w:t>PA</w:t>
      </w:r>
      <w:r w:rsidRPr="00782411">
        <w:rPr>
          <w:sz w:val="22"/>
          <w:szCs w:val="22"/>
        </w:rPr>
        <w:t xml:space="preserve">, pancreatită acută; </w:t>
      </w:r>
      <w:r w:rsidR="003F23A9" w:rsidRPr="00782411">
        <w:rPr>
          <w:sz w:val="22"/>
          <w:szCs w:val="22"/>
        </w:rPr>
        <w:t>PAI</w:t>
      </w:r>
      <w:r w:rsidRPr="00782411">
        <w:rPr>
          <w:sz w:val="22"/>
          <w:szCs w:val="22"/>
        </w:rPr>
        <w:t>, pancreatită autoimună; CF</w:t>
      </w:r>
      <w:r w:rsidR="00250809" w:rsidRPr="00782411">
        <w:rPr>
          <w:sz w:val="22"/>
          <w:szCs w:val="22"/>
        </w:rPr>
        <w:t>TR</w:t>
      </w:r>
      <w:r w:rsidRPr="00782411">
        <w:rPr>
          <w:sz w:val="22"/>
          <w:szCs w:val="22"/>
        </w:rPr>
        <w:t xml:space="preserve">, fibroză chistică; </w:t>
      </w:r>
      <w:r w:rsidR="00F15680" w:rsidRPr="00782411">
        <w:rPr>
          <w:sz w:val="22"/>
          <w:szCs w:val="22"/>
        </w:rPr>
        <w:t>TC</w:t>
      </w:r>
      <w:r w:rsidRPr="00782411">
        <w:rPr>
          <w:sz w:val="22"/>
          <w:szCs w:val="22"/>
        </w:rPr>
        <w:t>, tomografie computerizată; EUS, ultrasonografie endoscopică; FNA, aspirație cu ac fin; s-MRCP, colangiopancreatografia cu rezonanță magnetică intensificată cu secretină.</w:t>
      </w:r>
    </w:p>
    <w:p w14:paraId="25614199" w14:textId="7C94CCBE" w:rsidR="00AA55E5" w:rsidRPr="00782411" w:rsidRDefault="00AA55E5" w:rsidP="00DF1AFD">
      <w:pPr>
        <w:jc w:val="both"/>
        <w:rPr>
          <w:sz w:val="22"/>
          <w:szCs w:val="22"/>
        </w:rPr>
      </w:pPr>
    </w:p>
    <w:p w14:paraId="711A6AAE" w14:textId="77777777" w:rsidR="0023367F" w:rsidRDefault="0023367F" w:rsidP="00DF1AFD">
      <w:pPr>
        <w:jc w:val="both"/>
        <w:rPr>
          <w:b/>
          <w:sz w:val="22"/>
          <w:szCs w:val="22"/>
          <w:highlight w:val="lightGray"/>
        </w:rPr>
      </w:pPr>
    </w:p>
    <w:p w14:paraId="1D7B7E56" w14:textId="77777777" w:rsidR="0023367F" w:rsidRDefault="0023367F" w:rsidP="00DF1AFD">
      <w:pPr>
        <w:jc w:val="both"/>
        <w:rPr>
          <w:b/>
          <w:sz w:val="22"/>
          <w:szCs w:val="22"/>
          <w:highlight w:val="lightGray"/>
        </w:rPr>
      </w:pPr>
    </w:p>
    <w:p w14:paraId="0ACD043C" w14:textId="77777777" w:rsidR="0023117D" w:rsidRDefault="0023117D" w:rsidP="00DF1AFD">
      <w:pPr>
        <w:jc w:val="both"/>
        <w:rPr>
          <w:b/>
          <w:sz w:val="22"/>
          <w:szCs w:val="22"/>
          <w:highlight w:val="lightGray"/>
        </w:rPr>
      </w:pPr>
    </w:p>
    <w:p w14:paraId="416C4409" w14:textId="77777777" w:rsidR="0023367F" w:rsidRDefault="0023367F" w:rsidP="00DF1AFD">
      <w:pPr>
        <w:jc w:val="both"/>
        <w:rPr>
          <w:b/>
          <w:sz w:val="22"/>
          <w:szCs w:val="22"/>
          <w:highlight w:val="lightGray"/>
        </w:rPr>
      </w:pPr>
    </w:p>
    <w:p w14:paraId="771AA43D" w14:textId="77777777" w:rsidR="00F32F58" w:rsidRDefault="00F32F58" w:rsidP="00DF1AFD">
      <w:pPr>
        <w:jc w:val="both"/>
        <w:rPr>
          <w:b/>
          <w:sz w:val="22"/>
          <w:szCs w:val="22"/>
          <w:highlight w:val="lightGray"/>
        </w:rPr>
      </w:pPr>
    </w:p>
    <w:p w14:paraId="541BB045" w14:textId="77777777" w:rsidR="00F32F58" w:rsidRDefault="00F32F58" w:rsidP="00DF1AFD">
      <w:pPr>
        <w:jc w:val="both"/>
        <w:rPr>
          <w:b/>
          <w:sz w:val="22"/>
          <w:szCs w:val="22"/>
          <w:highlight w:val="lightGray"/>
        </w:rPr>
      </w:pPr>
    </w:p>
    <w:p w14:paraId="45462780" w14:textId="77777777" w:rsidR="00F32F58" w:rsidRDefault="00F32F58" w:rsidP="00DF1AFD">
      <w:pPr>
        <w:jc w:val="both"/>
        <w:rPr>
          <w:b/>
          <w:sz w:val="22"/>
          <w:szCs w:val="22"/>
          <w:highlight w:val="lightGray"/>
        </w:rPr>
      </w:pPr>
    </w:p>
    <w:p w14:paraId="2F662A93" w14:textId="77777777" w:rsidR="00F32F58" w:rsidRDefault="00F32F58" w:rsidP="00DF1AFD">
      <w:pPr>
        <w:jc w:val="both"/>
        <w:rPr>
          <w:b/>
          <w:sz w:val="22"/>
          <w:szCs w:val="22"/>
          <w:highlight w:val="lightGray"/>
        </w:rPr>
      </w:pPr>
    </w:p>
    <w:p w14:paraId="7D7C1168" w14:textId="77777777" w:rsidR="00F32F58" w:rsidRDefault="00F32F58" w:rsidP="00DF1AFD">
      <w:pPr>
        <w:jc w:val="both"/>
        <w:rPr>
          <w:b/>
          <w:sz w:val="22"/>
          <w:szCs w:val="22"/>
          <w:highlight w:val="lightGray"/>
        </w:rPr>
      </w:pPr>
    </w:p>
    <w:p w14:paraId="1BB4B1FA" w14:textId="77777777" w:rsidR="00F32F58" w:rsidRDefault="00F32F58" w:rsidP="00DF1AFD">
      <w:pPr>
        <w:jc w:val="both"/>
        <w:rPr>
          <w:b/>
          <w:sz w:val="22"/>
          <w:szCs w:val="22"/>
          <w:highlight w:val="lightGray"/>
        </w:rPr>
      </w:pPr>
    </w:p>
    <w:p w14:paraId="7E1C8C92" w14:textId="77777777" w:rsidR="00F32F58" w:rsidRDefault="00F32F58" w:rsidP="00DF1AFD">
      <w:pPr>
        <w:jc w:val="both"/>
        <w:rPr>
          <w:b/>
          <w:sz w:val="22"/>
          <w:szCs w:val="22"/>
          <w:highlight w:val="lightGray"/>
        </w:rPr>
      </w:pPr>
    </w:p>
    <w:p w14:paraId="2849CB8E" w14:textId="77777777" w:rsidR="00F32F58" w:rsidRDefault="00F32F58" w:rsidP="00DF1AFD">
      <w:pPr>
        <w:jc w:val="both"/>
        <w:rPr>
          <w:b/>
          <w:sz w:val="22"/>
          <w:szCs w:val="22"/>
          <w:highlight w:val="lightGray"/>
        </w:rPr>
      </w:pPr>
    </w:p>
    <w:p w14:paraId="3212CC7F" w14:textId="77777777" w:rsidR="00F32F58" w:rsidRDefault="00F32F58" w:rsidP="00DF1AFD">
      <w:pPr>
        <w:jc w:val="both"/>
        <w:rPr>
          <w:b/>
          <w:sz w:val="22"/>
          <w:szCs w:val="22"/>
          <w:highlight w:val="lightGray"/>
        </w:rPr>
      </w:pPr>
    </w:p>
    <w:p w14:paraId="163BE9AC" w14:textId="77777777" w:rsidR="00F32F58" w:rsidRDefault="00F32F58" w:rsidP="00DF1AFD">
      <w:pPr>
        <w:jc w:val="both"/>
        <w:rPr>
          <w:b/>
          <w:sz w:val="22"/>
          <w:szCs w:val="22"/>
          <w:highlight w:val="lightGray"/>
        </w:rPr>
      </w:pPr>
    </w:p>
    <w:p w14:paraId="1380348B" w14:textId="77777777" w:rsidR="00F32F58" w:rsidRDefault="00F32F58" w:rsidP="00DF1AFD">
      <w:pPr>
        <w:jc w:val="both"/>
        <w:rPr>
          <w:b/>
          <w:sz w:val="22"/>
          <w:szCs w:val="22"/>
          <w:highlight w:val="lightGray"/>
        </w:rPr>
      </w:pPr>
    </w:p>
    <w:p w14:paraId="737F9107" w14:textId="47F51F21" w:rsidR="00AA55E5" w:rsidRDefault="00DF4840" w:rsidP="00DF1AFD">
      <w:pPr>
        <w:jc w:val="both"/>
        <w:rPr>
          <w:b/>
          <w:sz w:val="22"/>
          <w:szCs w:val="22"/>
        </w:rPr>
      </w:pPr>
      <w:r w:rsidRPr="002C5B19">
        <w:rPr>
          <w:b/>
          <w:sz w:val="26"/>
          <w:szCs w:val="26"/>
          <w:highlight w:val="lightGray"/>
        </w:rPr>
        <w:lastRenderedPageBreak/>
        <w:t>C.1.</w:t>
      </w:r>
      <w:r w:rsidR="00DF09C3" w:rsidRPr="002C5B19">
        <w:rPr>
          <w:b/>
          <w:sz w:val="26"/>
          <w:szCs w:val="26"/>
          <w:highlight w:val="lightGray"/>
        </w:rPr>
        <w:t>4</w:t>
      </w:r>
      <w:r w:rsidRPr="002C5B19">
        <w:rPr>
          <w:b/>
          <w:sz w:val="26"/>
          <w:szCs w:val="26"/>
          <w:highlight w:val="lightGray"/>
        </w:rPr>
        <w:t xml:space="preserve">. </w:t>
      </w:r>
      <w:r w:rsidR="00AA55E5" w:rsidRPr="002C5B19">
        <w:rPr>
          <w:b/>
          <w:sz w:val="26"/>
          <w:szCs w:val="26"/>
          <w:highlight w:val="lightGray"/>
        </w:rPr>
        <w:t>Algoritm de diagnostic și tratament al diabetului zaharat pancreatogen - diabet zaharat de tip 3c</w:t>
      </w:r>
      <w:r w:rsidR="00844B32" w:rsidRPr="003505AC">
        <w:rPr>
          <w:b/>
          <w:sz w:val="22"/>
          <w:szCs w:val="22"/>
          <w:highlight w:val="lightGray"/>
        </w:rPr>
        <w:t xml:space="preserve"> </w:t>
      </w:r>
      <w:r w:rsidR="00844B32" w:rsidRPr="003505AC">
        <w:rPr>
          <w:sz w:val="22"/>
          <w:szCs w:val="22"/>
        </w:rPr>
        <w:t>[1]</w:t>
      </w:r>
    </w:p>
    <w:p w14:paraId="0F12625B" w14:textId="66115816" w:rsidR="00AA55E5" w:rsidRPr="00844B32" w:rsidRDefault="00A711F4" w:rsidP="00844B32">
      <w:pPr>
        <w:pStyle w:val="af5"/>
        <w:spacing w:after="0" w:line="240" w:lineRule="auto"/>
        <w:ind w:left="0"/>
        <w:jc w:val="both"/>
        <w:rPr>
          <w:b/>
          <w:lang w:val="ro-RO"/>
        </w:rPr>
      </w:pPr>
      <w:hyperlink r:id="rId75" w:history="1">
        <w:r w:rsidR="00844B32" w:rsidRPr="00E54878">
          <w:rPr>
            <w:rStyle w:val="a8"/>
            <w:rFonts w:ascii="Times New Roman" w:hAnsi="Times New Roman"/>
            <w:sz w:val="24"/>
            <w:szCs w:val="24"/>
            <w:lang w:val="ro-RO"/>
          </w:rPr>
          <w:t>https://www.ncbi.nlm.nih.gov/pmc/articles/PMC5349368/</w:t>
        </w:r>
      </w:hyperlink>
      <w:r w:rsidR="00AB19A1" w:rsidRPr="00782411">
        <w:rPr>
          <w:b/>
          <w:noProof/>
          <w:lang w:val="ru-RU" w:eastAsia="ru-RU"/>
        </w:rPr>
        <w:drawing>
          <wp:inline distT="0" distB="0" distL="0" distR="0" wp14:anchorId="49A663B1" wp14:editId="5BB6DBE8">
            <wp:extent cx="6437376" cy="4825498"/>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448739" cy="4834016"/>
                    </a:xfrm>
                    <a:prstGeom prst="rect">
                      <a:avLst/>
                    </a:prstGeom>
                  </pic:spPr>
                </pic:pic>
              </a:graphicData>
            </a:graphic>
          </wp:inline>
        </w:drawing>
      </w:r>
    </w:p>
    <w:p w14:paraId="6C6FF055" w14:textId="6C39604C" w:rsidR="00DF1AFD" w:rsidRPr="00782411" w:rsidRDefault="006C2A40" w:rsidP="006C2A40">
      <w:pPr>
        <w:jc w:val="both"/>
        <w:rPr>
          <w:b/>
          <w:sz w:val="22"/>
          <w:szCs w:val="22"/>
        </w:rPr>
      </w:pPr>
      <w:r w:rsidRPr="00782411">
        <w:rPr>
          <w:b/>
          <w:i/>
          <w:sz w:val="22"/>
          <w:szCs w:val="22"/>
        </w:rPr>
        <w:t>Abrevieri:</w:t>
      </w:r>
      <w:r w:rsidRPr="00782411">
        <w:rPr>
          <w:b/>
          <w:sz w:val="22"/>
          <w:szCs w:val="22"/>
        </w:rPr>
        <w:t xml:space="preserve"> </w:t>
      </w:r>
      <w:r w:rsidRPr="00782411">
        <w:rPr>
          <w:sz w:val="22"/>
          <w:szCs w:val="22"/>
        </w:rPr>
        <w:t>DZ, diabet zaharat</w:t>
      </w:r>
      <w:r w:rsidR="00DF4840" w:rsidRPr="00782411">
        <w:rPr>
          <w:sz w:val="22"/>
          <w:szCs w:val="22"/>
        </w:rPr>
        <w:t>;</w:t>
      </w:r>
      <w:r w:rsidRPr="00782411">
        <w:rPr>
          <w:sz w:val="22"/>
          <w:szCs w:val="22"/>
        </w:rPr>
        <w:t xml:space="preserve"> IR, insulinorezistență.</w:t>
      </w:r>
    </w:p>
    <w:p w14:paraId="412F1458" w14:textId="77777777" w:rsidR="00F32F58" w:rsidRDefault="00F32F58" w:rsidP="00F32F58">
      <w:pPr>
        <w:pStyle w:val="HTML"/>
        <w:rPr>
          <w:rFonts w:ascii="Times New Roman" w:hAnsi="Times New Roman" w:cs="Times New Roman"/>
          <w:b/>
          <w:sz w:val="22"/>
          <w:szCs w:val="22"/>
          <w:highlight w:val="lightGray"/>
          <w:lang w:eastAsia="ru-RU"/>
        </w:rPr>
      </w:pPr>
    </w:p>
    <w:p w14:paraId="462C5141" w14:textId="77777777" w:rsidR="00F32F58" w:rsidRDefault="00F32F58" w:rsidP="00F32F58">
      <w:pPr>
        <w:pStyle w:val="HTML"/>
        <w:rPr>
          <w:rFonts w:ascii="Times New Roman" w:hAnsi="Times New Roman" w:cs="Times New Roman"/>
          <w:b/>
          <w:sz w:val="22"/>
          <w:szCs w:val="22"/>
          <w:highlight w:val="lightGray"/>
          <w:lang w:eastAsia="ru-RU"/>
        </w:rPr>
      </w:pPr>
    </w:p>
    <w:p w14:paraId="2D3609EC" w14:textId="77777777" w:rsidR="00F32F58" w:rsidRDefault="00F32F58" w:rsidP="00F32F58">
      <w:pPr>
        <w:pStyle w:val="HTML"/>
        <w:rPr>
          <w:rFonts w:ascii="Times New Roman" w:hAnsi="Times New Roman" w:cs="Times New Roman"/>
          <w:b/>
          <w:sz w:val="22"/>
          <w:szCs w:val="22"/>
          <w:highlight w:val="lightGray"/>
          <w:lang w:eastAsia="ru-RU"/>
        </w:rPr>
      </w:pPr>
    </w:p>
    <w:p w14:paraId="0D277E60" w14:textId="77777777" w:rsidR="00F32F58" w:rsidRDefault="00F32F58" w:rsidP="00F32F58">
      <w:pPr>
        <w:pStyle w:val="HTML"/>
        <w:rPr>
          <w:rFonts w:ascii="Times New Roman" w:hAnsi="Times New Roman" w:cs="Times New Roman"/>
          <w:b/>
          <w:sz w:val="22"/>
          <w:szCs w:val="22"/>
          <w:highlight w:val="lightGray"/>
          <w:lang w:eastAsia="ru-RU"/>
        </w:rPr>
      </w:pPr>
    </w:p>
    <w:p w14:paraId="3F27E1F9" w14:textId="77777777" w:rsidR="00F32F58" w:rsidRDefault="00F32F58" w:rsidP="00F32F58">
      <w:pPr>
        <w:pStyle w:val="HTML"/>
        <w:rPr>
          <w:rFonts w:ascii="Times New Roman" w:hAnsi="Times New Roman" w:cs="Times New Roman"/>
          <w:b/>
          <w:sz w:val="22"/>
          <w:szCs w:val="22"/>
          <w:highlight w:val="lightGray"/>
          <w:lang w:eastAsia="ru-RU"/>
        </w:rPr>
      </w:pPr>
    </w:p>
    <w:p w14:paraId="7814D0AA" w14:textId="77777777" w:rsidR="00F32F58" w:rsidRDefault="00F32F58" w:rsidP="00F32F58">
      <w:pPr>
        <w:pStyle w:val="HTML"/>
        <w:rPr>
          <w:rFonts w:ascii="Times New Roman" w:hAnsi="Times New Roman" w:cs="Times New Roman"/>
          <w:b/>
          <w:sz w:val="22"/>
          <w:szCs w:val="22"/>
          <w:highlight w:val="lightGray"/>
          <w:lang w:eastAsia="ru-RU"/>
        </w:rPr>
      </w:pPr>
    </w:p>
    <w:p w14:paraId="51960756" w14:textId="77777777" w:rsidR="00F32F58" w:rsidRDefault="00F32F58" w:rsidP="00F32F58">
      <w:pPr>
        <w:pStyle w:val="HTML"/>
        <w:rPr>
          <w:rFonts w:ascii="Times New Roman" w:hAnsi="Times New Roman" w:cs="Times New Roman"/>
          <w:b/>
          <w:sz w:val="22"/>
          <w:szCs w:val="22"/>
          <w:highlight w:val="lightGray"/>
          <w:lang w:eastAsia="ru-RU"/>
        </w:rPr>
      </w:pPr>
    </w:p>
    <w:p w14:paraId="03A45892" w14:textId="77777777" w:rsidR="00F32F58" w:rsidRDefault="00F32F58" w:rsidP="00F32F58">
      <w:pPr>
        <w:pStyle w:val="HTML"/>
        <w:rPr>
          <w:rFonts w:ascii="Times New Roman" w:hAnsi="Times New Roman" w:cs="Times New Roman"/>
          <w:b/>
          <w:sz w:val="22"/>
          <w:szCs w:val="22"/>
          <w:highlight w:val="lightGray"/>
          <w:lang w:eastAsia="ru-RU"/>
        </w:rPr>
      </w:pPr>
    </w:p>
    <w:p w14:paraId="52E682D9" w14:textId="77777777" w:rsidR="00F32F58" w:rsidRDefault="00F32F58" w:rsidP="00F32F58">
      <w:pPr>
        <w:pStyle w:val="HTML"/>
        <w:rPr>
          <w:rFonts w:ascii="Times New Roman" w:hAnsi="Times New Roman" w:cs="Times New Roman"/>
          <w:b/>
          <w:sz w:val="22"/>
          <w:szCs w:val="22"/>
          <w:highlight w:val="lightGray"/>
          <w:lang w:eastAsia="ru-RU"/>
        </w:rPr>
      </w:pPr>
    </w:p>
    <w:p w14:paraId="7036A64E" w14:textId="77777777" w:rsidR="00F32F58" w:rsidRDefault="00F32F58" w:rsidP="00F32F58">
      <w:pPr>
        <w:pStyle w:val="HTML"/>
        <w:rPr>
          <w:rFonts w:ascii="Times New Roman" w:hAnsi="Times New Roman" w:cs="Times New Roman"/>
          <w:b/>
          <w:sz w:val="22"/>
          <w:szCs w:val="22"/>
          <w:highlight w:val="lightGray"/>
          <w:lang w:eastAsia="ru-RU"/>
        </w:rPr>
      </w:pPr>
    </w:p>
    <w:p w14:paraId="7B96F89E" w14:textId="77777777" w:rsidR="00F32F58" w:rsidRDefault="00F32F58" w:rsidP="00F32F58">
      <w:pPr>
        <w:pStyle w:val="HTML"/>
        <w:rPr>
          <w:rFonts w:ascii="Times New Roman" w:hAnsi="Times New Roman" w:cs="Times New Roman"/>
          <w:b/>
          <w:sz w:val="22"/>
          <w:szCs w:val="22"/>
          <w:highlight w:val="lightGray"/>
          <w:lang w:eastAsia="ru-RU"/>
        </w:rPr>
      </w:pPr>
    </w:p>
    <w:p w14:paraId="69CCB005" w14:textId="77777777" w:rsidR="00F32F58" w:rsidRDefault="00F32F58" w:rsidP="00F32F58">
      <w:pPr>
        <w:pStyle w:val="HTML"/>
        <w:rPr>
          <w:rFonts w:ascii="Times New Roman" w:hAnsi="Times New Roman" w:cs="Times New Roman"/>
          <w:b/>
          <w:sz w:val="22"/>
          <w:szCs w:val="22"/>
          <w:highlight w:val="lightGray"/>
          <w:lang w:eastAsia="ru-RU"/>
        </w:rPr>
      </w:pPr>
    </w:p>
    <w:p w14:paraId="6C899BEF" w14:textId="77777777" w:rsidR="00F32F58" w:rsidRDefault="00F32F58" w:rsidP="00F32F58">
      <w:pPr>
        <w:pStyle w:val="HTML"/>
        <w:rPr>
          <w:rFonts w:ascii="Times New Roman" w:hAnsi="Times New Roman" w:cs="Times New Roman"/>
          <w:b/>
          <w:sz w:val="22"/>
          <w:szCs w:val="22"/>
          <w:highlight w:val="lightGray"/>
          <w:lang w:eastAsia="ru-RU"/>
        </w:rPr>
      </w:pPr>
    </w:p>
    <w:p w14:paraId="76302425" w14:textId="77777777" w:rsidR="00F32F58" w:rsidRDefault="00F32F58" w:rsidP="00F32F58">
      <w:pPr>
        <w:pStyle w:val="HTML"/>
        <w:rPr>
          <w:rFonts w:ascii="Times New Roman" w:hAnsi="Times New Roman" w:cs="Times New Roman"/>
          <w:b/>
          <w:sz w:val="22"/>
          <w:szCs w:val="22"/>
          <w:highlight w:val="lightGray"/>
          <w:lang w:eastAsia="ru-RU"/>
        </w:rPr>
      </w:pPr>
    </w:p>
    <w:p w14:paraId="2FE7971A" w14:textId="77777777" w:rsidR="00F32F58" w:rsidRDefault="00F32F58" w:rsidP="00F32F58">
      <w:pPr>
        <w:pStyle w:val="HTML"/>
        <w:rPr>
          <w:rFonts w:ascii="Times New Roman" w:hAnsi="Times New Roman" w:cs="Times New Roman"/>
          <w:b/>
          <w:sz w:val="22"/>
          <w:szCs w:val="22"/>
          <w:highlight w:val="lightGray"/>
          <w:lang w:eastAsia="ru-RU"/>
        </w:rPr>
      </w:pPr>
    </w:p>
    <w:p w14:paraId="629C9D6E" w14:textId="77777777" w:rsidR="00F32F58" w:rsidRDefault="00F32F58" w:rsidP="00F32F58">
      <w:pPr>
        <w:pStyle w:val="HTML"/>
        <w:rPr>
          <w:rFonts w:ascii="Times New Roman" w:hAnsi="Times New Roman" w:cs="Times New Roman"/>
          <w:b/>
          <w:sz w:val="22"/>
          <w:szCs w:val="22"/>
          <w:highlight w:val="lightGray"/>
          <w:lang w:eastAsia="ru-RU"/>
        </w:rPr>
      </w:pPr>
    </w:p>
    <w:p w14:paraId="2D506EC3" w14:textId="77777777" w:rsidR="00F32F58" w:rsidRDefault="00F32F58" w:rsidP="00F32F58">
      <w:pPr>
        <w:pStyle w:val="HTML"/>
        <w:rPr>
          <w:rFonts w:ascii="Times New Roman" w:hAnsi="Times New Roman" w:cs="Times New Roman"/>
          <w:b/>
          <w:sz w:val="22"/>
          <w:szCs w:val="22"/>
          <w:highlight w:val="lightGray"/>
          <w:lang w:eastAsia="ru-RU"/>
        </w:rPr>
      </w:pPr>
    </w:p>
    <w:p w14:paraId="01B5F49A" w14:textId="77777777" w:rsidR="00F32F58" w:rsidRDefault="00F32F58" w:rsidP="00F32F58">
      <w:pPr>
        <w:pStyle w:val="HTML"/>
        <w:rPr>
          <w:rFonts w:ascii="Times New Roman" w:hAnsi="Times New Roman" w:cs="Times New Roman"/>
          <w:b/>
          <w:sz w:val="22"/>
          <w:szCs w:val="22"/>
          <w:highlight w:val="lightGray"/>
          <w:lang w:eastAsia="ru-RU"/>
        </w:rPr>
      </w:pPr>
    </w:p>
    <w:p w14:paraId="3C756F8B" w14:textId="77777777" w:rsidR="00F32F58" w:rsidRDefault="00F32F58" w:rsidP="00F32F58">
      <w:pPr>
        <w:pStyle w:val="HTML"/>
        <w:rPr>
          <w:rFonts w:ascii="Times New Roman" w:hAnsi="Times New Roman" w:cs="Times New Roman"/>
          <w:b/>
          <w:sz w:val="22"/>
          <w:szCs w:val="22"/>
          <w:highlight w:val="lightGray"/>
          <w:lang w:eastAsia="ru-RU"/>
        </w:rPr>
      </w:pPr>
    </w:p>
    <w:p w14:paraId="0044F8CD" w14:textId="77777777" w:rsidR="00F32F58" w:rsidRDefault="00F32F58" w:rsidP="00F32F58">
      <w:pPr>
        <w:pStyle w:val="HTML"/>
        <w:rPr>
          <w:rFonts w:ascii="Times New Roman" w:hAnsi="Times New Roman" w:cs="Times New Roman"/>
          <w:b/>
          <w:sz w:val="22"/>
          <w:szCs w:val="22"/>
          <w:highlight w:val="lightGray"/>
          <w:lang w:eastAsia="ru-RU"/>
        </w:rPr>
      </w:pPr>
    </w:p>
    <w:p w14:paraId="710977A8" w14:textId="77777777" w:rsidR="00F32F58" w:rsidRDefault="00F32F58" w:rsidP="00F32F58">
      <w:pPr>
        <w:pStyle w:val="HTML"/>
        <w:rPr>
          <w:rFonts w:ascii="Times New Roman" w:hAnsi="Times New Roman" w:cs="Times New Roman"/>
          <w:b/>
          <w:sz w:val="22"/>
          <w:szCs w:val="22"/>
          <w:highlight w:val="lightGray"/>
          <w:lang w:eastAsia="ru-RU"/>
        </w:rPr>
      </w:pPr>
    </w:p>
    <w:p w14:paraId="1340682A" w14:textId="77777777" w:rsidR="00F32F58" w:rsidRDefault="00F32F58" w:rsidP="00F32F58">
      <w:pPr>
        <w:pStyle w:val="HTML"/>
        <w:rPr>
          <w:rFonts w:ascii="Times New Roman" w:hAnsi="Times New Roman" w:cs="Times New Roman"/>
          <w:b/>
          <w:sz w:val="22"/>
          <w:szCs w:val="22"/>
          <w:highlight w:val="lightGray"/>
          <w:lang w:eastAsia="ru-RU"/>
        </w:rPr>
      </w:pPr>
    </w:p>
    <w:p w14:paraId="197FE387" w14:textId="444A8AFF" w:rsidR="00745F72" w:rsidRPr="002C5B19" w:rsidRDefault="002C77C1" w:rsidP="00745F72">
      <w:pPr>
        <w:pStyle w:val="HTML"/>
        <w:shd w:val="clear" w:color="auto" w:fill="F8F9FA"/>
        <w:rPr>
          <w:rFonts w:ascii="Times New Roman" w:hAnsi="Times New Roman" w:cs="Times New Roman"/>
          <w:b/>
          <w:sz w:val="26"/>
          <w:szCs w:val="26"/>
          <w:highlight w:val="lightGray"/>
          <w:lang w:eastAsia="ru-RU"/>
        </w:rPr>
      </w:pPr>
      <w:r w:rsidRPr="002C5B19">
        <w:rPr>
          <w:rFonts w:ascii="Times New Roman" w:hAnsi="Times New Roman" w:cs="Times New Roman"/>
          <w:b/>
          <w:sz w:val="26"/>
          <w:szCs w:val="26"/>
          <w:highlight w:val="lightGray"/>
          <w:lang w:eastAsia="ru-RU"/>
        </w:rPr>
        <w:lastRenderedPageBreak/>
        <w:t>C</w:t>
      </w:r>
      <w:r w:rsidR="00F33495" w:rsidRPr="002C5B19">
        <w:rPr>
          <w:rFonts w:ascii="Times New Roman" w:hAnsi="Times New Roman" w:cs="Times New Roman"/>
          <w:b/>
          <w:sz w:val="26"/>
          <w:szCs w:val="26"/>
          <w:highlight w:val="lightGray"/>
          <w:lang w:eastAsia="ru-RU"/>
        </w:rPr>
        <w:t>.1.</w:t>
      </w:r>
      <w:r w:rsidR="00DF09C3" w:rsidRPr="002C5B19">
        <w:rPr>
          <w:rFonts w:ascii="Times New Roman" w:hAnsi="Times New Roman" w:cs="Times New Roman"/>
          <w:b/>
          <w:sz w:val="26"/>
          <w:szCs w:val="26"/>
          <w:highlight w:val="lightGray"/>
          <w:lang w:eastAsia="ru-RU"/>
        </w:rPr>
        <w:t>5</w:t>
      </w:r>
      <w:r w:rsidR="00F33495" w:rsidRPr="002C5B19">
        <w:rPr>
          <w:rFonts w:ascii="Times New Roman" w:hAnsi="Times New Roman" w:cs="Times New Roman"/>
          <w:b/>
          <w:sz w:val="26"/>
          <w:szCs w:val="26"/>
          <w:highlight w:val="lightGray"/>
          <w:lang w:eastAsia="ru-RU"/>
        </w:rPr>
        <w:t xml:space="preserve">. </w:t>
      </w:r>
      <w:r w:rsidRPr="002C5B19">
        <w:rPr>
          <w:rFonts w:ascii="Times New Roman" w:hAnsi="Times New Roman" w:cs="Times New Roman"/>
          <w:b/>
          <w:sz w:val="26"/>
          <w:szCs w:val="26"/>
          <w:highlight w:val="lightGray"/>
          <w:lang w:eastAsia="ru-RU"/>
        </w:rPr>
        <w:t xml:space="preserve">Algoritm clinic de management al durerii pentru tratamentul farmacologic al durerii </w:t>
      </w:r>
      <w:r w:rsidR="00745F72" w:rsidRPr="002C5B19">
        <w:rPr>
          <w:rFonts w:ascii="Times New Roman" w:hAnsi="Times New Roman" w:cs="Times New Roman"/>
          <w:b/>
          <w:sz w:val="26"/>
          <w:szCs w:val="26"/>
          <w:highlight w:val="lightGray"/>
          <w:lang w:eastAsia="ru-RU"/>
        </w:rPr>
        <w:t xml:space="preserve">în </w:t>
      </w:r>
      <w:r w:rsidRPr="002C5B19">
        <w:rPr>
          <w:rFonts w:ascii="Times New Roman" w:hAnsi="Times New Roman" w:cs="Times New Roman"/>
          <w:b/>
          <w:sz w:val="26"/>
          <w:szCs w:val="26"/>
          <w:highlight w:val="lightGray"/>
          <w:lang w:eastAsia="ru-RU"/>
        </w:rPr>
        <w:t>pancreatita cronică</w:t>
      </w:r>
      <w:r w:rsidR="00844B32" w:rsidRPr="002C5B19">
        <w:rPr>
          <w:rFonts w:ascii="Times New Roman" w:hAnsi="Times New Roman" w:cs="Times New Roman"/>
          <w:b/>
          <w:sz w:val="26"/>
          <w:szCs w:val="26"/>
          <w:highlight w:val="lightGray"/>
          <w:lang w:eastAsia="ru-RU"/>
        </w:rPr>
        <w:t xml:space="preserve"> </w:t>
      </w:r>
      <w:r w:rsidR="00844B32" w:rsidRPr="002C5B19">
        <w:rPr>
          <w:rFonts w:ascii="Times New Roman" w:hAnsi="Times New Roman" w:cs="Times New Roman"/>
          <w:b/>
          <w:sz w:val="26"/>
          <w:szCs w:val="26"/>
          <w:lang w:eastAsia="ru-RU"/>
        </w:rPr>
        <w:t>[</w:t>
      </w:r>
      <w:r w:rsidR="00745F72" w:rsidRPr="002C5B19">
        <w:rPr>
          <w:rFonts w:ascii="Times New Roman" w:hAnsi="Times New Roman" w:cs="Times New Roman"/>
          <w:b/>
          <w:sz w:val="26"/>
          <w:szCs w:val="26"/>
          <w:lang w:eastAsia="ru-RU"/>
        </w:rPr>
        <w:t>9</w:t>
      </w:r>
      <w:r w:rsidR="00844B32" w:rsidRPr="002C5B19">
        <w:rPr>
          <w:rFonts w:ascii="Times New Roman" w:hAnsi="Times New Roman" w:cs="Times New Roman"/>
          <w:b/>
          <w:sz w:val="26"/>
          <w:szCs w:val="26"/>
          <w:lang w:eastAsia="ru-RU"/>
        </w:rPr>
        <w:t>]</w:t>
      </w:r>
      <w:r w:rsidR="00745F72" w:rsidRPr="002C5B19">
        <w:rPr>
          <w:rFonts w:ascii="Times New Roman" w:hAnsi="Times New Roman" w:cs="Times New Roman"/>
          <w:b/>
          <w:sz w:val="26"/>
          <w:szCs w:val="26"/>
          <w:lang w:eastAsia="ru-RU"/>
        </w:rPr>
        <w:t xml:space="preserve"> </w:t>
      </w:r>
    </w:p>
    <w:p w14:paraId="4102758C" w14:textId="7DD873D7" w:rsidR="00157460" w:rsidRDefault="00157460" w:rsidP="0017078D">
      <w:pPr>
        <w:jc w:val="both"/>
        <w:rPr>
          <w:b/>
          <w:sz w:val="22"/>
          <w:szCs w:val="22"/>
        </w:rPr>
      </w:pPr>
    </w:p>
    <w:p w14:paraId="030BC5B8" w14:textId="787B4E14" w:rsidR="00A77463" w:rsidRPr="00782411" w:rsidRDefault="00C25F95" w:rsidP="00790EE7">
      <w:pPr>
        <w:ind w:firstLine="709"/>
        <w:jc w:val="center"/>
        <w:rPr>
          <w:b/>
          <w:sz w:val="22"/>
          <w:szCs w:val="22"/>
        </w:rPr>
      </w:pPr>
      <w:r>
        <w:rPr>
          <w:noProof/>
          <w:sz w:val="22"/>
          <w:szCs w:val="22"/>
          <w:lang w:val="ru-RU"/>
        </w:rPr>
        <mc:AlternateContent>
          <mc:Choice Requires="wps">
            <w:drawing>
              <wp:anchor distT="0" distB="0" distL="114300" distR="114300" simplePos="0" relativeHeight="251660288" behindDoc="0" locked="0" layoutInCell="1" allowOverlap="1" wp14:anchorId="3CA2B215" wp14:editId="2E497AC0">
                <wp:simplePos x="0" y="0"/>
                <wp:positionH relativeFrom="column">
                  <wp:posOffset>480060</wp:posOffset>
                </wp:positionH>
                <wp:positionV relativeFrom="paragraph">
                  <wp:posOffset>3529330</wp:posOffset>
                </wp:positionV>
                <wp:extent cx="819150" cy="317500"/>
                <wp:effectExtent l="0" t="0" r="19050" b="25400"/>
                <wp:wrapNone/>
                <wp:docPr id="16" name="Rectangle 16"/>
                <wp:cNvGraphicFramePr/>
                <a:graphic xmlns:a="http://schemas.openxmlformats.org/drawingml/2006/main">
                  <a:graphicData uri="http://schemas.microsoft.com/office/word/2010/wordprocessingShape">
                    <wps:wsp>
                      <wps:cNvSpPr/>
                      <wps:spPr>
                        <a:xfrm>
                          <a:off x="0" y="0"/>
                          <a:ext cx="819150" cy="3175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441AF74" w14:textId="3DDEE3FB" w:rsidR="00C02EC6" w:rsidRPr="00660E94" w:rsidRDefault="00C02EC6" w:rsidP="00414A36">
                            <w:pPr>
                              <w:jc w:val="center"/>
                              <w:rPr>
                                <w:rFonts w:ascii="Arial Nova" w:hAnsi="Arial Nova"/>
                                <w:b/>
                                <w:sz w:val="12"/>
                                <w:szCs w:val="12"/>
                              </w:rPr>
                            </w:pPr>
                            <w:r w:rsidRPr="00660E94">
                              <w:rPr>
                                <w:rFonts w:ascii="Arial Nova" w:hAnsi="Arial Nova"/>
                                <w:b/>
                                <w:sz w:val="12"/>
                                <w:szCs w:val="12"/>
                                <w:lang w:val="en-US"/>
                              </w:rPr>
                              <w:t>Urm</w:t>
                            </w:r>
                            <w:r w:rsidRPr="00660E94">
                              <w:rPr>
                                <w:rFonts w:ascii="Arial Nova" w:hAnsi="Arial Nova"/>
                                <w:b/>
                                <w:sz w:val="12"/>
                                <w:szCs w:val="12"/>
                              </w:rPr>
                              <w:t>ărirea pacientului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8" style="position:absolute;left:0;text-align:left;margin-left:37.8pt;margin-top:277.9pt;width:64.5pt;height: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" fillcolor="white [3201]" strokecolor="#70ad47 [3209]" strokeweight="1pt">
                <v:textbox>
                  <w:txbxContent>
                    <w:p w14:paraId="4441AF74" w14:textId="3DDEE3FB" w:rsidR="00C02EC6" w:rsidRPr="00660E94" w:rsidRDefault="00C02EC6" w:rsidP="00414A36">
                      <w:pPr>
                        <w:jc w:val="center"/>
                        <w:rPr>
                          <w:rFonts w:ascii="Arial Nova" w:hAnsi="Arial Nova"/>
                          <w:b/>
                          <w:sz w:val="12"/>
                          <w:szCs w:val="12"/>
                        </w:rPr>
                      </w:pPr>
                      <w:r w:rsidRPr="00660E94">
                        <w:rPr>
                          <w:rFonts w:ascii="Arial Nova" w:hAnsi="Arial Nova"/>
                          <w:b/>
                          <w:sz w:val="12"/>
                          <w:szCs w:val="12"/>
                          <w:lang w:val="en-US"/>
                        </w:rPr>
                        <w:t>Urm</w:t>
                      </w:r>
                      <w:r w:rsidRPr="00660E94">
                        <w:rPr>
                          <w:rFonts w:ascii="Arial Nova" w:hAnsi="Arial Nova"/>
                          <w:b/>
                          <w:sz w:val="12"/>
                          <w:szCs w:val="12"/>
                        </w:rPr>
                        <w:t>ărirea pacientului</w:t>
                      </w:r>
                    </w:p>
                  </w:txbxContent>
                </v:textbox>
              </v:rect>
            </w:pict>
          </mc:Fallback>
        </mc:AlternateContent>
      </w:r>
      <w:hyperlink r:id="rId77" w:history="1">
        <w:r w:rsidR="00FD0807" w:rsidRPr="00782411">
          <w:rPr>
            <w:rStyle w:val="a8"/>
            <w:shd w:val="clear" w:color="auto" w:fill="FFFFFF"/>
          </w:rPr>
          <w:t>https://www.ncbi.nlm.nih.gov/pmc/articles/PMC7982558/</w:t>
        </w:r>
      </w:hyperlink>
      <w:r w:rsidR="00790EE7" w:rsidRPr="00660E94">
        <w:rPr>
          <w:noProof/>
          <w:sz w:val="20"/>
          <w:szCs w:val="22"/>
          <w:lang w:val="ru-RU"/>
        </w:rPr>
        <w:drawing>
          <wp:inline distT="0" distB="0" distL="0" distR="0" wp14:anchorId="5FD5AD1A" wp14:editId="48FDA37D">
            <wp:extent cx="8411718" cy="6395422"/>
            <wp:effectExtent l="0" t="0" r="889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433561" cy="6412029"/>
                    </a:xfrm>
                    <a:prstGeom prst="rect">
                      <a:avLst/>
                    </a:prstGeom>
                    <a:noFill/>
                    <a:ln>
                      <a:noFill/>
                    </a:ln>
                  </pic:spPr>
                </pic:pic>
              </a:graphicData>
            </a:graphic>
          </wp:inline>
        </w:drawing>
      </w:r>
    </w:p>
    <w:p w14:paraId="2338DFFB" w14:textId="77777777" w:rsidR="00402D63" w:rsidRPr="00F4597F" w:rsidRDefault="0017078D" w:rsidP="00790EE7">
      <w:pPr>
        <w:pStyle w:val="tabtext"/>
        <w:shd w:val="clear" w:color="auto" w:fill="FFFFFF"/>
        <w:spacing w:before="120" w:beforeAutospacing="0" w:after="0" w:afterAutospacing="0"/>
        <w:jc w:val="both"/>
        <w:textAlignment w:val="baseline"/>
        <w:rPr>
          <w:b/>
          <w:sz w:val="22"/>
          <w:szCs w:val="22"/>
        </w:rPr>
      </w:pPr>
      <w:r w:rsidRPr="00F4597F">
        <w:rPr>
          <w:b/>
          <w:i/>
          <w:sz w:val="22"/>
          <w:szCs w:val="22"/>
        </w:rPr>
        <w:t>Notă:</w:t>
      </w:r>
      <w:r w:rsidRPr="00F4597F">
        <w:rPr>
          <w:b/>
          <w:sz w:val="22"/>
          <w:szCs w:val="22"/>
        </w:rPr>
        <w:t xml:space="preserve"> </w:t>
      </w:r>
    </w:p>
    <w:p w14:paraId="3F00A066" w14:textId="56BE667D" w:rsidR="00F33495" w:rsidRPr="00782411" w:rsidRDefault="00F33495" w:rsidP="00790EE7">
      <w:pPr>
        <w:pStyle w:val="tabtext"/>
        <w:shd w:val="clear" w:color="auto" w:fill="FFFFFF"/>
        <w:spacing w:before="120" w:beforeAutospacing="0" w:after="0" w:afterAutospacing="0"/>
        <w:jc w:val="both"/>
        <w:textAlignment w:val="baseline"/>
        <w:rPr>
          <w:sz w:val="22"/>
          <w:szCs w:val="22"/>
        </w:rPr>
      </w:pPr>
      <w:r w:rsidRPr="00782411">
        <w:rPr>
          <w:sz w:val="22"/>
          <w:szCs w:val="22"/>
        </w:rPr>
        <w:t>Se e</w:t>
      </w:r>
      <w:r w:rsidR="002C77C1" w:rsidRPr="00782411">
        <w:rPr>
          <w:sz w:val="22"/>
          <w:szCs w:val="22"/>
        </w:rPr>
        <w:t>videnți</w:t>
      </w:r>
      <w:r w:rsidRPr="00782411">
        <w:rPr>
          <w:sz w:val="22"/>
          <w:szCs w:val="22"/>
        </w:rPr>
        <w:t>ază</w:t>
      </w:r>
      <w:r w:rsidR="002C77C1" w:rsidRPr="00782411">
        <w:rPr>
          <w:sz w:val="22"/>
          <w:szCs w:val="22"/>
        </w:rPr>
        <w:t xml:space="preserve"> etapele legate de managementul suprapunerii bolii psih</w:t>
      </w:r>
      <w:r w:rsidR="00DC0F4F" w:rsidRPr="00782411">
        <w:rPr>
          <w:sz w:val="22"/>
          <w:szCs w:val="22"/>
        </w:rPr>
        <w:t>osomatice</w:t>
      </w:r>
      <w:r w:rsidR="002C77C1" w:rsidRPr="00782411">
        <w:rPr>
          <w:sz w:val="22"/>
          <w:szCs w:val="22"/>
        </w:rPr>
        <w:t xml:space="preserve">. Pot fi necesare terapii combinate. Când tratamentul inițial eșuează, </w:t>
      </w:r>
      <w:r w:rsidR="00745F72" w:rsidRPr="00782411">
        <w:rPr>
          <w:sz w:val="22"/>
          <w:szCs w:val="22"/>
        </w:rPr>
        <w:t>în acest moment ar trebui revizuită</w:t>
      </w:r>
      <w:r w:rsidR="00745F72">
        <w:rPr>
          <w:sz w:val="22"/>
          <w:szCs w:val="22"/>
        </w:rPr>
        <w:t xml:space="preserve"> </w:t>
      </w:r>
      <w:r w:rsidRPr="00782411">
        <w:rPr>
          <w:sz w:val="22"/>
          <w:szCs w:val="22"/>
        </w:rPr>
        <w:t xml:space="preserve">analiza </w:t>
      </w:r>
      <w:r w:rsidR="002C77C1" w:rsidRPr="00782411">
        <w:rPr>
          <w:sz w:val="22"/>
          <w:szCs w:val="22"/>
        </w:rPr>
        <w:t>farmacogenetic</w:t>
      </w:r>
      <w:r w:rsidRPr="00782411">
        <w:rPr>
          <w:sz w:val="22"/>
          <w:szCs w:val="22"/>
        </w:rPr>
        <w:t>ă</w:t>
      </w:r>
      <w:r w:rsidR="002C77C1" w:rsidRPr="00782411">
        <w:rPr>
          <w:sz w:val="22"/>
          <w:szCs w:val="22"/>
        </w:rPr>
        <w:t xml:space="preserve"> (de exemplu </w:t>
      </w:r>
      <w:r w:rsidR="002C77C1" w:rsidRPr="00782411">
        <w:rPr>
          <w:rStyle w:val="ae"/>
          <w:i w:val="0"/>
          <w:sz w:val="22"/>
          <w:szCs w:val="22"/>
          <w:bdr w:val="none" w:sz="0" w:space="0" w:color="auto" w:frame="1"/>
        </w:rPr>
        <w:t>CYP2D6</w:t>
      </w:r>
      <w:r w:rsidR="002C77C1" w:rsidRPr="00782411">
        <w:rPr>
          <w:sz w:val="22"/>
          <w:szCs w:val="22"/>
        </w:rPr>
        <w:t>) și genetică a locu</w:t>
      </w:r>
      <w:r w:rsidRPr="00782411">
        <w:rPr>
          <w:sz w:val="22"/>
          <w:szCs w:val="22"/>
        </w:rPr>
        <w:t>su</w:t>
      </w:r>
      <w:r w:rsidR="002C77C1" w:rsidRPr="00782411">
        <w:rPr>
          <w:sz w:val="22"/>
          <w:szCs w:val="22"/>
        </w:rPr>
        <w:t>rilor psihiatrice cu risc ridicat</w:t>
      </w:r>
      <w:r w:rsidR="00745F72">
        <w:rPr>
          <w:sz w:val="22"/>
          <w:szCs w:val="22"/>
        </w:rPr>
        <w:t>.</w:t>
      </w:r>
      <w:r w:rsidR="002C77C1" w:rsidRPr="00782411">
        <w:rPr>
          <w:sz w:val="22"/>
          <w:szCs w:val="22"/>
        </w:rPr>
        <w:t xml:space="preserve"> Tratamentul cu antidepresive este în prezent ghidat de evaluarea psihologică, inclusiv</w:t>
      </w:r>
      <w:r w:rsidR="00C25F95">
        <w:rPr>
          <w:sz w:val="22"/>
          <w:szCs w:val="22"/>
        </w:rPr>
        <w:t>,</w:t>
      </w:r>
      <w:r w:rsidR="002C77C1" w:rsidRPr="00782411">
        <w:rPr>
          <w:sz w:val="22"/>
          <w:szCs w:val="22"/>
        </w:rPr>
        <w:t xml:space="preserve"> evaluarea catastrofizării, depresiei etc., dar testarea genetică pentru predispoziția genetică la durere severă legată de tulburările psihiatrice poate ghida terapia specifică, în special atunci când este legată de terapia cognitiv-comportamentală. Tratamentul va fi individualizat datorită diferențelor majore între pacienți în ceea ce privește proprietățile receptorilor și mecanismele analgezice. </w:t>
      </w:r>
      <w:r w:rsidR="002C77C1" w:rsidRPr="00782411">
        <w:rPr>
          <w:sz w:val="22"/>
          <w:szCs w:val="22"/>
          <w:u w:val="single"/>
        </w:rPr>
        <w:t>Opioidele vor fi evitate</w:t>
      </w:r>
      <w:r w:rsidRPr="00782411">
        <w:rPr>
          <w:sz w:val="22"/>
          <w:szCs w:val="22"/>
        </w:rPr>
        <w:t>,</w:t>
      </w:r>
      <w:r w:rsidR="002C77C1" w:rsidRPr="00782411">
        <w:rPr>
          <w:sz w:val="22"/>
          <w:szCs w:val="22"/>
        </w:rPr>
        <w:t xml:space="preserve"> dacă este posibil</w:t>
      </w:r>
      <w:r w:rsidRPr="00782411">
        <w:rPr>
          <w:sz w:val="22"/>
          <w:szCs w:val="22"/>
        </w:rPr>
        <w:t>,</w:t>
      </w:r>
      <w:r w:rsidR="002C77C1" w:rsidRPr="00782411">
        <w:rPr>
          <w:sz w:val="22"/>
          <w:szCs w:val="22"/>
        </w:rPr>
        <w:t xml:space="preserve"> din cauza efectelor secundare majore asupra tractului gastrointestinal etc., dar în cazul durerilor severe pot fi prescrise pentru perioade limitate</w:t>
      </w:r>
      <w:r w:rsidR="00C87FBB" w:rsidRPr="00782411">
        <w:rPr>
          <w:sz w:val="22"/>
          <w:szCs w:val="22"/>
        </w:rPr>
        <w:t>, iar</w:t>
      </w:r>
      <w:r w:rsidR="002C77C1" w:rsidRPr="00782411">
        <w:rPr>
          <w:sz w:val="22"/>
          <w:szCs w:val="22"/>
        </w:rPr>
        <w:t xml:space="preserve"> medicul trebuie să fie întotdeauna conștient de disfuncția intestinală indusă de opioide și </w:t>
      </w:r>
      <w:r w:rsidRPr="00782411">
        <w:rPr>
          <w:sz w:val="22"/>
          <w:szCs w:val="22"/>
        </w:rPr>
        <w:t xml:space="preserve">posibila </w:t>
      </w:r>
      <w:r w:rsidR="002C77C1" w:rsidRPr="00782411">
        <w:rPr>
          <w:sz w:val="22"/>
          <w:szCs w:val="22"/>
        </w:rPr>
        <w:t>hiperalgezi</w:t>
      </w:r>
      <w:r w:rsidRPr="00782411">
        <w:rPr>
          <w:sz w:val="22"/>
          <w:szCs w:val="22"/>
        </w:rPr>
        <w:t>e</w:t>
      </w:r>
      <w:r w:rsidR="002C77C1" w:rsidRPr="00782411">
        <w:rPr>
          <w:sz w:val="22"/>
          <w:szCs w:val="22"/>
        </w:rPr>
        <w:t xml:space="preserve"> (intestinul narcotic) .</w:t>
      </w:r>
    </w:p>
    <w:p w14:paraId="5EC70722" w14:textId="77777777" w:rsidR="00DC0F4F" w:rsidRPr="00782411" w:rsidRDefault="002C77C1" w:rsidP="00DF15C4">
      <w:pPr>
        <w:pStyle w:val="tabtext"/>
        <w:shd w:val="clear" w:color="auto" w:fill="FFFFFF"/>
        <w:spacing w:before="0" w:beforeAutospacing="0" w:after="0" w:afterAutospacing="0"/>
        <w:jc w:val="both"/>
        <w:textAlignment w:val="baseline"/>
        <w:rPr>
          <w:sz w:val="22"/>
          <w:szCs w:val="22"/>
        </w:rPr>
      </w:pPr>
      <w:r w:rsidRPr="00782411">
        <w:rPr>
          <w:sz w:val="22"/>
          <w:szCs w:val="22"/>
        </w:rPr>
        <w:lastRenderedPageBreak/>
        <w:t>*Eticheta medicamentului aprobat de FDA pentru codeină are o casetă neagră care avertizează că depresia respiratorie și moartea au avut loc la copiii care aveau dovezi că sunt metabolizatori ultra-rapidi ai CYP2D6. </w:t>
      </w:r>
    </w:p>
    <w:p w14:paraId="68A19077" w14:textId="14F6A074" w:rsidR="00E8135F" w:rsidRPr="00782411" w:rsidRDefault="002C77C1" w:rsidP="00DF15C4">
      <w:pPr>
        <w:pStyle w:val="tabtext"/>
        <w:shd w:val="clear" w:color="auto" w:fill="FFFFFF"/>
        <w:spacing w:before="0" w:beforeAutospacing="0" w:after="0" w:afterAutospacing="0"/>
        <w:jc w:val="both"/>
        <w:textAlignment w:val="baseline"/>
        <w:rPr>
          <w:sz w:val="22"/>
          <w:szCs w:val="22"/>
        </w:rPr>
      </w:pPr>
      <w:r w:rsidRPr="00782411">
        <w:rPr>
          <w:sz w:val="22"/>
          <w:szCs w:val="22"/>
        </w:rPr>
        <w:t>Retipărit din</w:t>
      </w:r>
      <w:r w:rsidR="00F33495" w:rsidRPr="00782411">
        <w:rPr>
          <w:sz w:val="22"/>
          <w:szCs w:val="22"/>
        </w:rPr>
        <w:t xml:space="preserve"> </w:t>
      </w:r>
      <w:r w:rsidRPr="00782411">
        <w:rPr>
          <w:rStyle w:val="ae"/>
          <w:i w:val="0"/>
          <w:sz w:val="22"/>
          <w:szCs w:val="22"/>
          <w:bdr w:val="none" w:sz="0" w:space="0" w:color="auto" w:frame="1"/>
        </w:rPr>
        <w:t>Pancreatology,</w:t>
      </w:r>
      <w:r w:rsidRPr="00782411">
        <w:rPr>
          <w:sz w:val="22"/>
          <w:szCs w:val="22"/>
        </w:rPr>
        <w:t> 17(5), Drewes AM, Bouwense SAW, Campbell CM, et al. </w:t>
      </w:r>
      <w:r w:rsidR="00C87FBB" w:rsidRPr="00782411">
        <w:rPr>
          <w:sz w:val="22"/>
          <w:szCs w:val="22"/>
        </w:rPr>
        <w:t>Ghid</w:t>
      </w:r>
      <w:r w:rsidRPr="00782411">
        <w:rPr>
          <w:sz w:val="22"/>
          <w:szCs w:val="22"/>
        </w:rPr>
        <w:t xml:space="preserve"> pentru înțelegerea și gestionarea durerii în pancreatita cronică, 720-731. </w:t>
      </w:r>
    </w:p>
    <w:p w14:paraId="61908F68" w14:textId="08A076F7" w:rsidR="002C77C1" w:rsidRDefault="002C77C1" w:rsidP="00DF15C4">
      <w:pPr>
        <w:pStyle w:val="af3"/>
        <w:shd w:val="clear" w:color="auto" w:fill="FFFFFF"/>
        <w:ind w:firstLine="0"/>
        <w:textAlignment w:val="baseline"/>
        <w:rPr>
          <w:rFonts w:ascii="Times New Roman" w:hAnsi="Times New Roman" w:cs="Times New Roman"/>
          <w:color w:val="auto"/>
          <w:sz w:val="22"/>
          <w:szCs w:val="22"/>
        </w:rPr>
      </w:pPr>
      <w:r w:rsidRPr="00782411">
        <w:rPr>
          <w:rStyle w:val="af6"/>
          <w:rFonts w:ascii="Times New Roman" w:hAnsi="Times New Roman" w:cs="Times New Roman"/>
          <w:i/>
          <w:color w:val="auto"/>
          <w:sz w:val="22"/>
          <w:szCs w:val="22"/>
          <w:bdr w:val="none" w:sz="0" w:space="0" w:color="auto" w:frame="1"/>
        </w:rPr>
        <w:t>Abrevieri:</w:t>
      </w:r>
      <w:r w:rsidRPr="00782411">
        <w:rPr>
          <w:rFonts w:ascii="Times New Roman" w:hAnsi="Times New Roman" w:cs="Times New Roman"/>
          <w:color w:val="auto"/>
          <w:sz w:val="22"/>
          <w:szCs w:val="22"/>
        </w:rPr>
        <w:t> APAP, acetaminofen; SNRI, inhibitori ai recaptării serotoninei și norepinefrinei; </w:t>
      </w:r>
      <w:r w:rsidR="00C25F95">
        <w:rPr>
          <w:rFonts w:ascii="Times New Roman" w:hAnsi="Times New Roman" w:cs="Times New Roman"/>
          <w:color w:val="auto"/>
          <w:sz w:val="22"/>
          <w:szCs w:val="22"/>
        </w:rPr>
        <w:t>SSRI</w:t>
      </w:r>
      <w:r w:rsidRPr="00782411">
        <w:rPr>
          <w:rFonts w:ascii="Times New Roman" w:hAnsi="Times New Roman" w:cs="Times New Roman"/>
          <w:color w:val="auto"/>
          <w:sz w:val="22"/>
          <w:szCs w:val="22"/>
        </w:rPr>
        <w:t>, inhibitori selectivi ai recaptării serotoninei; TCA, antidepresive triciclice</w:t>
      </w:r>
      <w:r w:rsidR="00DF15C4" w:rsidRPr="00782411">
        <w:rPr>
          <w:rFonts w:ascii="Times New Roman" w:hAnsi="Times New Roman" w:cs="Times New Roman"/>
          <w:color w:val="auto"/>
          <w:sz w:val="22"/>
          <w:szCs w:val="22"/>
        </w:rPr>
        <w:t>.</w:t>
      </w:r>
    </w:p>
    <w:p w14:paraId="4EBCC58F" w14:textId="77777777" w:rsidR="00DF09C3" w:rsidRDefault="00DF09C3" w:rsidP="00DF15C4">
      <w:pPr>
        <w:pStyle w:val="af3"/>
        <w:shd w:val="clear" w:color="auto" w:fill="FFFFFF"/>
        <w:ind w:firstLine="0"/>
        <w:textAlignment w:val="baseline"/>
        <w:rPr>
          <w:rFonts w:ascii="Times New Roman" w:hAnsi="Times New Roman" w:cs="Times New Roman"/>
          <w:b/>
          <w:color w:val="auto"/>
          <w:sz w:val="22"/>
          <w:szCs w:val="22"/>
          <w:shd w:val="clear" w:color="auto" w:fill="FCFCFC"/>
        </w:rPr>
      </w:pPr>
    </w:p>
    <w:p w14:paraId="3A75800C" w14:textId="3E73AABD" w:rsidR="00171A9B" w:rsidRPr="009751DE" w:rsidRDefault="00DF09C3" w:rsidP="00171A9B">
      <w:pPr>
        <w:rPr>
          <w:sz w:val="26"/>
          <w:szCs w:val="26"/>
        </w:rPr>
      </w:pPr>
      <w:r w:rsidRPr="009751DE">
        <w:rPr>
          <w:b/>
          <w:sz w:val="26"/>
          <w:szCs w:val="26"/>
          <w:highlight w:val="lightGray"/>
        </w:rPr>
        <w:t xml:space="preserve">C.1.6. </w:t>
      </w:r>
      <w:r w:rsidRPr="009751DE">
        <w:rPr>
          <w:b/>
          <w:sz w:val="26"/>
          <w:szCs w:val="26"/>
          <w:shd w:val="clear" w:color="auto" w:fill="FCFCFC"/>
        </w:rPr>
        <w:t>Algoritm terapeutic pentru pancreatita cronică</w:t>
      </w:r>
      <w:r w:rsidR="00171A9B" w:rsidRPr="009751DE">
        <w:rPr>
          <w:b/>
          <w:sz w:val="26"/>
          <w:szCs w:val="26"/>
          <w:shd w:val="clear" w:color="auto" w:fill="FCFCFC"/>
        </w:rPr>
        <w:t xml:space="preserve"> </w:t>
      </w:r>
      <w:r w:rsidR="00171A9B" w:rsidRPr="009751DE">
        <w:rPr>
          <w:sz w:val="26"/>
          <w:szCs w:val="26"/>
        </w:rPr>
        <w:t>[17].</w:t>
      </w:r>
    </w:p>
    <w:p w14:paraId="48BE0FDF" w14:textId="77777777" w:rsidR="00171A9B" w:rsidRDefault="00A711F4" w:rsidP="00171A9B">
      <w:pPr>
        <w:rPr>
          <w:rStyle w:val="a8"/>
          <w:sz w:val="22"/>
          <w:szCs w:val="22"/>
          <w:shd w:val="clear" w:color="auto" w:fill="FCFCFC"/>
        </w:rPr>
      </w:pPr>
      <w:hyperlink r:id="rId79" w:history="1">
        <w:r w:rsidR="00171A9B" w:rsidRPr="00DF09C3">
          <w:rPr>
            <w:rStyle w:val="a8"/>
            <w:sz w:val="22"/>
            <w:szCs w:val="22"/>
            <w:shd w:val="clear" w:color="auto" w:fill="FCFCFC"/>
          </w:rPr>
          <w:t>https://link.springer.com/article/10.1007/s00535-022-01911-6</w:t>
        </w:r>
      </w:hyperlink>
    </w:p>
    <w:p w14:paraId="120D711B" w14:textId="77777777" w:rsidR="00DF09C3" w:rsidRPr="00DF09C3" w:rsidRDefault="00DF09C3" w:rsidP="00DF15C4">
      <w:pPr>
        <w:pStyle w:val="af3"/>
        <w:shd w:val="clear" w:color="auto" w:fill="FFFFFF"/>
        <w:ind w:firstLine="0"/>
        <w:textAlignment w:val="baseline"/>
        <w:rPr>
          <w:rFonts w:ascii="Times New Roman" w:hAnsi="Times New Roman" w:cs="Times New Roman"/>
          <w:b/>
          <w:color w:val="auto"/>
          <w:sz w:val="22"/>
          <w:szCs w:val="22"/>
        </w:rPr>
      </w:pPr>
    </w:p>
    <w:p w14:paraId="062C8F45" w14:textId="20845DBD" w:rsidR="00DF09C3" w:rsidRPr="00DF09C3" w:rsidRDefault="00171A9B" w:rsidP="00DF09C3">
      <w:pPr>
        <w:pStyle w:val="af3"/>
        <w:shd w:val="clear" w:color="auto" w:fill="FFFFFF"/>
        <w:ind w:firstLine="0"/>
        <w:textAlignment w:val="baseline"/>
        <w:rPr>
          <w:rFonts w:ascii="Times New Roman" w:hAnsi="Times New Roman" w:cs="Times New Roman"/>
          <w:b/>
          <w:color w:val="auto"/>
          <w:sz w:val="22"/>
          <w:szCs w:val="22"/>
        </w:rPr>
      </w:pPr>
      <w:r>
        <w:rPr>
          <w:noProof/>
          <w:lang w:val="ru-RU"/>
        </w:rPr>
        <w:drawing>
          <wp:inline distT="0" distB="0" distL="0" distR="0" wp14:anchorId="72FD925A" wp14:editId="291237B1">
            <wp:extent cx="6299835" cy="3543657"/>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99835" cy="3543657"/>
                    </a:xfrm>
                    <a:prstGeom prst="rect">
                      <a:avLst/>
                    </a:prstGeom>
                    <a:noFill/>
                    <a:ln>
                      <a:noFill/>
                    </a:ln>
                  </pic:spPr>
                </pic:pic>
              </a:graphicData>
            </a:graphic>
          </wp:inline>
        </w:drawing>
      </w:r>
      <w:r w:rsidR="00DF09C3" w:rsidRPr="00DF09C3">
        <w:rPr>
          <w:rFonts w:ascii="Times New Roman" w:hAnsi="Times New Roman"/>
          <w:b/>
          <w:i/>
          <w:color w:val="auto"/>
          <w:sz w:val="22"/>
          <w:szCs w:val="22"/>
        </w:rPr>
        <w:t xml:space="preserve">Abrevieri: </w:t>
      </w:r>
      <w:r w:rsidR="00DF09C3" w:rsidRPr="00DF09C3">
        <w:rPr>
          <w:rFonts w:ascii="Times New Roman" w:hAnsi="Times New Roman" w:cs="Times New Roman"/>
          <w:color w:val="auto"/>
          <w:sz w:val="22"/>
          <w:szCs w:val="22"/>
          <w:shd w:val="clear" w:color="auto" w:fill="FCFCFC"/>
        </w:rPr>
        <w:t>pancreatită cronică, </w:t>
      </w:r>
      <w:r w:rsidR="00DF09C3">
        <w:rPr>
          <w:rFonts w:ascii="Times New Roman" w:hAnsi="Times New Roman" w:cs="Times New Roman"/>
          <w:color w:val="auto"/>
          <w:sz w:val="22"/>
          <w:szCs w:val="22"/>
          <w:shd w:val="clear" w:color="auto" w:fill="FCFCFC"/>
        </w:rPr>
        <w:t xml:space="preserve">PC; </w:t>
      </w:r>
      <w:r w:rsidR="00DF09C3" w:rsidRPr="00DF09C3">
        <w:rPr>
          <w:rFonts w:ascii="Times New Roman" w:hAnsi="Times New Roman" w:cs="Times New Roman"/>
          <w:color w:val="auto"/>
          <w:sz w:val="22"/>
          <w:szCs w:val="22"/>
          <w:shd w:val="clear" w:color="auto" w:fill="FCFCFC"/>
        </w:rPr>
        <w:t>litotripsie cu unde de șoc extracorporală</w:t>
      </w:r>
      <w:r w:rsidR="00DF09C3">
        <w:rPr>
          <w:rFonts w:ascii="Times New Roman" w:hAnsi="Times New Roman" w:cs="Times New Roman"/>
          <w:color w:val="auto"/>
          <w:sz w:val="22"/>
          <w:szCs w:val="22"/>
          <w:shd w:val="clear" w:color="auto" w:fill="FCFCFC"/>
        </w:rPr>
        <w:t xml:space="preserve">, </w:t>
      </w:r>
      <w:r w:rsidR="00DF09C3" w:rsidRPr="00DF09C3">
        <w:rPr>
          <w:rFonts w:ascii="Times New Roman" w:hAnsi="Times New Roman" w:cs="Times New Roman"/>
          <w:iCs/>
          <w:color w:val="auto"/>
          <w:sz w:val="22"/>
          <w:szCs w:val="22"/>
          <w:shd w:val="clear" w:color="auto" w:fill="FCFCFC"/>
        </w:rPr>
        <w:t>ESWL</w:t>
      </w:r>
      <w:r w:rsidR="00DF09C3" w:rsidRPr="00DF09C3">
        <w:rPr>
          <w:rFonts w:ascii="Times New Roman" w:hAnsi="Times New Roman" w:cs="Times New Roman"/>
          <w:color w:val="auto"/>
          <w:sz w:val="22"/>
          <w:szCs w:val="22"/>
          <w:shd w:val="clear" w:color="auto" w:fill="FCFCFC"/>
        </w:rPr>
        <w:t>.</w:t>
      </w:r>
    </w:p>
    <w:p w14:paraId="65EB125E" w14:textId="77777777" w:rsidR="00DF09C3" w:rsidRPr="00DF09C3" w:rsidRDefault="00DF09C3" w:rsidP="00DF09C3"/>
    <w:p w14:paraId="4BB8A03A" w14:textId="77777777" w:rsidR="00A95B27" w:rsidRDefault="00A95B27" w:rsidP="0083162E">
      <w:pPr>
        <w:pStyle w:val="2"/>
        <w:spacing w:before="0" w:after="0"/>
        <w:rPr>
          <w:rFonts w:ascii="Times New Roman" w:hAnsi="Times New Roman"/>
          <w:i w:val="0"/>
          <w:sz w:val="22"/>
          <w:szCs w:val="22"/>
        </w:rPr>
      </w:pPr>
    </w:p>
    <w:p w14:paraId="39BC93B4" w14:textId="009502B6" w:rsidR="00CF1DD3" w:rsidRPr="0083162E" w:rsidRDefault="00A77463" w:rsidP="0083162E">
      <w:pPr>
        <w:pStyle w:val="2"/>
        <w:spacing w:before="0" w:after="0"/>
        <w:rPr>
          <w:rFonts w:ascii="Times New Roman" w:hAnsi="Times New Roman"/>
          <w:i w:val="0"/>
          <w:sz w:val="24"/>
          <w:szCs w:val="24"/>
        </w:rPr>
      </w:pPr>
      <w:r w:rsidRPr="0083162E">
        <w:rPr>
          <w:rFonts w:ascii="Times New Roman" w:hAnsi="Times New Roman"/>
          <w:i w:val="0"/>
          <w:sz w:val="24"/>
          <w:szCs w:val="24"/>
        </w:rPr>
        <w:t xml:space="preserve">C.2. DESCRIEREA METODELOR, TEHNICILOR ŞI PROCEDURILOR </w:t>
      </w:r>
    </w:p>
    <w:p w14:paraId="0151C78A" w14:textId="55DA7B64" w:rsidR="00A77463" w:rsidRPr="0083162E" w:rsidRDefault="00A77463" w:rsidP="00DF15C4">
      <w:pPr>
        <w:pStyle w:val="3"/>
        <w:spacing w:before="0" w:after="0"/>
        <w:rPr>
          <w:rFonts w:ascii="Times New Roman" w:hAnsi="Times New Roman"/>
          <w:sz w:val="24"/>
          <w:szCs w:val="24"/>
          <w:lang w:eastAsia="ro-RO"/>
        </w:rPr>
      </w:pPr>
      <w:r w:rsidRPr="0083162E">
        <w:rPr>
          <w:rFonts w:ascii="Times New Roman" w:hAnsi="Times New Roman"/>
          <w:sz w:val="24"/>
          <w:szCs w:val="24"/>
        </w:rPr>
        <w:t xml:space="preserve">C.2.1. </w:t>
      </w:r>
      <w:r w:rsidRPr="0083162E">
        <w:rPr>
          <w:rFonts w:ascii="Times New Roman" w:hAnsi="Times New Roman"/>
          <w:caps/>
          <w:sz w:val="24"/>
          <w:szCs w:val="24"/>
        </w:rPr>
        <w:t xml:space="preserve">Clasificarea </w:t>
      </w:r>
      <w:r w:rsidR="00991F4E" w:rsidRPr="0083162E">
        <w:rPr>
          <w:rFonts w:ascii="Times New Roman" w:hAnsi="Times New Roman"/>
          <w:caps/>
          <w:sz w:val="24"/>
          <w:szCs w:val="24"/>
          <w:lang w:eastAsia="ro-RO"/>
        </w:rPr>
        <w:t>pancreatitei cronice</w:t>
      </w:r>
    </w:p>
    <w:p w14:paraId="725B2534" w14:textId="11340492" w:rsidR="00991F4E" w:rsidRPr="00AD25D3" w:rsidRDefault="00991F4E" w:rsidP="00991F4E">
      <w:pPr>
        <w:spacing w:line="330" w:lineRule="atLeast"/>
        <w:jc w:val="right"/>
        <w:rPr>
          <w:b/>
          <w:sz w:val="22"/>
          <w:szCs w:val="22"/>
          <w:lang w:eastAsia="ro-RO"/>
        </w:rPr>
      </w:pPr>
      <w:r w:rsidRPr="00AD25D3">
        <w:rPr>
          <w:b/>
          <w:sz w:val="22"/>
          <w:szCs w:val="22"/>
          <w:lang w:eastAsia="ro-RO"/>
        </w:rPr>
        <w:t>Tabel</w:t>
      </w:r>
      <w:r w:rsidR="00C309E4" w:rsidRPr="00AD25D3">
        <w:rPr>
          <w:b/>
          <w:sz w:val="22"/>
          <w:szCs w:val="22"/>
          <w:lang w:eastAsia="ro-RO"/>
        </w:rPr>
        <w:t>ul</w:t>
      </w:r>
      <w:r w:rsidRPr="00AD25D3">
        <w:rPr>
          <w:b/>
          <w:sz w:val="22"/>
          <w:szCs w:val="22"/>
          <w:lang w:eastAsia="ro-RO"/>
        </w:rPr>
        <w:t xml:space="preserve"> </w:t>
      </w:r>
      <w:r w:rsidR="00AD25D3" w:rsidRPr="00AD25D3">
        <w:rPr>
          <w:b/>
          <w:sz w:val="22"/>
          <w:szCs w:val="22"/>
          <w:lang w:eastAsia="ro-RO"/>
        </w:rPr>
        <w:t>1</w:t>
      </w:r>
      <w:r w:rsidRPr="00AD25D3">
        <w:rPr>
          <w:b/>
          <w:sz w:val="22"/>
          <w:szCs w:val="22"/>
          <w:lang w:eastAsia="ro-RO"/>
        </w:rPr>
        <w:t xml:space="preserve"> </w:t>
      </w:r>
    </w:p>
    <w:p w14:paraId="233F7749" w14:textId="386DB3E4" w:rsidR="00991F4E" w:rsidRPr="0083162E" w:rsidRDefault="00991F4E" w:rsidP="0083162E">
      <w:pPr>
        <w:spacing w:line="330" w:lineRule="atLeast"/>
        <w:jc w:val="center"/>
        <w:rPr>
          <w:b/>
          <w:lang w:eastAsia="ro-RO"/>
        </w:rPr>
      </w:pPr>
      <w:r w:rsidRPr="0083162E">
        <w:rPr>
          <w:b/>
          <w:lang w:eastAsia="ro-RO"/>
        </w:rPr>
        <w:t>Caracteristica s</w:t>
      </w:r>
      <w:r w:rsidR="00B346F0" w:rsidRPr="0083162E">
        <w:rPr>
          <w:b/>
          <w:lang w:eastAsia="ro-RO"/>
        </w:rPr>
        <w:t>isteme</w:t>
      </w:r>
      <w:r w:rsidRPr="0083162E">
        <w:rPr>
          <w:b/>
          <w:lang w:eastAsia="ro-RO"/>
        </w:rPr>
        <w:t>lor</w:t>
      </w:r>
      <w:r w:rsidR="00B346F0" w:rsidRPr="0083162E">
        <w:rPr>
          <w:b/>
          <w:lang w:eastAsia="ro-RO"/>
        </w:rPr>
        <w:t xml:space="preserve"> de clasificare </w:t>
      </w:r>
      <w:r w:rsidR="00F943BB" w:rsidRPr="0083162E">
        <w:rPr>
          <w:b/>
          <w:lang w:eastAsia="ro-RO"/>
        </w:rPr>
        <w:t xml:space="preserve">a pancreatitei cronice </w:t>
      </w:r>
      <w:r w:rsidR="00B346F0" w:rsidRPr="0083162E">
        <w:rPr>
          <w:b/>
          <w:lang w:eastAsia="ro-RO"/>
        </w:rPr>
        <w:t xml:space="preserve">în funcție de </w:t>
      </w:r>
    </w:p>
    <w:p w14:paraId="7B02C4DE" w14:textId="49AFC002" w:rsidR="00991F4E" w:rsidRPr="0083162E" w:rsidRDefault="00B346F0" w:rsidP="0083162E">
      <w:pPr>
        <w:spacing w:line="330" w:lineRule="atLeast"/>
        <w:jc w:val="center"/>
        <w:rPr>
          <w:b/>
          <w:lang w:eastAsia="ro-RO"/>
        </w:rPr>
      </w:pPr>
      <w:r w:rsidRPr="0083162E">
        <w:rPr>
          <w:b/>
          <w:lang w:eastAsia="ro-RO"/>
        </w:rPr>
        <w:t>etiologie și stadiu, parametri clinici și modificări histologice și morfologice (imagistice)</w:t>
      </w:r>
    </w:p>
    <w:tbl>
      <w:tblPr>
        <w:tblStyle w:val="a3"/>
        <w:tblW w:w="5000" w:type="pct"/>
        <w:tblLook w:val="04A0" w:firstRow="1" w:lastRow="0" w:firstColumn="1" w:lastColumn="0" w:noHBand="0" w:noVBand="1"/>
      </w:tblPr>
      <w:tblGrid>
        <w:gridCol w:w="10137"/>
      </w:tblGrid>
      <w:tr w:rsidR="00991F4E" w:rsidRPr="0083162E" w14:paraId="555494C7" w14:textId="77777777" w:rsidTr="00FF571D">
        <w:tc>
          <w:tcPr>
            <w:tcW w:w="5000" w:type="pct"/>
          </w:tcPr>
          <w:p w14:paraId="52AACA60" w14:textId="15357522" w:rsidR="00991F4E" w:rsidRPr="0083162E" w:rsidRDefault="00991F4E" w:rsidP="0083162E">
            <w:pPr>
              <w:spacing w:line="276" w:lineRule="auto"/>
              <w:jc w:val="both"/>
              <w:rPr>
                <w:lang w:eastAsia="ro-RO"/>
              </w:rPr>
            </w:pPr>
            <w:r w:rsidRPr="0083162E">
              <w:rPr>
                <w:u w:val="single"/>
                <w:lang w:eastAsia="ro-RO"/>
              </w:rPr>
              <w:t>Clasificarea TIGAR-O</w:t>
            </w:r>
            <w:r w:rsidRPr="0083162E">
              <w:rPr>
                <w:lang w:eastAsia="ro-RO"/>
              </w:rPr>
              <w:t xml:space="preserve"> grupează pacienții în funcție de etiologia de bază: toxic-metabolică (T), idiopatică (I), genetică (G), autoimună (A), pancreatită acută recurentă (R) și obstructivă (O).</w:t>
            </w:r>
          </w:p>
          <w:p w14:paraId="64EF8F2D" w14:textId="5F288E22" w:rsidR="0020733B" w:rsidRPr="0083162E" w:rsidRDefault="0020733B" w:rsidP="0083162E">
            <w:pPr>
              <w:spacing w:line="276" w:lineRule="auto"/>
              <w:jc w:val="both"/>
              <w:rPr>
                <w:lang w:eastAsia="ro-RO"/>
              </w:rPr>
            </w:pPr>
            <w:r w:rsidRPr="0083162E">
              <w:rPr>
                <w:shd w:val="clear" w:color="auto" w:fill="FFFFFF"/>
              </w:rPr>
              <w:t xml:space="preserve">Clasificarea TIGAR-O propune </w:t>
            </w:r>
            <w:r w:rsidR="007C2766" w:rsidRPr="0083162E">
              <w:rPr>
                <w:shd w:val="clear" w:color="auto" w:fill="FFFFFF"/>
              </w:rPr>
              <w:t>factori</w:t>
            </w:r>
            <w:r w:rsidRPr="0083162E">
              <w:rPr>
                <w:shd w:val="clear" w:color="auto" w:fill="FFFFFF"/>
              </w:rPr>
              <w:t xml:space="preserve"> de risc care pot interacționa între ei pentru a produce CP</w:t>
            </w:r>
            <w:r w:rsidR="007C2766" w:rsidRPr="0083162E">
              <w:rPr>
                <w:shd w:val="clear" w:color="auto" w:fill="FFFFFF"/>
              </w:rPr>
              <w:t>.</w:t>
            </w:r>
            <w:r w:rsidRPr="0083162E">
              <w:rPr>
                <w:shd w:val="clear" w:color="auto" w:fill="FFFFFF"/>
              </w:rPr>
              <w:t> </w:t>
            </w:r>
          </w:p>
        </w:tc>
      </w:tr>
      <w:tr w:rsidR="003721D8" w:rsidRPr="0083162E" w14:paraId="2BFD3791" w14:textId="77777777" w:rsidTr="00FF571D">
        <w:tc>
          <w:tcPr>
            <w:tcW w:w="5000" w:type="pct"/>
          </w:tcPr>
          <w:p w14:paraId="28DC718F" w14:textId="59F5AC89" w:rsidR="00991F4E" w:rsidRPr="0083162E" w:rsidRDefault="00991F4E" w:rsidP="0083162E">
            <w:pPr>
              <w:spacing w:line="276" w:lineRule="auto"/>
              <w:jc w:val="both"/>
              <w:rPr>
                <w:lang w:eastAsia="ro-RO"/>
              </w:rPr>
            </w:pPr>
            <w:r w:rsidRPr="0083162E">
              <w:rPr>
                <w:u w:val="single"/>
                <w:lang w:eastAsia="ro-RO"/>
              </w:rPr>
              <w:t>Clasificarea M-ANNHEIM</w:t>
            </w:r>
            <w:r w:rsidRPr="0083162E">
              <w:rPr>
                <w:lang w:eastAsia="ro-RO"/>
              </w:rPr>
              <w:t xml:space="preserve"> identifică șapte subcategorii</w:t>
            </w:r>
            <w:r w:rsidR="00005E6C" w:rsidRPr="0083162E">
              <w:rPr>
                <w:lang w:eastAsia="ro-RO"/>
              </w:rPr>
              <w:t xml:space="preserve"> etiologice</w:t>
            </w:r>
            <w:r w:rsidRPr="0083162E">
              <w:rPr>
                <w:lang w:eastAsia="ro-RO"/>
              </w:rPr>
              <w:t>: alcool (A), nicotină (N), nutriție (N), ereditari (H), factori ai canalului pancreatic eferent (E), factori imunologici (I) și factori metabolici/diverși (M)</w:t>
            </w:r>
            <w:r w:rsidR="003B0E93" w:rsidRPr="0083162E">
              <w:rPr>
                <w:lang w:eastAsia="ro-RO"/>
              </w:rPr>
              <w:t>.</w:t>
            </w:r>
            <w:r w:rsidRPr="0083162E">
              <w:rPr>
                <w:lang w:eastAsia="ro-RO"/>
              </w:rPr>
              <w:t xml:space="preserve"> </w:t>
            </w:r>
            <w:r w:rsidR="003B0E93" w:rsidRPr="0083162E">
              <w:rPr>
                <w:shd w:val="clear" w:color="auto" w:fill="FFFFFF"/>
              </w:rPr>
              <w:t xml:space="preserve">În sistemul M-ANNHEIM, stadiul, severitatea și constatările clinice ale PC sunt integrate. Sistemul M-ANNHEIM este singurul care oferă un indice de severitate </w:t>
            </w:r>
            <w:r w:rsidR="003B0E93" w:rsidRPr="0083162E">
              <w:rPr>
                <w:lang w:eastAsia="ro-RO"/>
              </w:rPr>
              <w:t xml:space="preserve">(stadiile I–IV), determină gradul de activitate al PC (durere, insuficiență pancreatică, tip de analgezice, complicații) și rezultă în cinci grupe (indice de severitate M-ANNHEIM A-E) </w:t>
            </w:r>
            <w:r w:rsidR="003B0E93" w:rsidRPr="0083162E">
              <w:rPr>
                <w:shd w:val="clear" w:color="auto" w:fill="FFFFFF"/>
              </w:rPr>
              <w:t>și este utilizat în consecință.</w:t>
            </w:r>
            <w:r w:rsidR="003B0E93" w:rsidRPr="0083162E">
              <w:rPr>
                <w:shd w:val="clear" w:color="auto" w:fill="FFFFFF"/>
                <w:vertAlign w:val="superscript"/>
              </w:rPr>
              <w:t xml:space="preserve"> </w:t>
            </w:r>
            <w:r w:rsidR="003B0E93" w:rsidRPr="0083162E">
              <w:rPr>
                <w:shd w:val="clear" w:color="auto" w:fill="FFFFFF"/>
              </w:rPr>
              <w:t>În cele din urmă, după o procedură complexă, se calculează un scor cuprins între 0-25, reprezentând severitatea CP. </w:t>
            </w:r>
          </w:p>
        </w:tc>
      </w:tr>
      <w:tr w:rsidR="003721D8" w:rsidRPr="0083162E" w14:paraId="1CC5F01F" w14:textId="77777777" w:rsidTr="00FF571D">
        <w:tc>
          <w:tcPr>
            <w:tcW w:w="5000" w:type="pct"/>
          </w:tcPr>
          <w:p w14:paraId="2C498D7E" w14:textId="3382E3E8" w:rsidR="00991F4E" w:rsidRPr="0083162E" w:rsidRDefault="00991F4E" w:rsidP="0083162E">
            <w:pPr>
              <w:spacing w:line="276" w:lineRule="auto"/>
              <w:jc w:val="both"/>
              <w:rPr>
                <w:lang w:eastAsia="ro-RO"/>
              </w:rPr>
            </w:pPr>
            <w:r w:rsidRPr="0083162E">
              <w:rPr>
                <w:u w:val="single"/>
                <w:lang w:eastAsia="ro-RO"/>
              </w:rPr>
              <w:t xml:space="preserve">Clasificarea Manchester </w:t>
            </w:r>
            <w:r w:rsidRPr="0083162E">
              <w:rPr>
                <w:lang w:eastAsia="ro-RO"/>
              </w:rPr>
              <w:t xml:space="preserve">permite trei stadii de PC (ușoară, moderată, avansată/stadiul final) în funcție </w:t>
            </w:r>
            <w:r w:rsidRPr="0083162E">
              <w:rPr>
                <w:lang w:eastAsia="ro-RO"/>
              </w:rPr>
              <w:lastRenderedPageBreak/>
              <w:t>de cinci criterii diferite (imagistică, durere abdominală, analgezice, funcție endocrină/exocrină, complicații peripancreatice). </w:t>
            </w:r>
          </w:p>
        </w:tc>
      </w:tr>
      <w:tr w:rsidR="003721D8" w:rsidRPr="0083162E" w14:paraId="4C7BB3B4" w14:textId="77777777" w:rsidTr="00FF571D">
        <w:tc>
          <w:tcPr>
            <w:tcW w:w="5000" w:type="pct"/>
          </w:tcPr>
          <w:p w14:paraId="70998477" w14:textId="3EDB52E6" w:rsidR="00991F4E" w:rsidRPr="0083162E" w:rsidRDefault="00991F4E" w:rsidP="0083162E">
            <w:pPr>
              <w:spacing w:line="276" w:lineRule="auto"/>
              <w:jc w:val="both"/>
              <w:rPr>
                <w:lang w:eastAsia="ro-RO"/>
              </w:rPr>
            </w:pPr>
            <w:r w:rsidRPr="0083162E">
              <w:rPr>
                <w:u w:val="single"/>
                <w:lang w:eastAsia="ro-RO"/>
              </w:rPr>
              <w:lastRenderedPageBreak/>
              <w:t>Clasificarea alternativă Büchler et al.</w:t>
            </w:r>
            <w:r w:rsidRPr="0083162E">
              <w:rPr>
                <w:lang w:eastAsia="ro-RO"/>
              </w:rPr>
              <w:t xml:space="preserve"> se bazează pe trei etape (A, B, C) care clasifică modificările clinice și morfologice.</w:t>
            </w:r>
          </w:p>
        </w:tc>
      </w:tr>
      <w:tr w:rsidR="003721D8" w:rsidRPr="0083162E" w14:paraId="4FCC939B" w14:textId="77777777" w:rsidTr="00FF571D">
        <w:tc>
          <w:tcPr>
            <w:tcW w:w="5000" w:type="pct"/>
          </w:tcPr>
          <w:p w14:paraId="40A9DE93" w14:textId="7F080835" w:rsidR="00991F4E" w:rsidRPr="0083162E" w:rsidRDefault="00991F4E" w:rsidP="0083162E">
            <w:pPr>
              <w:spacing w:line="276" w:lineRule="auto"/>
              <w:jc w:val="both"/>
              <w:rPr>
                <w:lang w:eastAsia="ro-RO"/>
              </w:rPr>
            </w:pPr>
            <w:r w:rsidRPr="0083162E">
              <w:rPr>
                <w:u w:val="single"/>
                <w:lang w:eastAsia="ro-RO"/>
              </w:rPr>
              <w:t>Clasificarea Cambridge</w:t>
            </w:r>
            <w:r w:rsidRPr="0083162E">
              <w:rPr>
                <w:lang w:eastAsia="ro-RO"/>
              </w:rPr>
              <w:t xml:space="preserve"> (clasele 0-4) depinde de amploarea modificărilor pancreatice (gradul 4 reprezintă modificări avansate precum chisturi, calculi ductali, stricturi) și a fost utilizată pentru ERCP (colangiopancreatografia retrogradă endoscopică) și imagistică (CT, MRCP, US, EUS). </w:t>
            </w:r>
          </w:p>
        </w:tc>
      </w:tr>
      <w:tr w:rsidR="003721D8" w:rsidRPr="0083162E" w14:paraId="2DE7C284" w14:textId="77777777" w:rsidTr="00FF571D">
        <w:tc>
          <w:tcPr>
            <w:tcW w:w="5000" w:type="pct"/>
          </w:tcPr>
          <w:p w14:paraId="764771DB" w14:textId="6BD0A457" w:rsidR="00991F4E" w:rsidRPr="0083162E" w:rsidRDefault="00991F4E" w:rsidP="0083162E">
            <w:pPr>
              <w:spacing w:line="276" w:lineRule="auto"/>
              <w:jc w:val="both"/>
              <w:rPr>
                <w:lang w:eastAsia="ro-RO"/>
              </w:rPr>
            </w:pPr>
            <w:r w:rsidRPr="0083162E">
              <w:rPr>
                <w:u w:val="single"/>
                <w:lang w:eastAsia="ro-RO"/>
              </w:rPr>
              <w:t>Clasificarea Rosemont</w:t>
            </w:r>
            <w:r w:rsidRPr="0083162E">
              <w:rPr>
                <w:lang w:eastAsia="ro-RO"/>
              </w:rPr>
              <w:t xml:space="preserve"> permite standardizarea modificărilor morfologice; modificările morfologice majore și minore au fost strict definite de ecografie endoscopică (EUS). Prezența acestor criterii minore/majore permit diagnosticul „consecvent cu CP”, „sugestiv pentru CP”, „nedeterminat pentru CP” sau „normal”.</w:t>
            </w:r>
          </w:p>
        </w:tc>
      </w:tr>
    </w:tbl>
    <w:p w14:paraId="0C25C21C" w14:textId="77777777" w:rsidR="00064B9D" w:rsidRPr="0083162E" w:rsidRDefault="00064B9D" w:rsidP="00E16092">
      <w:pPr>
        <w:pStyle w:val="10"/>
        <w:spacing w:before="0" w:after="0"/>
        <w:jc w:val="right"/>
        <w:rPr>
          <w:rFonts w:ascii="Times New Roman" w:hAnsi="Times New Roman"/>
          <w:b w:val="0"/>
          <w:bCs w:val="0"/>
          <w:sz w:val="24"/>
          <w:szCs w:val="24"/>
        </w:rPr>
      </w:pPr>
    </w:p>
    <w:p w14:paraId="2C01D252" w14:textId="77777777" w:rsidR="00C02EC6" w:rsidRDefault="00C02EC6" w:rsidP="00665E12">
      <w:pPr>
        <w:pStyle w:val="headinganchor"/>
        <w:shd w:val="clear" w:color="auto" w:fill="FFFFFF"/>
        <w:spacing w:before="0" w:beforeAutospacing="0" w:after="0" w:afterAutospacing="0"/>
        <w:jc w:val="both"/>
        <w:rPr>
          <w:b/>
        </w:rPr>
      </w:pPr>
    </w:p>
    <w:p w14:paraId="13A01ABA" w14:textId="25315D9B" w:rsidR="00AD25D3" w:rsidRPr="0083162E" w:rsidRDefault="00A77463" w:rsidP="009751DE">
      <w:pPr>
        <w:pStyle w:val="headinganchor"/>
        <w:shd w:val="clear" w:color="auto" w:fill="FFFFFF"/>
        <w:spacing w:before="0" w:beforeAutospacing="0" w:after="0" w:afterAutospacing="0"/>
        <w:rPr>
          <w:b/>
        </w:rPr>
      </w:pPr>
      <w:r w:rsidRPr="009751DE">
        <w:rPr>
          <w:b/>
          <w:sz w:val="26"/>
          <w:szCs w:val="26"/>
        </w:rPr>
        <w:t>C.2.2.</w:t>
      </w:r>
      <w:r w:rsidRPr="009751DE">
        <w:rPr>
          <w:sz w:val="26"/>
          <w:szCs w:val="26"/>
        </w:rPr>
        <w:t xml:space="preserve"> </w:t>
      </w:r>
      <w:r w:rsidRPr="009751DE">
        <w:rPr>
          <w:b/>
          <w:sz w:val="26"/>
          <w:szCs w:val="26"/>
        </w:rPr>
        <w:t xml:space="preserve">Factori </w:t>
      </w:r>
      <w:r w:rsidR="00870D9D" w:rsidRPr="009751DE">
        <w:rPr>
          <w:b/>
          <w:sz w:val="26"/>
          <w:szCs w:val="26"/>
        </w:rPr>
        <w:t>etiologici/</w:t>
      </w:r>
      <w:r w:rsidRPr="009751DE">
        <w:rPr>
          <w:b/>
          <w:sz w:val="26"/>
          <w:szCs w:val="26"/>
        </w:rPr>
        <w:t>de risc în PC</w:t>
      </w:r>
      <w:r w:rsidR="00665E12" w:rsidRPr="009751DE">
        <w:rPr>
          <w:b/>
          <w:sz w:val="26"/>
          <w:szCs w:val="26"/>
        </w:rPr>
        <w:t xml:space="preserve"> </w:t>
      </w:r>
      <w:r w:rsidR="00665E12" w:rsidRPr="009751DE">
        <w:rPr>
          <w:rStyle w:val="a8"/>
          <w:bCs/>
          <w:color w:val="auto"/>
          <w:sz w:val="26"/>
          <w:szCs w:val="26"/>
        </w:rPr>
        <w:t>[14]</w:t>
      </w:r>
      <w:r w:rsidR="00665E12" w:rsidRPr="009751DE">
        <w:rPr>
          <w:b/>
          <w:sz w:val="26"/>
          <w:szCs w:val="26"/>
        </w:rPr>
        <w:t xml:space="preserve"> </w:t>
      </w:r>
      <w:bookmarkStart w:id="16" w:name="_Hlk113433819"/>
      <w:r w:rsidR="00AD25D3" w:rsidRPr="009751DE">
        <w:rPr>
          <w:b/>
          <w:sz w:val="26"/>
          <w:szCs w:val="26"/>
        </w:rPr>
        <w:t xml:space="preserve">       </w:t>
      </w:r>
      <w:r w:rsidR="00AD25D3" w:rsidRPr="009751DE">
        <w:rPr>
          <w:b/>
        </w:rPr>
        <w:t xml:space="preserve">                                                                     </w:t>
      </w:r>
      <w:r w:rsidR="00AD25D3" w:rsidRPr="0083162E">
        <w:rPr>
          <w:b/>
        </w:rPr>
        <w:t>Tabelul 2</w:t>
      </w:r>
    </w:p>
    <w:p w14:paraId="0A2EDF88" w14:textId="002E0234" w:rsidR="00665E12" w:rsidRPr="0083162E" w:rsidRDefault="00A711F4" w:rsidP="00665E12">
      <w:pPr>
        <w:pStyle w:val="headinganchor"/>
        <w:shd w:val="clear" w:color="auto" w:fill="FFFFFF"/>
        <w:spacing w:before="0" w:beforeAutospacing="0" w:after="0" w:afterAutospacing="0"/>
        <w:jc w:val="both"/>
        <w:rPr>
          <w:rStyle w:val="a8"/>
          <w:bCs/>
          <w:color w:val="auto"/>
        </w:rPr>
      </w:pPr>
      <w:hyperlink r:id="rId81" w:history="1">
        <w:r w:rsidR="00665E12" w:rsidRPr="0083162E">
          <w:rPr>
            <w:rStyle w:val="a8"/>
            <w:bCs/>
          </w:rPr>
          <w:t>https://www.uptodate.com/contents/etiology-and-pathogenesis-of-chronic-pancreatitis-in-adults</w:t>
        </w:r>
      </w:hyperlink>
      <w:r w:rsidR="00665E12" w:rsidRPr="0083162E">
        <w:rPr>
          <w:rStyle w:val="a8"/>
          <w:bCs/>
          <w:color w:val="auto"/>
        </w:rPr>
        <w:t xml:space="preserve"> </w:t>
      </w:r>
    </w:p>
    <w:tbl>
      <w:tblPr>
        <w:tblStyle w:val="a3"/>
        <w:tblW w:w="10314" w:type="dxa"/>
        <w:tblLook w:val="04A0" w:firstRow="1" w:lastRow="0" w:firstColumn="1" w:lastColumn="0" w:noHBand="0" w:noVBand="1"/>
      </w:tblPr>
      <w:tblGrid>
        <w:gridCol w:w="10314"/>
      </w:tblGrid>
      <w:tr w:rsidR="00503567" w:rsidRPr="0083162E" w14:paraId="669CC2CB" w14:textId="77777777" w:rsidTr="008F636D">
        <w:trPr>
          <w:trHeight w:val="2601"/>
        </w:trPr>
        <w:tc>
          <w:tcPr>
            <w:tcW w:w="10314" w:type="dxa"/>
          </w:tcPr>
          <w:bookmarkEnd w:id="16"/>
          <w:p w14:paraId="627C3044" w14:textId="0953D734" w:rsidR="00665E12" w:rsidRPr="0083162E" w:rsidRDefault="00503567" w:rsidP="00665E12">
            <w:pPr>
              <w:pStyle w:val="3"/>
              <w:spacing w:before="0" w:after="0"/>
              <w:outlineLvl w:val="2"/>
              <w:rPr>
                <w:rFonts w:ascii="Times New Roman" w:hAnsi="Times New Roman"/>
                <w:b w:val="0"/>
                <w:sz w:val="24"/>
                <w:szCs w:val="24"/>
              </w:rPr>
            </w:pPr>
            <w:r w:rsidRPr="0083162E">
              <w:rPr>
                <w:rFonts w:ascii="Times New Roman" w:hAnsi="Times New Roman"/>
                <w:b w:val="0"/>
                <w:sz w:val="24"/>
                <w:szCs w:val="24"/>
                <w:lang w:eastAsia="ro-RO"/>
              </w:rPr>
              <w:t>Mai mulți factori contribuie la etiologia pancreatitei acute (PA), a pancreatitei acute recurente (RAP), a pancreatitei cronice (PC) și a bolilor pancreatice cu caracteristici suprapuse. Diverse combinații de factori genetici, epigenetici, metabolici și de mediu converg aparent pentru a forma o „furtună perfectă” care inițiază și conduce procesul inflamator și consecințele acestuia în mai multe sisteme care în mod normal reglează și mențin funcția pancreatică</w:t>
            </w:r>
            <w:r w:rsidR="00665E12" w:rsidRPr="0083162E">
              <w:rPr>
                <w:rFonts w:ascii="Times New Roman" w:hAnsi="Times New Roman"/>
                <w:b w:val="0"/>
                <w:sz w:val="24"/>
                <w:szCs w:val="24"/>
                <w:lang w:eastAsia="ro-RO"/>
              </w:rPr>
              <w:t xml:space="preserve"> </w:t>
            </w:r>
          </w:p>
          <w:p w14:paraId="6C1846E2" w14:textId="515482EF" w:rsidR="00503567" w:rsidRPr="0083162E" w:rsidRDefault="00A711F4" w:rsidP="00665E12">
            <w:pPr>
              <w:shd w:val="clear" w:color="auto" w:fill="FFFFFF"/>
              <w:jc w:val="both"/>
              <w:rPr>
                <w:lang w:eastAsia="ro-RO"/>
              </w:rPr>
            </w:pPr>
            <w:hyperlink r:id="rId82" w:history="1">
              <w:r w:rsidR="00665E12" w:rsidRPr="0083162E">
                <w:rPr>
                  <w:rStyle w:val="a8"/>
                  <w:lang w:eastAsia="ro-RO"/>
                </w:rPr>
                <w:t>https://journals.lww.com/ctg/Fulltext/2019/06000/Pancreatitis TIGAR O Version 2 Risk Etiology.1.aspx</w:t>
              </w:r>
            </w:hyperlink>
            <w:r w:rsidR="00665E12" w:rsidRPr="0083162E">
              <w:rPr>
                <w:rStyle w:val="a8"/>
                <w:lang w:eastAsia="ro-RO"/>
              </w:rPr>
              <w:t xml:space="preserve"> </w:t>
            </w:r>
            <w:r w:rsidR="00665E12" w:rsidRPr="0083162E">
              <w:rPr>
                <w:rStyle w:val="a8"/>
                <w:color w:val="auto"/>
                <w:u w:val="none"/>
                <w:lang w:eastAsia="ro-RO"/>
              </w:rPr>
              <w:t>[10]</w:t>
            </w:r>
            <w:r w:rsidR="00503567" w:rsidRPr="0083162E">
              <w:rPr>
                <w:lang w:eastAsia="ro-RO"/>
              </w:rPr>
              <w:t>. </w:t>
            </w:r>
          </w:p>
          <w:p w14:paraId="151BCD39" w14:textId="01D34803" w:rsidR="00503567" w:rsidRPr="0083162E" w:rsidRDefault="00503567" w:rsidP="009F44CD">
            <w:pPr>
              <w:shd w:val="clear" w:color="auto" w:fill="FFFFFF"/>
              <w:jc w:val="both"/>
              <w:rPr>
                <w:lang w:eastAsia="ro-RO"/>
              </w:rPr>
            </w:pPr>
            <w:r w:rsidRPr="0083162E">
              <w:rPr>
                <w:shd w:val="clear" w:color="auto" w:fill="FFFFFF"/>
              </w:rPr>
              <w:t xml:space="preserve">Pancreatita cronică este o tulburare complexă care </w:t>
            </w:r>
            <w:r w:rsidRPr="0083162E">
              <w:rPr>
                <w:u w:val="single"/>
                <w:shd w:val="clear" w:color="auto" w:fill="FFFFFF"/>
              </w:rPr>
              <w:t>apare la subiecții cu risc ridicat</w:t>
            </w:r>
            <w:r w:rsidRPr="0083162E">
              <w:rPr>
                <w:shd w:val="clear" w:color="auto" w:fill="FFFFFF"/>
              </w:rPr>
              <w:t xml:space="preserve"> și care progresează în timp spre stadiul terminal al bolii. PC, fiind boală dobândită, mai probabil poate să se dezvolte la pacienții cu una sau mai multe tulburări moleculare subiacente, cum ar fi variantele genetice patogene </w:t>
            </w:r>
            <w:r w:rsidRPr="0083162E">
              <w:rPr>
                <w:rStyle w:val="ae"/>
                <w:i w:val="0"/>
                <w:shd w:val="clear" w:color="auto" w:fill="FFFFFF"/>
              </w:rPr>
              <w:t>PRSS1, SPINK1, CFTR</w:t>
            </w:r>
            <w:r w:rsidRPr="0083162E">
              <w:rPr>
                <w:shd w:val="clear" w:color="auto" w:fill="FFFFFF"/>
              </w:rPr>
              <w:t> , </w:t>
            </w:r>
            <w:r w:rsidRPr="0083162E">
              <w:rPr>
                <w:rStyle w:val="ae"/>
                <w:i w:val="0"/>
                <w:shd w:val="clear" w:color="auto" w:fill="FFFFFF"/>
              </w:rPr>
              <w:t>CTRC, CEL și CLDN2</w:t>
            </w:r>
            <w:r w:rsidRPr="0083162E">
              <w:rPr>
                <w:shd w:val="clear" w:color="auto" w:fill="FFFFFF"/>
              </w:rPr>
              <w:t> într-un context de mediu care provoacă stres și într-un context clinic precum panceatită acută recurentă (RAP)</w:t>
            </w:r>
            <w:r w:rsidR="00665E12" w:rsidRPr="0083162E">
              <w:rPr>
                <w:shd w:val="clear" w:color="auto" w:fill="FFFFFF"/>
              </w:rPr>
              <w:t xml:space="preserve"> </w:t>
            </w:r>
            <w:hyperlink r:id="rId83" w:history="1">
              <w:r w:rsidR="00665E12" w:rsidRPr="0083162E">
                <w:rPr>
                  <w:rStyle w:val="a8"/>
                  <w:shd w:val="clear" w:color="auto" w:fill="FFFFFF"/>
                </w:rPr>
                <w:t>https://www.ncbi.nlm.nih.gov/pmc/articles/PMC6748871/</w:t>
              </w:r>
            </w:hyperlink>
            <w:r w:rsidR="00665E12" w:rsidRPr="0083162E">
              <w:rPr>
                <w:rStyle w:val="a8"/>
                <w:shd w:val="clear" w:color="auto" w:fill="FFFFFF"/>
              </w:rPr>
              <w:t xml:space="preserve"> </w:t>
            </w:r>
            <w:r w:rsidR="00665E12" w:rsidRPr="0083162E">
              <w:rPr>
                <w:rStyle w:val="a8"/>
                <w:color w:val="auto"/>
                <w:shd w:val="clear" w:color="auto" w:fill="FFFFFF"/>
              </w:rPr>
              <w:t>[12]</w:t>
            </w:r>
            <w:r w:rsidRPr="0083162E">
              <w:rPr>
                <w:shd w:val="clear" w:color="auto" w:fill="FFFFFF"/>
              </w:rPr>
              <w:t xml:space="preserve">. </w:t>
            </w:r>
          </w:p>
        </w:tc>
      </w:tr>
      <w:tr w:rsidR="00503567" w:rsidRPr="0083162E" w14:paraId="1145F121" w14:textId="77777777" w:rsidTr="008F636D">
        <w:tc>
          <w:tcPr>
            <w:tcW w:w="10314" w:type="dxa"/>
          </w:tcPr>
          <w:p w14:paraId="13C89698" w14:textId="77777777" w:rsidR="00503567" w:rsidRPr="0083162E" w:rsidRDefault="00503567" w:rsidP="00665E12">
            <w:pPr>
              <w:pStyle w:val="headinganchor"/>
              <w:shd w:val="clear" w:color="auto" w:fill="FFFFFF"/>
              <w:spacing w:before="0" w:beforeAutospacing="0" w:after="0" w:afterAutospacing="0"/>
              <w:jc w:val="center"/>
            </w:pPr>
            <w:r w:rsidRPr="0083162E">
              <w:rPr>
                <w:rStyle w:val="h2"/>
                <w:b/>
                <w:bCs/>
              </w:rPr>
              <w:t>Factori toxico-metabolici</w:t>
            </w:r>
          </w:p>
        </w:tc>
      </w:tr>
      <w:tr w:rsidR="00503567" w:rsidRPr="0083162E" w14:paraId="136673AD" w14:textId="77777777" w:rsidTr="008F636D">
        <w:tc>
          <w:tcPr>
            <w:tcW w:w="10314" w:type="dxa"/>
          </w:tcPr>
          <w:p w14:paraId="43404366" w14:textId="61FA353E" w:rsidR="00503567" w:rsidRPr="0083162E" w:rsidRDefault="00BA5A4A" w:rsidP="006B523A">
            <w:pPr>
              <w:pStyle w:val="headinganchor"/>
              <w:shd w:val="clear" w:color="auto" w:fill="FFFFFF"/>
              <w:spacing w:before="0" w:beforeAutospacing="0" w:after="0" w:afterAutospacing="0"/>
              <w:jc w:val="both"/>
            </w:pPr>
            <w:r w:rsidRPr="0083162E">
              <w:rPr>
                <w:rStyle w:val="h3"/>
                <w:b/>
                <w:bCs/>
              </w:rPr>
              <w:t>Legată de alcool</w:t>
            </w:r>
            <w:r w:rsidR="00503567" w:rsidRPr="0083162E">
              <w:rPr>
                <w:rStyle w:val="headingendmark"/>
              </w:rPr>
              <w:t> – </w:t>
            </w:r>
            <w:r w:rsidR="00503567" w:rsidRPr="0083162E">
              <w:t> Deși nu există un prag clar, pentru majoritatea pacienților, este de obicei necesară o ingerare echivalentă cu 5 băuturi pe zi timp de cel puțin 5 ani. </w:t>
            </w:r>
            <w:r w:rsidR="00F96601" w:rsidRPr="0083162E">
              <w:t>Mai puțin de 5% dintre consumatorii intensi de alcool dezvoltă pancreatită cronică, ceea ce sugerează că există alți cofactori importanți în dezvoltarea pancreatitei cronice. Cofactorii potențiali includ dieta, fundalul genetic subiacent, ascendența (de exemplu, africană) sau etnia, tipul de alcool sau modul de ingerare și fumatul coexistent. </w:t>
            </w:r>
            <w:r w:rsidR="006B523A" w:rsidRPr="0083162E">
              <w:t>P</w:t>
            </w:r>
            <w:r w:rsidR="00D66F9B" w:rsidRPr="0083162E">
              <w:rPr>
                <w:shd w:val="clear" w:color="auto" w:fill="FFFFFF"/>
              </w:rPr>
              <w:t>entru identificare</w:t>
            </w:r>
            <w:r w:rsidR="006B523A" w:rsidRPr="0083162E">
              <w:rPr>
                <w:shd w:val="clear" w:color="auto" w:fill="FFFFFF"/>
              </w:rPr>
              <w:t xml:space="preserve">a PC ”legată de alcool” </w:t>
            </w:r>
            <w:r w:rsidR="00D66F9B" w:rsidRPr="0083162E">
              <w:rPr>
                <w:shd w:val="clear" w:color="auto" w:fill="FFFFFF"/>
              </w:rPr>
              <w:t xml:space="preserve"> sunt necesare niveluri stratificate de </w:t>
            </w:r>
            <w:r w:rsidR="00C50354" w:rsidRPr="0083162E">
              <w:rPr>
                <w:shd w:val="clear" w:color="auto" w:fill="FFFFFF"/>
              </w:rPr>
              <w:t xml:space="preserve">consum: </w:t>
            </w:r>
            <w:r w:rsidR="00D66F9B" w:rsidRPr="0083162E">
              <w:rPr>
                <w:shd w:val="clear" w:color="auto" w:fill="FFFFFF"/>
              </w:rPr>
              <w:t>(i) 0 până la &lt;1 băutură/zi/ocazional; (ii) 1–2 băuturi/zi; (iii) 3–4 băuturi/zi; și (iv) 5 sau mai multe băuturi/zi. S</w:t>
            </w:r>
            <w:r w:rsidR="00C50354" w:rsidRPr="0083162E">
              <w:rPr>
                <w:shd w:val="clear" w:color="auto" w:fill="FFFFFF"/>
              </w:rPr>
              <w:t xml:space="preserve">-a </w:t>
            </w:r>
            <w:r w:rsidR="00D66F9B" w:rsidRPr="0083162E">
              <w:rPr>
                <w:shd w:val="clear" w:color="auto" w:fill="FFFFFF"/>
              </w:rPr>
              <w:t>demonstr</w:t>
            </w:r>
            <w:r w:rsidR="00C50354" w:rsidRPr="0083162E">
              <w:rPr>
                <w:shd w:val="clear" w:color="auto" w:fill="FFFFFF"/>
              </w:rPr>
              <w:t xml:space="preserve">at </w:t>
            </w:r>
            <w:r w:rsidR="00D66F9B" w:rsidRPr="0083162E">
              <w:rPr>
                <w:shd w:val="clear" w:color="auto" w:fill="FFFFFF"/>
              </w:rPr>
              <w:t xml:space="preserve">un posibil prag de susceptibilitate </w:t>
            </w:r>
            <w:r w:rsidR="00C50354" w:rsidRPr="0083162E">
              <w:rPr>
                <w:shd w:val="clear" w:color="auto" w:fill="FFFFFF"/>
              </w:rPr>
              <w:t>pentru</w:t>
            </w:r>
            <w:r w:rsidR="00D66F9B" w:rsidRPr="0083162E">
              <w:rPr>
                <w:shd w:val="clear" w:color="auto" w:fill="FFFFFF"/>
              </w:rPr>
              <w:t xml:space="preserve"> </w:t>
            </w:r>
            <w:r w:rsidR="00C50354" w:rsidRPr="0083162E">
              <w:rPr>
                <w:shd w:val="clear" w:color="auto" w:fill="FFFFFF"/>
              </w:rPr>
              <w:t>PC</w:t>
            </w:r>
            <w:r w:rsidR="00D66F9B" w:rsidRPr="0083162E">
              <w:rPr>
                <w:shd w:val="clear" w:color="auto" w:fill="FFFFFF"/>
              </w:rPr>
              <w:t xml:space="preserve"> alcoolică la aproximativ 4–5 băuturi/zi, cu un risc din ce în ce mai mare în cazul </w:t>
            </w:r>
            <w:r w:rsidR="00C50354" w:rsidRPr="0083162E">
              <w:rPr>
                <w:shd w:val="clear" w:color="auto" w:fill="FFFFFF"/>
              </w:rPr>
              <w:t>c</w:t>
            </w:r>
            <w:r w:rsidR="00D66F9B" w:rsidRPr="0083162E">
              <w:rPr>
                <w:shd w:val="clear" w:color="auto" w:fill="FFFFFF"/>
              </w:rPr>
              <w:t>onsumul</w:t>
            </w:r>
            <w:r w:rsidR="00C50354" w:rsidRPr="0083162E">
              <w:rPr>
                <w:shd w:val="clear" w:color="auto" w:fill="FFFFFF"/>
              </w:rPr>
              <w:t>ui</w:t>
            </w:r>
            <w:r w:rsidR="00D66F9B" w:rsidRPr="0083162E">
              <w:rPr>
                <w:shd w:val="clear" w:color="auto" w:fill="FFFFFF"/>
              </w:rPr>
              <w:t xml:space="preserve"> excesiv de alcoo</w:t>
            </w:r>
            <w:r w:rsidR="00C50354" w:rsidRPr="0083162E">
              <w:rPr>
                <w:shd w:val="clear" w:color="auto" w:fill="FFFFFF"/>
              </w:rPr>
              <w:t>l</w:t>
            </w:r>
            <w:r w:rsidR="00D66F9B" w:rsidRPr="0083162E">
              <w:rPr>
                <w:shd w:val="clear" w:color="auto" w:fill="FFFFFF"/>
              </w:rPr>
              <w:t xml:space="preserve"> și durată</w:t>
            </w:r>
            <w:r w:rsidR="00C50354" w:rsidRPr="0083162E">
              <w:rPr>
                <w:shd w:val="clear" w:color="auto" w:fill="FFFFFF"/>
              </w:rPr>
              <w:t xml:space="preserve"> mai mare.</w:t>
            </w:r>
            <w:r w:rsidR="00D66F9B" w:rsidRPr="0083162E">
              <w:rPr>
                <w:shd w:val="clear" w:color="auto" w:fill="FFFFFF"/>
              </w:rPr>
              <w:t xml:space="preserve"> După primul episod de PA, consumul continuat de alcool crește riscul de RAP, ratele de progresie la CP și dezvoltarea diabetului zaharat și a altor complicații într-o manieră dependentă de doză. După un episod de AP, și în special RAP, un nivel sigur de </w:t>
            </w:r>
            <w:r w:rsidR="00C50354" w:rsidRPr="0083162E">
              <w:rPr>
                <w:shd w:val="clear" w:color="auto" w:fill="FFFFFF"/>
              </w:rPr>
              <w:t xml:space="preserve">continuare de </w:t>
            </w:r>
            <w:r w:rsidR="00D66F9B" w:rsidRPr="0083162E">
              <w:rPr>
                <w:shd w:val="clear" w:color="auto" w:fill="FFFFFF"/>
              </w:rPr>
              <w:t>băut fără risc de progresie nu a fost încă stabilit.</w:t>
            </w:r>
            <w:r w:rsidR="00C50354" w:rsidRPr="0083162E">
              <w:rPr>
                <w:shd w:val="clear" w:color="auto" w:fill="FFFFFF"/>
              </w:rPr>
              <w:t xml:space="preserve"> Sunt necesari factori suplimentari sau evenimente declanșante aleatorii pentru a dezvolta AP, RAP și CP.</w:t>
            </w:r>
          </w:p>
        </w:tc>
      </w:tr>
      <w:tr w:rsidR="00503567" w:rsidRPr="0083162E" w14:paraId="634EFDBF" w14:textId="77777777" w:rsidTr="008F636D">
        <w:tc>
          <w:tcPr>
            <w:tcW w:w="10314" w:type="dxa"/>
          </w:tcPr>
          <w:p w14:paraId="5C708299" w14:textId="57035122" w:rsidR="00503567" w:rsidRPr="0083162E" w:rsidRDefault="00503567" w:rsidP="003404EE">
            <w:pPr>
              <w:pStyle w:val="headinganchor"/>
              <w:shd w:val="clear" w:color="auto" w:fill="FFFFFF"/>
              <w:spacing w:before="0" w:beforeAutospacing="0" w:after="0" w:afterAutospacing="0"/>
              <w:jc w:val="both"/>
            </w:pPr>
            <w:r w:rsidRPr="0083162E">
              <w:rPr>
                <w:rStyle w:val="h3"/>
                <w:b/>
                <w:bCs/>
              </w:rPr>
              <w:t>Fumatul de tutun</w:t>
            </w:r>
            <w:r w:rsidRPr="0083162E">
              <w:rPr>
                <w:rStyle w:val="headingendmark"/>
              </w:rPr>
              <w:t> - </w:t>
            </w:r>
            <w:r w:rsidRPr="0083162E">
              <w:t xml:space="preserve"> Fumatul reprezintă aproximativ 25% din riscul atribuibil de pancreatită cronică și funcționează sinergic într-un mod dependent de doză cu alcoolul pentru a deteriora pancreasul. Fumatul este asociat cu un risc crescut de calcificări pancreatice, risc crescut de insuficiență exocrină și endocrină și un </w:t>
            </w:r>
            <w:r w:rsidRPr="0083162E">
              <w:rPr>
                <w:u w:val="single"/>
              </w:rPr>
              <w:t>risc crescut de malignități pancreatice secundare</w:t>
            </w:r>
            <w:r w:rsidRPr="0083162E">
              <w:t>. Abstinența de la tutun reduce progresia pancreatitei cronice și riscul de malignitate pancreatică secundară. Nu există un nivel sigur de consum de tutun la cei cu pancreatită cronică. </w:t>
            </w:r>
          </w:p>
        </w:tc>
      </w:tr>
      <w:tr w:rsidR="00503567" w:rsidRPr="0083162E" w14:paraId="33032208" w14:textId="77777777" w:rsidTr="008F636D">
        <w:tc>
          <w:tcPr>
            <w:tcW w:w="10314" w:type="dxa"/>
          </w:tcPr>
          <w:p w14:paraId="6869843E" w14:textId="36258799" w:rsidR="00503567" w:rsidRPr="0083162E" w:rsidRDefault="00503567" w:rsidP="003404EE">
            <w:pPr>
              <w:pStyle w:val="headinganchor"/>
              <w:shd w:val="clear" w:color="auto" w:fill="FFFFFF"/>
              <w:spacing w:before="0" w:beforeAutospacing="0" w:after="0" w:afterAutospacing="0"/>
              <w:jc w:val="both"/>
            </w:pPr>
            <w:r w:rsidRPr="0083162E">
              <w:rPr>
                <w:rStyle w:val="h3"/>
                <w:b/>
                <w:bCs/>
              </w:rPr>
              <w:lastRenderedPageBreak/>
              <w:t>Hipertrigliceridemia </w:t>
            </w:r>
            <w:r w:rsidRPr="0083162E">
              <w:rPr>
                <w:rStyle w:val="headingendmark"/>
              </w:rPr>
              <w:t> - </w:t>
            </w:r>
            <w:r w:rsidRPr="0083162E">
              <w:t> Hipertrigliceridemia este un factor de risc bine caracterizat pentru pancreatita acută și cronică. Un nivel crescute de trigliceride a jeun sau postprandial &gt;1000 mg/dL este necesar pentru a iniția un prim episod de pancreatită, dar episoadele ulterioare pot fi precipitate de creșteri mai mici ale nivelului (&gt;500 mg/dL). Creșterea moderată a trigliceridelor serice a jeun este un factor de risc pentru pancreatită</w:t>
            </w:r>
            <w:r w:rsidR="00164E17" w:rsidRPr="0083162E">
              <w:t xml:space="preserve">. </w:t>
            </w:r>
            <w:r w:rsidRPr="0083162E">
              <w:t>Pacienții cu pancreatită recurentă hipertrigliceridemică progresează frecvent spre pancreatită cronică. </w:t>
            </w:r>
          </w:p>
        </w:tc>
      </w:tr>
      <w:tr w:rsidR="00503567" w:rsidRPr="0083162E" w14:paraId="3C1DB2CA" w14:textId="77777777" w:rsidTr="008F636D">
        <w:tc>
          <w:tcPr>
            <w:tcW w:w="10314" w:type="dxa"/>
          </w:tcPr>
          <w:p w14:paraId="1A3D48C7" w14:textId="34EE47DC" w:rsidR="00503567" w:rsidRPr="0083162E" w:rsidRDefault="00503567" w:rsidP="00503567">
            <w:pPr>
              <w:jc w:val="both"/>
            </w:pPr>
            <w:r w:rsidRPr="0083162E">
              <w:rPr>
                <w:b/>
              </w:rPr>
              <w:t>Insuficinţă renală cronică</w:t>
            </w:r>
            <w:r w:rsidR="00CF1478" w:rsidRPr="0083162E">
              <w:rPr>
                <w:rStyle w:val="headingendmark"/>
              </w:rPr>
              <w:t xml:space="preserve">. </w:t>
            </w:r>
            <w:r w:rsidR="00CF1478" w:rsidRPr="0083162E">
              <w:rPr>
                <w:shd w:val="clear" w:color="auto" w:fill="FFFFFF"/>
              </w:rPr>
              <w:t> În TIGAR-O_V2, terminologia este actualizată și este specificată severitatea bolii cronice renale - boală renală (BCR) în stadiu terminal (st. 5). BCR poate conferi risc fie prin incapacitatea de a elimina toxinele pancreatice, fie prin dezechilibre electrolitice, cum ar fi hipercalcemia.</w:t>
            </w:r>
            <w:r w:rsidRPr="0083162E">
              <w:t xml:space="preserve">Unele caracteristici ale pancreatitei cronice pot fi observate în cazul insuficienței renale cronice din diabetului zaharat </w:t>
            </w:r>
            <w:r w:rsidR="00CC4DF4" w:rsidRPr="0083162E">
              <w:t>(</w:t>
            </w:r>
            <w:r w:rsidRPr="0083162E">
              <w:t>tip 2</w:t>
            </w:r>
            <w:r w:rsidR="00CC4DF4" w:rsidRPr="0083162E">
              <w:t>)</w:t>
            </w:r>
            <w:r w:rsidRPr="0083162E">
              <w:t>. Diabetul de lungă durată pare să producă un tip de leziune pancreatică numită pancreatopatie diabetică. Nu se știe dacă diabetul sau insuficiența renală cronică provoacă ”sindromul” de pancreatită cronică sau provoacă doar o leziune pancreatică modestă și fibroza. </w:t>
            </w:r>
          </w:p>
        </w:tc>
      </w:tr>
      <w:tr w:rsidR="003721D8" w:rsidRPr="0083162E" w14:paraId="269D535E" w14:textId="77777777" w:rsidTr="008F636D">
        <w:tc>
          <w:tcPr>
            <w:tcW w:w="10314" w:type="dxa"/>
          </w:tcPr>
          <w:p w14:paraId="06AB871B" w14:textId="21EF0AD4" w:rsidR="00DF681C" w:rsidRPr="0083162E" w:rsidRDefault="001F3CE5" w:rsidP="00314FC3">
            <w:pPr>
              <w:pStyle w:val="af3"/>
              <w:shd w:val="clear" w:color="auto" w:fill="FFFFFF"/>
              <w:ind w:firstLine="0"/>
              <w:rPr>
                <w:rFonts w:ascii="Times New Roman" w:eastAsia="Times New Roman" w:hAnsi="Times New Roman" w:cs="Times New Roman"/>
                <w:color w:val="auto"/>
                <w:lang w:eastAsia="ro-RO"/>
              </w:rPr>
            </w:pPr>
            <w:r w:rsidRPr="0083162E">
              <w:rPr>
                <w:rFonts w:ascii="Times New Roman" w:hAnsi="Times New Roman" w:cs="Times New Roman"/>
                <w:b/>
                <w:color w:val="auto"/>
                <w:shd w:val="clear" w:color="auto" w:fill="FFFFFF"/>
              </w:rPr>
              <w:t xml:space="preserve">Hipercalcemia </w:t>
            </w:r>
            <w:r w:rsidRPr="0083162E">
              <w:rPr>
                <w:rFonts w:ascii="Times New Roman" w:hAnsi="Times New Roman" w:cs="Times New Roman"/>
                <w:color w:val="auto"/>
                <w:shd w:val="clear" w:color="auto" w:fill="FFFFFF"/>
              </w:rPr>
              <w:t xml:space="preserve">este un factor de risc bine cunoscut pentru PA și poate duce la CP. În TIGAR-O_V2, hipercalcemia este listată ca factor de risc atunci când nivelurile totale de calciu ionizat sunt ≥ 3 mmol/L. Valoarea este mult peste limitele superioare tipice ale normalului, fiind destinată să reflecte riscul de PA. Aproximativ 90% din cazurile de hipercalcemie sunt cauzate de hiperparatiroidism primar </w:t>
            </w:r>
            <w:r w:rsidR="00DF681C" w:rsidRPr="0083162E">
              <w:rPr>
                <w:rFonts w:ascii="Times New Roman" w:hAnsi="Times New Roman" w:cs="Times New Roman"/>
                <w:color w:val="auto"/>
                <w:shd w:val="clear" w:color="auto" w:fill="FFFFFF"/>
              </w:rPr>
              <w:t xml:space="preserve">(HPTP) </w:t>
            </w:r>
            <w:r w:rsidRPr="0083162E">
              <w:rPr>
                <w:rFonts w:ascii="Times New Roman" w:hAnsi="Times New Roman" w:cs="Times New Roman"/>
                <w:color w:val="auto"/>
                <w:shd w:val="clear" w:color="auto" w:fill="FFFFFF"/>
              </w:rPr>
              <w:t>sau hipercalcemie de malignitate, cu un mic subgrup asociat cu tulburări genetice, sarcoidoză, boală cronică de rinichi și alți factori.</w:t>
            </w:r>
            <w:r w:rsidRPr="0083162E">
              <w:rPr>
                <w:rFonts w:ascii="Times New Roman" w:hAnsi="Times New Roman" w:cs="Times New Roman"/>
                <w:b/>
                <w:color w:val="auto"/>
              </w:rPr>
              <w:t xml:space="preserve"> </w:t>
            </w:r>
            <w:r w:rsidR="00DF681C" w:rsidRPr="0083162E">
              <w:rPr>
                <w:rFonts w:ascii="Times New Roman" w:eastAsia="Times New Roman" w:hAnsi="Times New Roman" w:cs="Times New Roman"/>
                <w:color w:val="auto"/>
                <w:lang w:eastAsia="ro-RO"/>
              </w:rPr>
              <w:t>Hiperparatiroidismul cauzează hipercalcemie (de obicei cu hipofosfatemie), dar AP apare în general la mai puțin de 7% dintre persoanele cu (HPTP). </w:t>
            </w:r>
          </w:p>
          <w:p w14:paraId="7D6AC689" w14:textId="6BCA34A5" w:rsidR="00DF681C" w:rsidRPr="0083162E" w:rsidRDefault="00DF681C" w:rsidP="00314FC3">
            <w:pPr>
              <w:shd w:val="clear" w:color="auto" w:fill="FFFFFF"/>
              <w:rPr>
                <w:lang w:eastAsia="ro-RO"/>
              </w:rPr>
            </w:pPr>
            <w:r w:rsidRPr="0083162E">
              <w:rPr>
                <w:lang w:eastAsia="ro-RO"/>
              </w:rPr>
              <w:t>Hipercalcemia hipocalciurică familială este un sindrom asociat cel mai adesea cu mutații specifice ale genei receptorului care </w:t>
            </w:r>
            <w:r w:rsidRPr="0083162E">
              <w:rPr>
                <w:iCs/>
                <w:lang w:eastAsia="ro-RO"/>
              </w:rPr>
              <w:t>detectează</w:t>
            </w:r>
            <w:r w:rsidRPr="0083162E">
              <w:rPr>
                <w:lang w:eastAsia="ro-RO"/>
              </w:rPr>
              <w:t> calciu ( </w:t>
            </w:r>
            <w:r w:rsidRPr="0083162E">
              <w:rPr>
                <w:iCs/>
                <w:lang w:eastAsia="ro-RO"/>
              </w:rPr>
              <w:t>CASR</w:t>
            </w:r>
            <w:r w:rsidRPr="0083162E">
              <w:rPr>
                <w:lang w:eastAsia="ro-RO"/>
              </w:rPr>
              <w:t> )</w:t>
            </w:r>
            <w:r w:rsidR="00314FC3" w:rsidRPr="0083162E">
              <w:rPr>
                <w:lang w:eastAsia="ro-RO"/>
              </w:rPr>
              <w:t>.</w:t>
            </w:r>
          </w:p>
          <w:p w14:paraId="75BB96A7" w14:textId="24CB5CEC" w:rsidR="00DF681C" w:rsidRPr="0083162E" w:rsidRDefault="00314FC3" w:rsidP="00314FC3">
            <w:pPr>
              <w:shd w:val="clear" w:color="auto" w:fill="FFFFFF"/>
              <w:rPr>
                <w:lang w:eastAsia="ro-RO"/>
              </w:rPr>
            </w:pPr>
            <w:r w:rsidRPr="0083162E">
              <w:rPr>
                <w:lang w:eastAsia="ro-RO"/>
              </w:rPr>
              <w:t>SE identifică</w:t>
            </w:r>
            <w:r w:rsidR="00DF681C" w:rsidRPr="0083162E">
              <w:rPr>
                <w:lang w:eastAsia="ro-RO"/>
              </w:rPr>
              <w:t xml:space="preserve"> </w:t>
            </w:r>
            <w:r w:rsidRPr="0083162E">
              <w:rPr>
                <w:lang w:eastAsia="ro-RO"/>
              </w:rPr>
              <w:t xml:space="preserve">și alte </w:t>
            </w:r>
            <w:r w:rsidR="00DF681C" w:rsidRPr="0083162E">
              <w:rPr>
                <w:lang w:eastAsia="ro-RO"/>
              </w:rPr>
              <w:t>cauze de hipercalcemie, cum ar fi tumorile paratiroidiene, neoplazia endocrină multiplă (MEN) de tip 1 sau 2a, alte tipuri de cancer, cum ar fi mielomul multiplu sau cauze rare de hipercalcemie.</w:t>
            </w:r>
          </w:p>
          <w:p w14:paraId="72A1072E" w14:textId="34D592C2" w:rsidR="001F3CE5" w:rsidRPr="0083162E" w:rsidRDefault="001F3CE5" w:rsidP="00314FC3">
            <w:pPr>
              <w:jc w:val="both"/>
              <w:rPr>
                <w:b/>
              </w:rPr>
            </w:pPr>
            <w:r w:rsidRPr="0083162E">
              <w:t>Hipercalcemia este o cauză rară a pancreatitei cronice.</w:t>
            </w:r>
          </w:p>
        </w:tc>
      </w:tr>
      <w:tr w:rsidR="00CC4DF4" w:rsidRPr="0083162E" w14:paraId="3C180B0B" w14:textId="77777777" w:rsidTr="008F636D">
        <w:tc>
          <w:tcPr>
            <w:tcW w:w="10314" w:type="dxa"/>
          </w:tcPr>
          <w:p w14:paraId="30014746" w14:textId="0CF48A10" w:rsidR="00CC4DF4" w:rsidRPr="0083162E" w:rsidRDefault="00CC4DF4" w:rsidP="00314FC3">
            <w:pPr>
              <w:jc w:val="both"/>
            </w:pPr>
            <w:r w:rsidRPr="0083162E">
              <w:rPr>
                <w:b/>
              </w:rPr>
              <w:t xml:space="preserve">Medicamentele </w:t>
            </w:r>
            <w:r w:rsidR="00D555F3" w:rsidRPr="0083162E">
              <w:rPr>
                <w:b/>
              </w:rPr>
              <w:t>și toxinele</w:t>
            </w:r>
            <w:r w:rsidR="00E61B44" w:rsidRPr="0083162E">
              <w:rPr>
                <w:b/>
              </w:rPr>
              <w:t>.</w:t>
            </w:r>
            <w:r w:rsidR="00D555F3" w:rsidRPr="0083162E">
              <w:rPr>
                <w:b/>
              </w:rPr>
              <w:t xml:space="preserve"> </w:t>
            </w:r>
            <w:r w:rsidR="00E61B44" w:rsidRPr="0083162E">
              <w:rPr>
                <w:shd w:val="clear" w:color="auto" w:fill="FFFFFF"/>
              </w:rPr>
              <w:t>Se crede că medicamentele cauzează atât pancreatita acută, cât și cronică prin mecanisme multiple. Mai multe medieri au  asociat puternic cu AP severă și / sau RAP azatioprina (și metabolitul său 6-mercaptopurina), 2'3'-dideoxiinozina ( </w:t>
            </w:r>
            <w:r w:rsidR="00E61B44" w:rsidRPr="0083162E">
              <w:rPr>
                <w:shd w:val="clear" w:color="auto" w:fill="FFFFFF"/>
                <w:vertAlign w:val="superscript"/>
              </w:rPr>
              <w:t>54</w:t>
            </w:r>
            <w:r w:rsidR="00E61B44" w:rsidRPr="0083162E">
              <w:rPr>
                <w:shd w:val="clear" w:color="auto" w:fill="FFFFFF"/>
              </w:rPr>
              <w:t> ), și </w:t>
            </w:r>
            <w:r w:rsidR="00E61B44" w:rsidRPr="0083162E">
              <w:rPr>
                <w:smallCaps/>
                <w:shd w:val="clear" w:color="auto" w:fill="FFFFFF"/>
              </w:rPr>
              <w:t>l</w:t>
            </w:r>
            <w:r w:rsidR="00E61B44" w:rsidRPr="0083162E">
              <w:rPr>
                <w:shd w:val="clear" w:color="auto" w:fill="FFFFFF"/>
              </w:rPr>
              <w:t> -asparaginasa ( </w:t>
            </w:r>
            <w:r w:rsidR="00E61B44" w:rsidRPr="0083162E">
              <w:rPr>
                <w:shd w:val="clear" w:color="auto" w:fill="FFFFFF"/>
                <w:vertAlign w:val="superscript"/>
              </w:rPr>
              <w:t>55,56</w:t>
            </w:r>
            <w:r w:rsidR="00E61B44" w:rsidRPr="0083162E">
              <w:rPr>
                <w:shd w:val="clear" w:color="auto" w:fill="FFFFFF"/>
              </w:rPr>
              <w:t> ). Peste 100 de medicamente au fost implicate în AP și RAP, cum ar fi metilprednisolon, fenofibrat, inhibitori ai enzimei de conversie a angiotensinei, statine, estrogeni și acid valproic, deși relațiile directe, mecaniciste cauză-efect lipsesc de obicei și cofactorii subiacente, cum ar fi factorii genetici. nu au fost excluse în majoritatea rapoartelor de caz ( </w:t>
            </w:r>
            <w:r w:rsidR="00E61B44" w:rsidRPr="0083162E">
              <w:rPr>
                <w:shd w:val="clear" w:color="auto" w:fill="FFFFFF"/>
                <w:vertAlign w:val="superscript"/>
              </w:rPr>
              <w:t>57–61</w:t>
            </w:r>
            <w:r w:rsidR="00E61B44" w:rsidRPr="0083162E">
              <w:rPr>
                <w:shd w:val="clear" w:color="auto" w:fill="FFFFFF"/>
              </w:rPr>
              <w:t xml:space="preserve">). Medicamentele luate de pacienți ar trebui să fie documentate și urmărite. </w:t>
            </w:r>
          </w:p>
        </w:tc>
      </w:tr>
      <w:tr w:rsidR="00503567" w:rsidRPr="0083162E" w14:paraId="4DD52439" w14:textId="77777777" w:rsidTr="008F636D">
        <w:tc>
          <w:tcPr>
            <w:tcW w:w="10314" w:type="dxa"/>
          </w:tcPr>
          <w:p w14:paraId="5A60C792" w14:textId="77777777" w:rsidR="00503567" w:rsidRPr="0083162E" w:rsidRDefault="00503567" w:rsidP="00314FC3">
            <w:pPr>
              <w:pStyle w:val="af3"/>
              <w:shd w:val="clear" w:color="auto" w:fill="FFFFFF"/>
              <w:ind w:firstLine="0"/>
              <w:rPr>
                <w:rFonts w:ascii="Times New Roman" w:hAnsi="Times New Roman" w:cs="Times New Roman"/>
                <w:color w:val="auto"/>
              </w:rPr>
            </w:pPr>
            <w:r w:rsidRPr="0083162E">
              <w:rPr>
                <w:rFonts w:ascii="Times New Roman" w:hAnsi="Times New Roman" w:cs="Times New Roman"/>
                <w:color w:val="auto"/>
              </w:rPr>
              <w:t xml:space="preserve">Leziunile pancreasului din cauza unui </w:t>
            </w:r>
            <w:r w:rsidRPr="0083162E">
              <w:rPr>
                <w:rFonts w:ascii="Times New Roman" w:hAnsi="Times New Roman" w:cs="Times New Roman"/>
                <w:color w:val="auto"/>
                <w:u w:val="single"/>
              </w:rPr>
              <w:t>eveniment ischemic sever</w:t>
            </w:r>
            <w:r w:rsidRPr="0083162E">
              <w:rPr>
                <w:rFonts w:ascii="Times New Roman" w:hAnsi="Times New Roman" w:cs="Times New Roman"/>
                <w:color w:val="auto"/>
              </w:rPr>
              <w:t xml:space="preserve"> (de obicei, asociate cu intervenții chirurgicale și by-pass cardiopulmonar) și după radiații intraabdominale (de obicei pentru cancer testicular sau limfom Hodgkin) sunt cauze foarte rare de pancreatită cronică. </w:t>
            </w:r>
          </w:p>
        </w:tc>
      </w:tr>
      <w:tr w:rsidR="00CC4DF4" w:rsidRPr="0083162E" w14:paraId="4CD40A60" w14:textId="77777777" w:rsidTr="008F636D">
        <w:tc>
          <w:tcPr>
            <w:tcW w:w="10314" w:type="dxa"/>
          </w:tcPr>
          <w:p w14:paraId="5EA72219" w14:textId="73C3B7F9" w:rsidR="00CC4DF4" w:rsidRPr="0083162E" w:rsidRDefault="00CC4DF4" w:rsidP="00314FC3">
            <w:pPr>
              <w:pStyle w:val="af3"/>
              <w:shd w:val="clear" w:color="auto" w:fill="FFFFFF"/>
              <w:ind w:firstLine="0"/>
              <w:jc w:val="center"/>
              <w:rPr>
                <w:rFonts w:ascii="Times New Roman" w:hAnsi="Times New Roman" w:cs="Times New Roman"/>
                <w:color w:val="auto"/>
              </w:rPr>
            </w:pPr>
            <w:r w:rsidRPr="0083162E">
              <w:rPr>
                <w:rStyle w:val="h2"/>
                <w:rFonts w:ascii="Times New Roman" w:hAnsi="Times New Roman" w:cs="Times New Roman"/>
                <w:b/>
                <w:bCs/>
                <w:color w:val="auto"/>
              </w:rPr>
              <w:t>Factorii genetici</w:t>
            </w:r>
          </w:p>
        </w:tc>
      </w:tr>
      <w:tr w:rsidR="00503567" w:rsidRPr="0083162E" w14:paraId="74B1CD40" w14:textId="77777777" w:rsidTr="008F636D">
        <w:tc>
          <w:tcPr>
            <w:tcW w:w="10314" w:type="dxa"/>
          </w:tcPr>
          <w:p w14:paraId="04DB8609" w14:textId="65B18ED9" w:rsidR="00503567" w:rsidRPr="0083162E" w:rsidRDefault="00503567" w:rsidP="00314FC3">
            <w:pPr>
              <w:pStyle w:val="headinganchor"/>
              <w:shd w:val="clear" w:color="auto" w:fill="FFFFFF"/>
              <w:spacing w:before="0" w:beforeAutospacing="0" w:after="0" w:afterAutospacing="0"/>
              <w:jc w:val="both"/>
            </w:pPr>
            <w:r w:rsidRPr="0083162E">
              <w:rPr>
                <w:rStyle w:val="h2"/>
                <w:b/>
                <w:bCs/>
              </w:rPr>
              <w:t>Genetică </w:t>
            </w:r>
            <w:r w:rsidRPr="0083162E">
              <w:rPr>
                <w:rStyle w:val="headingendmark"/>
              </w:rPr>
              <w:t> - </w:t>
            </w:r>
            <w:r w:rsidRPr="0083162E">
              <w:t xml:space="preserve"> Factorii de risc genetici pot fi împărțiți în </w:t>
            </w:r>
            <w:r w:rsidRPr="0083162E">
              <w:rPr>
                <w:u w:val="single"/>
              </w:rPr>
              <w:t>gene autosomal dominante și autosomale recesive/modificatoare,</w:t>
            </w:r>
            <w:r w:rsidRPr="0083162E">
              <w:t xml:space="preserve"> dar contribuțiile genetice sunt complexe.</w:t>
            </w:r>
          </w:p>
        </w:tc>
      </w:tr>
      <w:tr w:rsidR="00503567" w:rsidRPr="0083162E" w14:paraId="21B05AE9" w14:textId="77777777" w:rsidTr="008F636D">
        <w:tc>
          <w:tcPr>
            <w:tcW w:w="10314" w:type="dxa"/>
          </w:tcPr>
          <w:p w14:paraId="641C031D" w14:textId="54D9DC76" w:rsidR="00503567" w:rsidRPr="0083162E" w:rsidRDefault="00503567" w:rsidP="003404EE">
            <w:pPr>
              <w:pStyle w:val="af3"/>
              <w:shd w:val="clear" w:color="auto" w:fill="FFFFFF"/>
              <w:ind w:firstLine="0"/>
              <w:rPr>
                <w:rFonts w:ascii="Times New Roman" w:hAnsi="Times New Roman" w:cs="Times New Roman"/>
                <w:color w:val="auto"/>
              </w:rPr>
            </w:pPr>
            <w:r w:rsidRPr="0083162E">
              <w:rPr>
                <w:rFonts w:ascii="Times New Roman" w:hAnsi="Times New Roman" w:cs="Times New Roman"/>
                <w:color w:val="auto"/>
                <w:u w:val="single"/>
              </w:rPr>
              <w:t>Pancreatita ereditară, cauzată de mutații ale genei </w:t>
            </w:r>
            <w:r w:rsidRPr="0083162E">
              <w:rPr>
                <w:rStyle w:val="ae"/>
                <w:rFonts w:ascii="Times New Roman" w:hAnsi="Times New Roman" w:cs="Times New Roman"/>
                <w:i w:val="0"/>
                <w:color w:val="auto"/>
                <w:u w:val="single"/>
              </w:rPr>
              <w:t>tripsinogenului</w:t>
            </w:r>
            <w:r w:rsidRPr="0083162E">
              <w:rPr>
                <w:rFonts w:ascii="Times New Roman" w:hAnsi="Times New Roman" w:cs="Times New Roman"/>
                <w:color w:val="auto"/>
                <w:u w:val="single"/>
              </w:rPr>
              <w:t> cationic (</w:t>
            </w:r>
            <w:r w:rsidRPr="0083162E">
              <w:rPr>
                <w:rStyle w:val="ae"/>
                <w:rFonts w:ascii="Times New Roman" w:hAnsi="Times New Roman" w:cs="Times New Roman"/>
                <w:i w:val="0"/>
                <w:color w:val="auto"/>
                <w:u w:val="single"/>
              </w:rPr>
              <w:t>PRSS1</w:t>
            </w:r>
            <w:r w:rsidRPr="0083162E">
              <w:rPr>
                <w:rFonts w:ascii="Times New Roman" w:hAnsi="Times New Roman" w:cs="Times New Roman"/>
                <w:color w:val="auto"/>
                <w:u w:val="single"/>
              </w:rPr>
              <w:t>)</w:t>
            </w:r>
            <w:r w:rsidRPr="0083162E">
              <w:rPr>
                <w:rFonts w:ascii="Times New Roman" w:hAnsi="Times New Roman" w:cs="Times New Roman"/>
                <w:color w:val="auto"/>
              </w:rPr>
              <w:t xml:space="preserve"> are un model de </w:t>
            </w:r>
            <w:r w:rsidRPr="0083162E">
              <w:rPr>
                <w:rFonts w:ascii="Times New Roman" w:hAnsi="Times New Roman" w:cs="Times New Roman"/>
                <w:color w:val="auto"/>
                <w:u w:val="single"/>
              </w:rPr>
              <w:t>moștenire autosomal dominant</w:t>
            </w:r>
            <w:r w:rsidRPr="0083162E">
              <w:rPr>
                <w:rFonts w:ascii="Times New Roman" w:hAnsi="Times New Roman" w:cs="Times New Roman"/>
                <w:color w:val="auto"/>
              </w:rPr>
              <w:t>. Mutația de creștere a funcției din </w:t>
            </w:r>
            <w:r w:rsidRPr="0083162E">
              <w:rPr>
                <w:rStyle w:val="ae"/>
                <w:rFonts w:ascii="Times New Roman" w:hAnsi="Times New Roman" w:cs="Times New Roman"/>
                <w:i w:val="0"/>
                <w:color w:val="auto"/>
              </w:rPr>
              <w:t>PRSS1</w:t>
            </w:r>
            <w:r w:rsidRPr="0083162E">
              <w:rPr>
                <w:rFonts w:ascii="Times New Roman" w:hAnsi="Times New Roman" w:cs="Times New Roman"/>
                <w:color w:val="auto"/>
              </w:rPr>
              <w:t> are ca rezultat tripsina anormală care activează alte enzime digestive din pancreas, provocând leziuni continue. Există o penetrare puternică, dar incompletă (apr. 80%); se atestă pancreatită cronică cu debut precoce, iar persoanele afectate dezvoltă insuficiență exocrină și diabet, risc crescut de malignitate pancreatică, mai ales la cei care fumează.</w:t>
            </w:r>
          </w:p>
        </w:tc>
      </w:tr>
      <w:tr w:rsidR="00503567" w:rsidRPr="0083162E" w14:paraId="5A66D3AA" w14:textId="77777777" w:rsidTr="008F636D">
        <w:tc>
          <w:tcPr>
            <w:tcW w:w="10314" w:type="dxa"/>
          </w:tcPr>
          <w:p w14:paraId="059C5B4A" w14:textId="77777777" w:rsidR="00503567" w:rsidRPr="0083162E" w:rsidRDefault="00503567" w:rsidP="003404EE">
            <w:pPr>
              <w:pStyle w:val="af3"/>
              <w:shd w:val="clear" w:color="auto" w:fill="FFFFFF"/>
              <w:ind w:firstLine="0"/>
              <w:rPr>
                <w:rFonts w:ascii="Times New Roman" w:hAnsi="Times New Roman" w:cs="Times New Roman"/>
                <w:color w:val="auto"/>
              </w:rPr>
            </w:pPr>
            <w:r w:rsidRPr="0083162E">
              <w:rPr>
                <w:rFonts w:ascii="Times New Roman" w:hAnsi="Times New Roman" w:cs="Times New Roman"/>
                <w:color w:val="auto"/>
              </w:rPr>
              <w:t>La pacienții cu pancreatită cronică s-au depistat mutații ale regulatorului de conductanță transmembranară a fibrozei chistice, inhibitorului de serin protează kazal-1, chimotripsina C, carboxipeptidaza A-1, carboxi etil lipaza, claudinele și altele. </w:t>
            </w:r>
            <w:r w:rsidRPr="0083162E">
              <w:rPr>
                <w:rFonts w:ascii="Times New Roman" w:hAnsi="Times New Roman" w:cs="Times New Roman"/>
                <w:color w:val="auto"/>
                <w:u w:val="single"/>
              </w:rPr>
              <w:t xml:space="preserve">Aceste gene servesc ca </w:t>
            </w:r>
            <w:r w:rsidRPr="0083162E">
              <w:rPr>
                <w:rFonts w:ascii="Times New Roman" w:hAnsi="Times New Roman" w:cs="Times New Roman"/>
                <w:b/>
                <w:i/>
                <w:color w:val="auto"/>
                <w:u w:val="single"/>
              </w:rPr>
              <w:t>gene modificatoare</w:t>
            </w:r>
            <w:r w:rsidRPr="0083162E">
              <w:rPr>
                <w:rFonts w:ascii="Times New Roman" w:hAnsi="Times New Roman" w:cs="Times New Roman"/>
                <w:color w:val="auto"/>
                <w:u w:val="single"/>
              </w:rPr>
              <w:t>, crescând susceptibilitatea la pancreatita cronică și/sau accelerând progresia bolii.</w:t>
            </w:r>
            <w:r w:rsidRPr="0083162E">
              <w:rPr>
                <w:rFonts w:ascii="Times New Roman" w:hAnsi="Times New Roman" w:cs="Times New Roman"/>
                <w:color w:val="auto"/>
              </w:rPr>
              <w:t xml:space="preserve"> Ele apar adesea în diferite combinații ca parte a unui </w:t>
            </w:r>
            <w:r w:rsidRPr="0083162E">
              <w:rPr>
                <w:rFonts w:ascii="Times New Roman" w:hAnsi="Times New Roman" w:cs="Times New Roman"/>
                <w:color w:val="auto"/>
                <w:u w:val="single"/>
              </w:rPr>
              <w:t>fond multigenic complex</w:t>
            </w:r>
            <w:r w:rsidRPr="0083162E">
              <w:rPr>
                <w:rFonts w:ascii="Times New Roman" w:hAnsi="Times New Roman" w:cs="Times New Roman"/>
                <w:color w:val="auto"/>
              </w:rPr>
              <w:t>.</w:t>
            </w:r>
          </w:p>
        </w:tc>
      </w:tr>
      <w:tr w:rsidR="004D1EBF" w:rsidRPr="0083162E" w14:paraId="241645ED" w14:textId="77777777" w:rsidTr="008F636D">
        <w:tc>
          <w:tcPr>
            <w:tcW w:w="10314" w:type="dxa"/>
          </w:tcPr>
          <w:p w14:paraId="6DD1C8EE" w14:textId="55744AB3" w:rsidR="004D1EBF" w:rsidRPr="0083162E" w:rsidRDefault="004D1EBF" w:rsidP="004D1EBF">
            <w:pPr>
              <w:pStyle w:val="af3"/>
              <w:shd w:val="clear" w:color="auto" w:fill="FFFFFF"/>
              <w:ind w:firstLine="0"/>
              <w:jc w:val="center"/>
              <w:rPr>
                <w:rFonts w:ascii="Times New Roman" w:hAnsi="Times New Roman" w:cs="Times New Roman"/>
                <w:b/>
                <w:color w:val="auto"/>
              </w:rPr>
            </w:pPr>
            <w:r w:rsidRPr="0083162E">
              <w:rPr>
                <w:rFonts w:ascii="Times New Roman" w:hAnsi="Times New Roman" w:cs="Times New Roman"/>
                <w:b/>
                <w:color w:val="auto"/>
              </w:rPr>
              <w:lastRenderedPageBreak/>
              <w:t>Factorii autoimuni</w:t>
            </w:r>
          </w:p>
        </w:tc>
      </w:tr>
      <w:tr w:rsidR="00503567" w:rsidRPr="0083162E" w14:paraId="79CAB26A" w14:textId="77777777" w:rsidTr="008F636D">
        <w:tc>
          <w:tcPr>
            <w:tcW w:w="10314" w:type="dxa"/>
          </w:tcPr>
          <w:p w14:paraId="35D2F9EC" w14:textId="7F40EC56" w:rsidR="00503567" w:rsidRPr="0083162E" w:rsidRDefault="00503567" w:rsidP="003404EE">
            <w:pPr>
              <w:pStyle w:val="headinganchor"/>
              <w:shd w:val="clear" w:color="auto" w:fill="FFFFFF"/>
              <w:spacing w:before="0" w:beforeAutospacing="0" w:after="0" w:afterAutospacing="0"/>
              <w:jc w:val="both"/>
            </w:pPr>
            <w:r w:rsidRPr="0083162E">
              <w:rPr>
                <w:b/>
              </w:rPr>
              <w:t>Pancreatita autoimună</w:t>
            </w:r>
            <w:r w:rsidRPr="0083162E">
              <w:t xml:space="preserve"> (</w:t>
            </w:r>
            <w:r w:rsidR="004D1EBF" w:rsidRPr="0083162E">
              <w:t>P</w:t>
            </w:r>
            <w:r w:rsidRPr="0083162E">
              <w:t xml:space="preserve">AI) reprezintă două afecțiuni inflamatorii ale pancreasului și, în multe cazuri, ale altor organe, care răspund la terapia cu steroizi. Pacienții cu </w:t>
            </w:r>
            <w:r w:rsidR="003F23A9" w:rsidRPr="0083162E">
              <w:t>PAI</w:t>
            </w:r>
            <w:r w:rsidRPr="0083162E">
              <w:t xml:space="preserve"> pot prezenta pancreatită cronică. </w:t>
            </w:r>
          </w:p>
        </w:tc>
      </w:tr>
      <w:tr w:rsidR="00503567" w:rsidRPr="0083162E" w14:paraId="517FD6C3" w14:textId="77777777" w:rsidTr="008F636D">
        <w:tc>
          <w:tcPr>
            <w:tcW w:w="10314" w:type="dxa"/>
          </w:tcPr>
          <w:p w14:paraId="702B8AFC" w14:textId="439E98B5" w:rsidR="00503567" w:rsidRPr="0083162E" w:rsidRDefault="003F23A9" w:rsidP="003404EE">
            <w:pPr>
              <w:pStyle w:val="af3"/>
              <w:shd w:val="clear" w:color="auto" w:fill="FFFFFF"/>
              <w:ind w:firstLine="0"/>
              <w:rPr>
                <w:rFonts w:ascii="Times New Roman" w:hAnsi="Times New Roman" w:cs="Times New Roman"/>
                <w:color w:val="auto"/>
              </w:rPr>
            </w:pPr>
            <w:r w:rsidRPr="0083162E">
              <w:rPr>
                <w:rFonts w:ascii="Times New Roman" w:hAnsi="Times New Roman" w:cs="Times New Roman"/>
                <w:color w:val="auto"/>
                <w:u w:val="single"/>
              </w:rPr>
              <w:t>PAI</w:t>
            </w:r>
            <w:r w:rsidR="00503567" w:rsidRPr="0083162E">
              <w:rPr>
                <w:rFonts w:ascii="Times New Roman" w:hAnsi="Times New Roman" w:cs="Times New Roman"/>
                <w:color w:val="auto"/>
                <w:u w:val="single"/>
              </w:rPr>
              <w:t xml:space="preserve"> de tip 1</w:t>
            </w:r>
            <w:r w:rsidR="00503567" w:rsidRPr="0083162E">
              <w:rPr>
                <w:rFonts w:ascii="Times New Roman" w:hAnsi="Times New Roman" w:cs="Times New Roman"/>
                <w:color w:val="auto"/>
              </w:rPr>
              <w:t xml:space="preserve"> este o manifestare clinică a bolii asociate imunoglobulinei G4 (IgG4). Nivelurile serice de IgG4 sunt adesea crescute la acești pacienți, iar probele de țesut din pancreas dezvăluie constatări caracteristice ale pancreatitei sclerozante limfoplasmocitare, inclusiv infiltrarea densă cu celule plasmatice și gruparea de celule de diferențiere T 4-pozitive. Cele mai frecvente afecțiuni extrapancreatice includ stricturile biliare, limfadenopatia hilară, sialadenita sclerozantă, fibroza retroperitoneală și nefrita interstițială. Biopsiile pancreasului sau ale acestor alte organe vor dezvălui un infiltrat inflamator similar bogat în plasmocite IgG4-pozitive. Implicarea altor organe apare la cel puțin 60% dintre pacienții cu </w:t>
            </w:r>
            <w:r w:rsidRPr="0083162E">
              <w:rPr>
                <w:rFonts w:ascii="Times New Roman" w:hAnsi="Times New Roman" w:cs="Times New Roman"/>
                <w:color w:val="auto"/>
              </w:rPr>
              <w:t>PAI</w:t>
            </w:r>
            <w:r w:rsidR="00503567" w:rsidRPr="0083162E">
              <w:rPr>
                <w:rFonts w:ascii="Times New Roman" w:hAnsi="Times New Roman" w:cs="Times New Roman"/>
                <w:color w:val="auto"/>
              </w:rPr>
              <w:t xml:space="preserve"> de tip 1 și poate apărea înainte, după sau în același timp cu boala pancreatică.</w:t>
            </w:r>
          </w:p>
        </w:tc>
      </w:tr>
      <w:tr w:rsidR="00503567" w:rsidRPr="0083162E" w14:paraId="431ED65D" w14:textId="77777777" w:rsidTr="008F636D">
        <w:tc>
          <w:tcPr>
            <w:tcW w:w="10314" w:type="dxa"/>
          </w:tcPr>
          <w:p w14:paraId="305EE25D" w14:textId="1EF60555" w:rsidR="00503567" w:rsidRPr="0083162E" w:rsidRDefault="003F23A9" w:rsidP="003404EE">
            <w:pPr>
              <w:pStyle w:val="af3"/>
              <w:shd w:val="clear" w:color="auto" w:fill="FFFFFF"/>
              <w:ind w:firstLine="0"/>
              <w:rPr>
                <w:rFonts w:ascii="Times New Roman" w:hAnsi="Times New Roman" w:cs="Times New Roman"/>
                <w:color w:val="auto"/>
              </w:rPr>
            </w:pPr>
            <w:r w:rsidRPr="0083162E">
              <w:rPr>
                <w:rFonts w:ascii="Times New Roman" w:hAnsi="Times New Roman" w:cs="Times New Roman"/>
                <w:color w:val="auto"/>
                <w:u w:val="single"/>
              </w:rPr>
              <w:t>PAI</w:t>
            </w:r>
            <w:r w:rsidR="00503567" w:rsidRPr="0083162E">
              <w:rPr>
                <w:rFonts w:ascii="Times New Roman" w:hAnsi="Times New Roman" w:cs="Times New Roman"/>
                <w:color w:val="auto"/>
                <w:u w:val="single"/>
              </w:rPr>
              <w:t xml:space="preserve"> de tip 2</w:t>
            </w:r>
            <w:r w:rsidR="00503567" w:rsidRPr="0083162E">
              <w:rPr>
                <w:rFonts w:ascii="Times New Roman" w:hAnsi="Times New Roman" w:cs="Times New Roman"/>
                <w:color w:val="auto"/>
              </w:rPr>
              <w:t xml:space="preserve"> sau pancreatita centrată pe canalul idiopatic este limitată la pancreas și nu este asociată cu o infiltrare a celulelor plasmatice IgG4-pozitive în pancreas și nici cu creșteri ale nivelurilor serice de IgG4. Cu toate acestea, </w:t>
            </w:r>
            <w:r w:rsidRPr="0083162E">
              <w:rPr>
                <w:rFonts w:ascii="Times New Roman" w:hAnsi="Times New Roman" w:cs="Times New Roman"/>
                <w:color w:val="auto"/>
              </w:rPr>
              <w:t>PAI</w:t>
            </w:r>
            <w:r w:rsidR="00503567" w:rsidRPr="0083162E">
              <w:rPr>
                <w:rFonts w:ascii="Times New Roman" w:hAnsi="Times New Roman" w:cs="Times New Roman"/>
                <w:color w:val="auto"/>
              </w:rPr>
              <w:t xml:space="preserve"> de tip 2 poate fi observată în asociere cu boala inflamatorie intestinală subiacentă (15 până la 30% dintre pacienții cu </w:t>
            </w:r>
            <w:r w:rsidRPr="0083162E">
              <w:rPr>
                <w:rFonts w:ascii="Times New Roman" w:hAnsi="Times New Roman" w:cs="Times New Roman"/>
                <w:color w:val="auto"/>
              </w:rPr>
              <w:t>PAI</w:t>
            </w:r>
            <w:r w:rsidR="00503567" w:rsidRPr="0083162E">
              <w:rPr>
                <w:rFonts w:ascii="Times New Roman" w:hAnsi="Times New Roman" w:cs="Times New Roman"/>
                <w:color w:val="auto"/>
              </w:rPr>
              <w:t xml:space="preserve"> de tip 2).</w:t>
            </w:r>
          </w:p>
        </w:tc>
      </w:tr>
      <w:tr w:rsidR="00503567" w:rsidRPr="0083162E" w14:paraId="2654A406" w14:textId="77777777" w:rsidTr="008F636D">
        <w:tc>
          <w:tcPr>
            <w:tcW w:w="10314" w:type="dxa"/>
          </w:tcPr>
          <w:p w14:paraId="55D34D98" w14:textId="6AC4991B" w:rsidR="00503567" w:rsidRPr="0083162E" w:rsidRDefault="00503567" w:rsidP="00503567">
            <w:pPr>
              <w:pStyle w:val="af3"/>
              <w:shd w:val="clear" w:color="auto" w:fill="FFFFFF"/>
              <w:ind w:firstLine="0"/>
              <w:jc w:val="center"/>
              <w:rPr>
                <w:rFonts w:ascii="Times New Roman" w:hAnsi="Times New Roman" w:cs="Times New Roman"/>
                <w:color w:val="auto"/>
                <w:u w:val="single"/>
              </w:rPr>
            </w:pPr>
            <w:r w:rsidRPr="0083162E">
              <w:rPr>
                <w:rStyle w:val="h2"/>
                <w:rFonts w:ascii="Times New Roman" w:hAnsi="Times New Roman" w:cs="Times New Roman"/>
                <w:b/>
                <w:bCs/>
                <w:color w:val="auto"/>
              </w:rPr>
              <w:t>Pancreatita acută recurentă și severă</w:t>
            </w:r>
          </w:p>
        </w:tc>
      </w:tr>
      <w:tr w:rsidR="00503567" w:rsidRPr="0083162E" w14:paraId="0CD32EDB" w14:textId="77777777" w:rsidTr="008F636D">
        <w:tc>
          <w:tcPr>
            <w:tcW w:w="10314" w:type="dxa"/>
          </w:tcPr>
          <w:p w14:paraId="111279B1" w14:textId="353D7A5C" w:rsidR="00503567" w:rsidRPr="0083162E" w:rsidRDefault="00503567" w:rsidP="003404EE">
            <w:pPr>
              <w:pStyle w:val="headinganchor"/>
              <w:shd w:val="clear" w:color="auto" w:fill="FFFFFF"/>
              <w:spacing w:before="0" w:beforeAutospacing="0" w:after="0" w:afterAutospacing="0"/>
              <w:jc w:val="both"/>
            </w:pPr>
            <w:r w:rsidRPr="0083162E">
              <w:rPr>
                <w:rStyle w:val="h2"/>
                <w:b/>
                <w:bCs/>
              </w:rPr>
              <w:t>Pancreatita acută recurentă și severă </w:t>
            </w:r>
            <w:r w:rsidRPr="0083162E">
              <w:rPr>
                <w:rStyle w:val="headingendmark"/>
              </w:rPr>
              <w:t> -  </w:t>
            </w:r>
            <w:r w:rsidRPr="0083162E">
              <w:rPr>
                <w:rStyle w:val="h2"/>
                <w:b/>
                <w:bCs/>
                <w:u w:val="single"/>
              </w:rPr>
              <w:t>Pancreatita acută</w:t>
            </w:r>
            <w:r w:rsidRPr="0083162E">
              <w:rPr>
                <w:u w:val="single"/>
              </w:rPr>
              <w:t> recurentă este unul dintre cei mai puternici factori de risc pentru progresia spre pancreatită cronică.</w:t>
            </w:r>
            <w:r w:rsidRPr="0083162E">
              <w:t> După un atac de pancreatită acută, aproximativ 10% vor evolua către pancreatită cronică. Persoanele cu pancreatită acută mai severă (cu necroză pancreatică), cei cu crize repetate și cei care consumă alcool sau fumează sunt cei mai predispuși la progresia spre pancreatită cronică. Aproximativ 1/3 pacienți dezvoltă diabet și unul din patru dezvoltă insuficiență pancreatică exocrină după un atac de pancreatită acută. </w:t>
            </w:r>
          </w:p>
        </w:tc>
      </w:tr>
      <w:tr w:rsidR="00503567" w:rsidRPr="0083162E" w14:paraId="0B5C989E" w14:textId="77777777" w:rsidTr="008F636D">
        <w:tc>
          <w:tcPr>
            <w:tcW w:w="10314" w:type="dxa"/>
          </w:tcPr>
          <w:p w14:paraId="051B8226" w14:textId="0B62F424" w:rsidR="00503567" w:rsidRPr="0083162E" w:rsidRDefault="00503567" w:rsidP="00503567">
            <w:pPr>
              <w:pStyle w:val="headinganchor"/>
              <w:shd w:val="clear" w:color="auto" w:fill="FFFFFF"/>
              <w:spacing w:before="0" w:beforeAutospacing="0" w:after="0" w:afterAutospacing="0"/>
              <w:jc w:val="center"/>
              <w:rPr>
                <w:rStyle w:val="h2"/>
                <w:b/>
                <w:bCs/>
              </w:rPr>
            </w:pPr>
            <w:r w:rsidRPr="0083162E">
              <w:rPr>
                <w:rStyle w:val="h2"/>
                <w:b/>
                <w:bCs/>
              </w:rPr>
              <w:t>Factori obstructivi</w:t>
            </w:r>
          </w:p>
        </w:tc>
      </w:tr>
      <w:tr w:rsidR="00503567" w:rsidRPr="0083162E" w14:paraId="08EC9C04" w14:textId="77777777" w:rsidTr="008F636D">
        <w:tc>
          <w:tcPr>
            <w:tcW w:w="10314" w:type="dxa"/>
          </w:tcPr>
          <w:p w14:paraId="1CB939D7" w14:textId="77777777" w:rsidR="00503567" w:rsidRPr="0083162E" w:rsidRDefault="00503567" w:rsidP="003404EE">
            <w:pPr>
              <w:pStyle w:val="headinganchor"/>
              <w:shd w:val="clear" w:color="auto" w:fill="FFFFFF"/>
              <w:spacing w:before="0" w:beforeAutospacing="0" w:after="0" w:afterAutospacing="0"/>
              <w:jc w:val="both"/>
            </w:pPr>
            <w:r w:rsidRPr="0083162E">
              <w:rPr>
                <w:rStyle w:val="h2"/>
                <w:b/>
                <w:bCs/>
              </w:rPr>
              <w:t>Factori obstructivi </w:t>
            </w:r>
            <w:r w:rsidRPr="0083162E">
              <w:rPr>
                <w:rStyle w:val="headingendmark"/>
              </w:rPr>
              <w:t> - </w:t>
            </w:r>
            <w:r w:rsidRPr="0083162E">
              <w:t>Obstrucția cronică a ductului pancreatic principal de către tumori, cicatrici, calculi ductali, chisturi ale peretelui duodenal, poate produce pancreatită cronică în parenchimul din amonte de obstrucție. Obstrucția canalelor pancreatice poate fi, o contribuție importantă la alte forme de pancreatită cronică. La copii, anatomia ductală pancreaticobiliară anormală poate fi o cauză a pancreatitei cronice. Nici pancreasul divisum și nici disfuncția sfincterului Oddi nu trebuie considerate drept o cauză principală a pancreatitei cronice la adulți. Cei cu pancreas divisum care dezvoltă pancreatită cronică au de obicei mutații genetice subiacente, care sunt etiologia pancreatitei cronice. </w:t>
            </w:r>
          </w:p>
        </w:tc>
      </w:tr>
      <w:tr w:rsidR="00503567" w:rsidRPr="0083162E" w14:paraId="69444C75" w14:textId="77777777" w:rsidTr="008F636D">
        <w:tc>
          <w:tcPr>
            <w:tcW w:w="10314" w:type="dxa"/>
          </w:tcPr>
          <w:p w14:paraId="2B43F615" w14:textId="0C517C49" w:rsidR="00503567" w:rsidRPr="0083162E" w:rsidRDefault="00503567" w:rsidP="00503567">
            <w:pPr>
              <w:pStyle w:val="headinganchor"/>
              <w:shd w:val="clear" w:color="auto" w:fill="FFFFFF"/>
              <w:spacing w:before="0" w:beforeAutospacing="0" w:after="0" w:afterAutospacing="0"/>
              <w:jc w:val="center"/>
              <w:rPr>
                <w:rStyle w:val="h2"/>
                <w:b/>
                <w:bCs/>
              </w:rPr>
            </w:pPr>
            <w:r w:rsidRPr="0083162E">
              <w:rPr>
                <w:rStyle w:val="h2"/>
                <w:b/>
                <w:bCs/>
              </w:rPr>
              <w:t xml:space="preserve">PC </w:t>
            </w:r>
            <w:r w:rsidR="00BF46EC" w:rsidRPr="0083162E">
              <w:rPr>
                <w:rStyle w:val="h2"/>
                <w:b/>
                <w:bCs/>
              </w:rPr>
              <w:t>i</w:t>
            </w:r>
            <w:r w:rsidRPr="0083162E">
              <w:rPr>
                <w:rStyle w:val="h2"/>
                <w:b/>
                <w:bCs/>
              </w:rPr>
              <w:t>diopatică</w:t>
            </w:r>
          </w:p>
        </w:tc>
      </w:tr>
      <w:tr w:rsidR="00503567" w:rsidRPr="0083162E" w14:paraId="7B906787" w14:textId="77777777" w:rsidTr="008F636D">
        <w:tc>
          <w:tcPr>
            <w:tcW w:w="10314" w:type="dxa"/>
          </w:tcPr>
          <w:p w14:paraId="7829EDB0" w14:textId="67F3CE81" w:rsidR="00503567" w:rsidRPr="0083162E" w:rsidRDefault="00503567" w:rsidP="003404EE">
            <w:pPr>
              <w:pStyle w:val="headinganchor"/>
              <w:shd w:val="clear" w:color="auto" w:fill="FFFFFF"/>
              <w:spacing w:before="0" w:beforeAutospacing="0" w:after="0" w:afterAutospacing="0"/>
              <w:jc w:val="both"/>
            </w:pPr>
            <w:r w:rsidRPr="0083162E">
              <w:rPr>
                <w:rStyle w:val="h2"/>
                <w:b/>
                <w:bCs/>
              </w:rPr>
              <w:t xml:space="preserve">PC </w:t>
            </w:r>
            <w:r w:rsidR="0092192C" w:rsidRPr="0083162E">
              <w:rPr>
                <w:rStyle w:val="h2"/>
                <w:b/>
                <w:bCs/>
              </w:rPr>
              <w:t>i</w:t>
            </w:r>
            <w:r w:rsidRPr="0083162E">
              <w:rPr>
                <w:rStyle w:val="h2"/>
                <w:b/>
                <w:bCs/>
              </w:rPr>
              <w:t>diopatică </w:t>
            </w:r>
            <w:r w:rsidRPr="0083162E">
              <w:rPr>
                <w:rStyle w:val="headingendmark"/>
              </w:rPr>
              <w:t> - </w:t>
            </w:r>
            <w:r w:rsidRPr="0083162E">
              <w:t> Pe măsură ce testarea genetică a devenit mai frecventă, mai puține cazuri de pancreatită cronică se încadrează în această categorie. </w:t>
            </w:r>
          </w:p>
        </w:tc>
      </w:tr>
      <w:tr w:rsidR="00503567" w:rsidRPr="0083162E" w14:paraId="5EEC09E8" w14:textId="77777777" w:rsidTr="008F636D">
        <w:tc>
          <w:tcPr>
            <w:tcW w:w="10314" w:type="dxa"/>
          </w:tcPr>
          <w:p w14:paraId="6DE0AA24" w14:textId="77777777" w:rsidR="00503567" w:rsidRPr="0083162E" w:rsidRDefault="00503567" w:rsidP="00534688">
            <w:pPr>
              <w:pStyle w:val="bulletindent1"/>
              <w:numPr>
                <w:ilvl w:val="0"/>
                <w:numId w:val="61"/>
              </w:numPr>
              <w:shd w:val="clear" w:color="auto" w:fill="FFFFFF"/>
              <w:spacing w:before="0" w:beforeAutospacing="0" w:after="0" w:afterAutospacing="0"/>
              <w:jc w:val="both"/>
            </w:pPr>
            <w:r w:rsidRPr="0083162E">
              <w:rPr>
                <w:rStyle w:val="af6"/>
              </w:rPr>
              <w:t>Debut precoce</w:t>
            </w:r>
            <w:r w:rsidRPr="0083162E">
              <w:t> – Forma cu debut precoce are o vârstă medie de debut de 20 de ani, cu o distribuție egală pe sexe. Durerea este caracteristica dominantă (&gt; 90 la sută), iar dovezile de leziuni pancreatice avansate (de exemplu, calcificări pancreatice) sau insuficiență exocrină sau endocrină sunt mai puțin frecvente și, dacă sunt prezente, se dezvoltă mai multe decenii. Forma cu debut precoce poate fi dificil de diagnosticat, deoarece caracteristicile imagistice și de laborator ale pancreatitei cronice pot lipsi de mulți ani.</w:t>
            </w:r>
          </w:p>
        </w:tc>
      </w:tr>
      <w:tr w:rsidR="00503567" w:rsidRPr="0083162E" w14:paraId="11284724" w14:textId="77777777" w:rsidTr="008F636D">
        <w:tc>
          <w:tcPr>
            <w:tcW w:w="10314" w:type="dxa"/>
          </w:tcPr>
          <w:p w14:paraId="2044F99A" w14:textId="77777777" w:rsidR="00503567" w:rsidRPr="0083162E" w:rsidRDefault="00503567" w:rsidP="00534688">
            <w:pPr>
              <w:pStyle w:val="bulletindent1"/>
              <w:numPr>
                <w:ilvl w:val="0"/>
                <w:numId w:val="61"/>
              </w:numPr>
              <w:shd w:val="clear" w:color="auto" w:fill="FFFFFF"/>
              <w:spacing w:before="0" w:beforeAutospacing="0" w:after="0" w:afterAutospacing="0"/>
              <w:jc w:val="both"/>
            </w:pPr>
            <w:r w:rsidRPr="0083162E">
              <w:rPr>
                <w:rStyle w:val="af6"/>
              </w:rPr>
              <w:t>Debut tardiv</w:t>
            </w:r>
            <w:r w:rsidRPr="0083162E">
              <w:t> - Forma cu debut tardiv are o vârstă medie de 56 de ani, este comparativ nedureroasă (aproximativ 50 la sută au durere) și este mai frecvent asociată cu calcificări pancreatice sau insuficiență endocrină sau exocrină.</w:t>
            </w:r>
          </w:p>
        </w:tc>
      </w:tr>
      <w:tr w:rsidR="00503567" w:rsidRPr="0083162E" w14:paraId="4CF0E009" w14:textId="77777777" w:rsidTr="008F636D">
        <w:tc>
          <w:tcPr>
            <w:tcW w:w="10314" w:type="dxa"/>
          </w:tcPr>
          <w:p w14:paraId="513DDA69" w14:textId="2433AE5C" w:rsidR="00503567" w:rsidRPr="0083162E" w:rsidRDefault="00503567" w:rsidP="003404EE">
            <w:pPr>
              <w:pStyle w:val="bulletindent1"/>
              <w:shd w:val="clear" w:color="auto" w:fill="FFFFFF"/>
              <w:spacing w:before="0" w:beforeAutospacing="0" w:after="0" w:afterAutospacing="0"/>
              <w:jc w:val="both"/>
            </w:pPr>
            <w:r w:rsidRPr="0083162E">
              <w:rPr>
                <w:rStyle w:val="af6"/>
              </w:rPr>
              <w:t>Pancreatita fibrocalcifică sau tropicală</w:t>
            </w:r>
            <w:r w:rsidRPr="0083162E">
              <w:t xml:space="preserve"> – în mod clasic, s-a descris pancreatita cronică cu o vârstă de debut cel mai frecvent în copilărie, în care pacienții au dezvoltat de obicei diabet pancreatic fibrocalcular și malnutriție, culminând adesea cu moartea precoce. Pancreatita fibrocalcifică sau ”tropicală”, o boală limitată în mare parte la sudul Indiei, devine din ce în ce </w:t>
            </w:r>
            <w:r w:rsidRPr="0083162E">
              <w:rPr>
                <w:u w:val="single"/>
              </w:rPr>
              <w:t xml:space="preserve">mai puțin frecventă </w:t>
            </w:r>
            <w:r w:rsidRPr="0083162E">
              <w:t xml:space="preserve">chiar și acolo. Datele demografice ale pancreatitei tropicale par să se schimbe, iar unii experți consideră că aceasta reprezintă etiologii genetice complexe, așa cum se observă în țările occidentale și că </w:t>
            </w:r>
            <w:r w:rsidRPr="0083162E">
              <w:rPr>
                <w:u w:val="single"/>
              </w:rPr>
              <w:t>termenul ar trebui abandonat</w:t>
            </w:r>
            <w:r w:rsidRPr="0083162E">
              <w:t>.</w:t>
            </w:r>
          </w:p>
        </w:tc>
      </w:tr>
    </w:tbl>
    <w:p w14:paraId="6DAD0635" w14:textId="77777777" w:rsidR="005F2F29" w:rsidRPr="0083162E" w:rsidRDefault="005F2F29" w:rsidP="001F1E23">
      <w:pPr>
        <w:pStyle w:val="af3"/>
        <w:shd w:val="clear" w:color="auto" w:fill="FFFFFF"/>
        <w:ind w:firstLine="238"/>
        <w:rPr>
          <w:rFonts w:ascii="Times New Roman" w:hAnsi="Times New Roman" w:cs="Times New Roman"/>
          <w:color w:val="auto"/>
          <w:u w:val="single"/>
        </w:rPr>
      </w:pPr>
    </w:p>
    <w:p w14:paraId="0EF422A6" w14:textId="77777777" w:rsidR="0083162E" w:rsidRPr="0083162E" w:rsidRDefault="0083162E" w:rsidP="00A95B27">
      <w:pPr>
        <w:pStyle w:val="10"/>
        <w:spacing w:before="0" w:after="0"/>
        <w:rPr>
          <w:rFonts w:ascii="Times New Roman" w:hAnsi="Times New Roman"/>
          <w:bCs w:val="0"/>
          <w:sz w:val="24"/>
          <w:szCs w:val="24"/>
        </w:rPr>
        <w:sectPr w:rsidR="0083162E" w:rsidRPr="0083162E" w:rsidSect="0023367F">
          <w:pgSz w:w="11906" w:h="16838" w:code="9"/>
          <w:pgMar w:top="851" w:right="851" w:bottom="851" w:left="1134" w:header="709" w:footer="709" w:gutter="0"/>
          <w:cols w:space="708"/>
          <w:titlePg/>
          <w:docGrid w:linePitch="360"/>
        </w:sectPr>
      </w:pPr>
    </w:p>
    <w:p w14:paraId="1C767BF3" w14:textId="77777777" w:rsidR="0004390D" w:rsidRPr="0083162E" w:rsidRDefault="0004390D" w:rsidP="0004390D">
      <w:pPr>
        <w:pStyle w:val="10"/>
        <w:spacing w:before="0" w:after="0"/>
        <w:jc w:val="right"/>
        <w:rPr>
          <w:rFonts w:ascii="Times New Roman" w:hAnsi="Times New Roman"/>
          <w:bCs w:val="0"/>
          <w:sz w:val="24"/>
          <w:szCs w:val="24"/>
        </w:rPr>
      </w:pPr>
      <w:r w:rsidRPr="0083162E">
        <w:rPr>
          <w:rFonts w:ascii="Times New Roman" w:hAnsi="Times New Roman"/>
          <w:bCs w:val="0"/>
          <w:sz w:val="24"/>
          <w:szCs w:val="24"/>
        </w:rPr>
        <w:lastRenderedPageBreak/>
        <w:t xml:space="preserve">Tabelul 3 </w:t>
      </w:r>
    </w:p>
    <w:p w14:paraId="087DD8BF" w14:textId="77777777" w:rsidR="0004390D" w:rsidRPr="0083162E" w:rsidRDefault="0004390D" w:rsidP="0004390D">
      <w:pPr>
        <w:jc w:val="center"/>
        <w:rPr>
          <w:b/>
          <w:bCs/>
          <w:iCs/>
        </w:rPr>
      </w:pPr>
      <w:r w:rsidRPr="0083162E">
        <w:rPr>
          <w:b/>
          <w:bCs/>
          <w:iCs/>
        </w:rPr>
        <w:t>Clasificarea factorilor de risc multiplu M-ANNHEIM a pancreatitei cronice</w:t>
      </w:r>
    </w:p>
    <w:p w14:paraId="5EF0C517" w14:textId="77777777" w:rsidR="0004390D" w:rsidRPr="0083162E" w:rsidRDefault="0004390D" w:rsidP="0004390D">
      <w:pPr>
        <w:jc w:val="center"/>
        <w:rPr>
          <w:bCs/>
          <w:iCs/>
        </w:rPr>
      </w:pPr>
      <w:r w:rsidRPr="0083162E">
        <w:rPr>
          <w:i/>
        </w:rPr>
        <w:t xml:space="preserve">Schneider A. și al., 2007 </w:t>
      </w:r>
      <w:r w:rsidRPr="0083162E">
        <w:rPr>
          <w:bCs/>
          <w:iCs/>
        </w:rPr>
        <w:t xml:space="preserve">[15] </w:t>
      </w:r>
    </w:p>
    <w:p w14:paraId="55C5FBEA" w14:textId="77777777" w:rsidR="0004390D" w:rsidRPr="0083162E" w:rsidRDefault="00A711F4" w:rsidP="0004390D">
      <w:pPr>
        <w:jc w:val="center"/>
      </w:pPr>
      <w:hyperlink r:id="rId84" w:history="1">
        <w:r w:rsidR="0004390D" w:rsidRPr="0083162E">
          <w:rPr>
            <w:rStyle w:val="a8"/>
            <w:shd w:val="clear" w:color="auto" w:fill="FCFCFC"/>
          </w:rPr>
          <w:t>https://doi.org/10.1007/s00535-006-1945-4</w:t>
        </w:r>
      </w:hyperlink>
    </w:p>
    <w:tbl>
      <w:tblPr>
        <w:tblStyle w:val="a3"/>
        <w:tblW w:w="5230" w:type="pct"/>
        <w:tblInd w:w="-431" w:type="dxa"/>
        <w:tblLook w:val="04A0" w:firstRow="1" w:lastRow="0" w:firstColumn="1" w:lastColumn="0" w:noHBand="0" w:noVBand="1"/>
      </w:tblPr>
      <w:tblGrid>
        <w:gridCol w:w="5501"/>
        <w:gridCol w:w="5102"/>
      </w:tblGrid>
      <w:tr w:rsidR="0004390D" w:rsidRPr="0083162E" w14:paraId="44CB9132" w14:textId="77777777" w:rsidTr="002C5B19">
        <w:trPr>
          <w:trHeight w:val="6542"/>
        </w:trPr>
        <w:tc>
          <w:tcPr>
            <w:tcW w:w="2594" w:type="pct"/>
          </w:tcPr>
          <w:p w14:paraId="275E23D0" w14:textId="77777777" w:rsidR="0004390D" w:rsidRPr="0083162E" w:rsidRDefault="0004390D" w:rsidP="007C1EF1">
            <w:r w:rsidRPr="0083162E">
              <w:t>M. Pancreatite cu factori multipli de risc:</w:t>
            </w:r>
          </w:p>
          <w:p w14:paraId="6190BA4D" w14:textId="77777777" w:rsidR="0004390D" w:rsidRPr="0083162E" w:rsidRDefault="0004390D" w:rsidP="007C1EF1">
            <w:r w:rsidRPr="0083162E">
              <w:t>A. Consum de alcool:</w:t>
            </w:r>
          </w:p>
          <w:p w14:paraId="084810B7" w14:textId="77777777" w:rsidR="0004390D" w:rsidRPr="0083162E" w:rsidRDefault="0004390D" w:rsidP="00534688">
            <w:pPr>
              <w:numPr>
                <w:ilvl w:val="0"/>
                <w:numId w:val="60"/>
              </w:numPr>
            </w:pPr>
            <w:r w:rsidRPr="0083162E">
              <w:t>Consum excesiv (&gt; 80 g/zi)</w:t>
            </w:r>
          </w:p>
          <w:p w14:paraId="4FB5EFCE" w14:textId="77777777" w:rsidR="0004390D" w:rsidRPr="0083162E" w:rsidRDefault="0004390D" w:rsidP="00534688">
            <w:pPr>
              <w:numPr>
                <w:ilvl w:val="0"/>
                <w:numId w:val="60"/>
              </w:numPr>
            </w:pPr>
            <w:r w:rsidRPr="0083162E">
              <w:t>Consum crescut (20 – 80 g/zi)</w:t>
            </w:r>
          </w:p>
          <w:p w14:paraId="11BD9BF0" w14:textId="77777777" w:rsidR="0004390D" w:rsidRPr="0083162E" w:rsidRDefault="0004390D" w:rsidP="00534688">
            <w:pPr>
              <w:numPr>
                <w:ilvl w:val="0"/>
                <w:numId w:val="60"/>
              </w:numPr>
            </w:pPr>
            <w:r w:rsidRPr="0083162E">
              <w:t>Consum moderat (&lt; 20 g/zi)</w:t>
            </w:r>
          </w:p>
          <w:p w14:paraId="32140175" w14:textId="77777777" w:rsidR="0004390D" w:rsidRPr="0083162E" w:rsidRDefault="0004390D" w:rsidP="007C1EF1">
            <w:r w:rsidRPr="0083162E">
              <w:t>N. Consum de nicotină:</w:t>
            </w:r>
          </w:p>
          <w:p w14:paraId="4488B2FB" w14:textId="77777777" w:rsidR="0004390D" w:rsidRPr="0083162E" w:rsidRDefault="0004390D" w:rsidP="00534688">
            <w:pPr>
              <w:numPr>
                <w:ilvl w:val="0"/>
                <w:numId w:val="23"/>
              </w:numPr>
              <w:ind w:left="0" w:right="-157" w:firstLine="0"/>
            </w:pPr>
            <w:r w:rsidRPr="0083162E">
              <w:t>(la fumătorii de ţigări: descrierea consumului de nicotină în pachete/an)</w:t>
            </w:r>
          </w:p>
          <w:p w14:paraId="4B4719FB" w14:textId="77777777" w:rsidR="0004390D" w:rsidRPr="0083162E" w:rsidRDefault="0004390D" w:rsidP="007C1EF1">
            <w:r w:rsidRPr="0083162E">
              <w:t>N. Factori nutriţionali:</w:t>
            </w:r>
          </w:p>
          <w:p w14:paraId="01BC8103" w14:textId="77777777" w:rsidR="0004390D" w:rsidRPr="0083162E" w:rsidRDefault="0004390D" w:rsidP="00534688">
            <w:pPr>
              <w:numPr>
                <w:ilvl w:val="0"/>
                <w:numId w:val="23"/>
              </w:numPr>
              <w:ind w:left="0" w:firstLine="0"/>
            </w:pPr>
            <w:r w:rsidRPr="0083162E">
              <w:t>Alimentaţia (bogată în grăsimi şi proteine)</w:t>
            </w:r>
          </w:p>
          <w:p w14:paraId="37AE06DD" w14:textId="77777777" w:rsidR="0004390D" w:rsidRPr="0083162E" w:rsidRDefault="0004390D" w:rsidP="00534688">
            <w:pPr>
              <w:numPr>
                <w:ilvl w:val="0"/>
                <w:numId w:val="23"/>
              </w:numPr>
              <w:ind w:left="0" w:firstLine="0"/>
            </w:pPr>
            <w:r w:rsidRPr="0083162E">
              <w:t>Hiperlipidemia</w:t>
            </w:r>
          </w:p>
          <w:p w14:paraId="2A4A1DA9" w14:textId="77777777" w:rsidR="0004390D" w:rsidRPr="0083162E" w:rsidRDefault="0004390D" w:rsidP="007C1EF1">
            <w:r w:rsidRPr="0083162E">
              <w:t>H. Factori ereditari:</w:t>
            </w:r>
          </w:p>
          <w:p w14:paraId="7860B0E9" w14:textId="77777777" w:rsidR="0004390D" w:rsidRPr="0083162E" w:rsidRDefault="0004390D" w:rsidP="00534688">
            <w:pPr>
              <w:numPr>
                <w:ilvl w:val="0"/>
                <w:numId w:val="24"/>
              </w:numPr>
              <w:ind w:left="0" w:firstLine="0"/>
            </w:pPr>
            <w:r w:rsidRPr="0083162E">
              <w:t>Pancreatită ereditară</w:t>
            </w:r>
          </w:p>
          <w:p w14:paraId="306FD6A7" w14:textId="77777777" w:rsidR="0004390D" w:rsidRPr="0083162E" w:rsidRDefault="0004390D" w:rsidP="00534688">
            <w:pPr>
              <w:numPr>
                <w:ilvl w:val="0"/>
                <w:numId w:val="24"/>
              </w:numPr>
              <w:ind w:left="0" w:firstLine="0"/>
            </w:pPr>
            <w:r w:rsidRPr="0083162E">
              <w:t>Pancreatita familială</w:t>
            </w:r>
          </w:p>
          <w:p w14:paraId="4D8A8FD2" w14:textId="77777777" w:rsidR="0004390D" w:rsidRPr="0083162E" w:rsidRDefault="0004390D" w:rsidP="00534688">
            <w:pPr>
              <w:numPr>
                <w:ilvl w:val="0"/>
                <w:numId w:val="24"/>
              </w:numPr>
              <w:ind w:left="0" w:right="-157" w:firstLine="0"/>
            </w:pPr>
            <w:r w:rsidRPr="0083162E">
              <w:t>Pancreatită idiopatică instalată precoce (după Whitcomb)</w:t>
            </w:r>
          </w:p>
          <w:p w14:paraId="57BC4C3F" w14:textId="77777777" w:rsidR="0004390D" w:rsidRPr="0083162E" w:rsidRDefault="0004390D" w:rsidP="00534688">
            <w:pPr>
              <w:numPr>
                <w:ilvl w:val="0"/>
                <w:numId w:val="24"/>
              </w:numPr>
              <w:ind w:left="0" w:firstLine="0"/>
            </w:pPr>
            <w:r w:rsidRPr="0083162E">
              <w:t>Pancreatită idiopatică instalată tardiv (după Whitcomb)</w:t>
            </w:r>
          </w:p>
          <w:p w14:paraId="6DC5E85F" w14:textId="77777777" w:rsidR="0004390D" w:rsidRPr="0083162E" w:rsidRDefault="0004390D" w:rsidP="00534688">
            <w:pPr>
              <w:numPr>
                <w:ilvl w:val="0"/>
                <w:numId w:val="24"/>
              </w:numPr>
              <w:ind w:left="0" w:firstLine="0"/>
            </w:pPr>
            <w:r w:rsidRPr="0083162E">
              <w:t>Pancreatitele tropicale</w:t>
            </w:r>
          </w:p>
          <w:p w14:paraId="5C707C65" w14:textId="77777777" w:rsidR="0004390D" w:rsidRPr="0083162E" w:rsidRDefault="0004390D" w:rsidP="00534688">
            <w:pPr>
              <w:numPr>
                <w:ilvl w:val="0"/>
                <w:numId w:val="24"/>
              </w:numPr>
              <w:ind w:left="0" w:firstLine="0"/>
            </w:pPr>
            <w:r w:rsidRPr="0083162E">
              <w:t>(mutaţii posibile în genele CFTR , PRSS1, SPINK1)</w:t>
            </w:r>
          </w:p>
        </w:tc>
        <w:tc>
          <w:tcPr>
            <w:tcW w:w="2406" w:type="pct"/>
          </w:tcPr>
          <w:p w14:paraId="62612081" w14:textId="77777777" w:rsidR="0004390D" w:rsidRPr="0083162E" w:rsidRDefault="0004390D" w:rsidP="007C1EF1">
            <w:r w:rsidRPr="0083162E">
              <w:t>E. Factori de conducte</w:t>
            </w:r>
            <w:r w:rsidRPr="0083162E">
              <w:rPr>
                <w:shd w:val="clear" w:color="auto" w:fill="FFFFFF"/>
              </w:rPr>
              <w:t xml:space="preserve"> eferenți </w:t>
            </w:r>
          </w:p>
          <w:p w14:paraId="4328F1B2" w14:textId="77777777" w:rsidR="0004390D" w:rsidRPr="0083162E" w:rsidRDefault="0004390D" w:rsidP="00534688">
            <w:pPr>
              <w:numPr>
                <w:ilvl w:val="0"/>
                <w:numId w:val="25"/>
              </w:numPr>
              <w:ind w:left="0" w:firstLine="0"/>
            </w:pPr>
            <w:r w:rsidRPr="0083162E">
              <w:t>Pancreas divisum</w:t>
            </w:r>
          </w:p>
          <w:p w14:paraId="14CD04AC" w14:textId="77777777" w:rsidR="0004390D" w:rsidRPr="0083162E" w:rsidRDefault="0004390D" w:rsidP="00534688">
            <w:pPr>
              <w:numPr>
                <w:ilvl w:val="0"/>
                <w:numId w:val="25"/>
              </w:numPr>
              <w:ind w:left="0" w:firstLine="0"/>
            </w:pPr>
            <w:r w:rsidRPr="0083162E">
              <w:t>Pancreas anular şi alte anomalii congenitale ale pancreasului</w:t>
            </w:r>
          </w:p>
          <w:p w14:paraId="1838E725" w14:textId="77777777" w:rsidR="0004390D" w:rsidRPr="0083162E" w:rsidRDefault="0004390D" w:rsidP="00534688">
            <w:pPr>
              <w:numPr>
                <w:ilvl w:val="0"/>
                <w:numId w:val="25"/>
              </w:numPr>
              <w:ind w:left="0" w:firstLine="0"/>
            </w:pPr>
            <w:r w:rsidRPr="0083162E">
              <w:t>Obstrucţii ale ductului pancreatic</w:t>
            </w:r>
          </w:p>
          <w:p w14:paraId="5A0833CE" w14:textId="77777777" w:rsidR="0004390D" w:rsidRPr="0083162E" w:rsidRDefault="0004390D" w:rsidP="00534688">
            <w:pPr>
              <w:numPr>
                <w:ilvl w:val="0"/>
                <w:numId w:val="25"/>
              </w:numPr>
              <w:ind w:left="0" w:firstLine="0"/>
            </w:pPr>
            <w:r w:rsidRPr="0083162E">
              <w:t>Cicatricizări posttraumatice ale ductului pancreatic</w:t>
            </w:r>
          </w:p>
          <w:p w14:paraId="07B85CFA" w14:textId="77777777" w:rsidR="0004390D" w:rsidRPr="0083162E" w:rsidRDefault="0004390D" w:rsidP="00534688">
            <w:pPr>
              <w:numPr>
                <w:ilvl w:val="0"/>
                <w:numId w:val="25"/>
              </w:numPr>
              <w:ind w:left="0" w:firstLine="0"/>
            </w:pPr>
            <w:r w:rsidRPr="0083162E">
              <w:t>Disfuncţii ale sfincterului Oddi</w:t>
            </w:r>
          </w:p>
          <w:p w14:paraId="46D38EF4" w14:textId="77777777" w:rsidR="0004390D" w:rsidRPr="0083162E" w:rsidRDefault="0004390D" w:rsidP="007C1EF1">
            <w:r w:rsidRPr="0083162E">
              <w:t>I. Factori imunologici:</w:t>
            </w:r>
            <w:r w:rsidRPr="0083162E">
              <w:tab/>
            </w:r>
          </w:p>
          <w:p w14:paraId="3D1FFFF5" w14:textId="77777777" w:rsidR="0004390D" w:rsidRPr="0083162E" w:rsidRDefault="0004390D" w:rsidP="00534688">
            <w:pPr>
              <w:numPr>
                <w:ilvl w:val="0"/>
                <w:numId w:val="26"/>
              </w:numPr>
              <w:ind w:left="0" w:firstLine="0"/>
            </w:pPr>
            <w:r w:rsidRPr="0083162E">
              <w:t>Pancreatitele autoimune</w:t>
            </w:r>
          </w:p>
          <w:p w14:paraId="0FAB2144" w14:textId="77777777" w:rsidR="0004390D" w:rsidRPr="0083162E" w:rsidRDefault="0004390D" w:rsidP="00534688">
            <w:pPr>
              <w:numPr>
                <w:ilvl w:val="0"/>
                <w:numId w:val="26"/>
              </w:numPr>
              <w:ind w:left="0" w:firstLine="0"/>
            </w:pPr>
            <w:r w:rsidRPr="0083162E">
              <w:t>Sindromul Sjogren asociat cu pancreatite cronice</w:t>
            </w:r>
          </w:p>
          <w:p w14:paraId="3327D737" w14:textId="77777777" w:rsidR="0004390D" w:rsidRPr="0083162E" w:rsidRDefault="0004390D" w:rsidP="00534688">
            <w:pPr>
              <w:numPr>
                <w:ilvl w:val="0"/>
                <w:numId w:val="26"/>
              </w:numPr>
              <w:ind w:left="0" w:firstLine="0"/>
            </w:pPr>
            <w:r w:rsidRPr="0083162E">
              <w:t>Maladiile cronice intestinale asociate cu PC, colangita primară sclerozantă, ciroza biliară primară</w:t>
            </w:r>
          </w:p>
          <w:p w14:paraId="1A782496" w14:textId="77777777" w:rsidR="0004390D" w:rsidRPr="0083162E" w:rsidRDefault="0004390D" w:rsidP="007C1EF1">
            <w:r w:rsidRPr="0083162E">
              <w:t xml:space="preserve">M. </w:t>
            </w:r>
            <w:r w:rsidRPr="0083162E">
              <w:rPr>
                <w:shd w:val="clear" w:color="auto" w:fill="FFFFFF"/>
              </w:rPr>
              <w:t>Factori metabolici diverși și rari</w:t>
            </w:r>
            <w:r w:rsidRPr="0083162E">
              <w:t>:</w:t>
            </w:r>
          </w:p>
          <w:p w14:paraId="0E204C89" w14:textId="77777777" w:rsidR="0004390D" w:rsidRPr="0083162E" w:rsidRDefault="0004390D" w:rsidP="00534688">
            <w:pPr>
              <w:numPr>
                <w:ilvl w:val="0"/>
                <w:numId w:val="27"/>
              </w:numPr>
              <w:ind w:left="0" w:firstLine="0"/>
            </w:pPr>
            <w:r w:rsidRPr="0083162E">
              <w:t>Hipercalciemia şi hiperparatireoidismul</w:t>
            </w:r>
          </w:p>
          <w:p w14:paraId="0824E689" w14:textId="77777777" w:rsidR="0004390D" w:rsidRPr="0083162E" w:rsidRDefault="0004390D" w:rsidP="00534688">
            <w:pPr>
              <w:numPr>
                <w:ilvl w:val="0"/>
                <w:numId w:val="27"/>
              </w:numPr>
              <w:ind w:left="0" w:firstLine="0"/>
            </w:pPr>
            <w:r w:rsidRPr="0083162E">
              <w:t>Patologia renală cronică</w:t>
            </w:r>
          </w:p>
          <w:p w14:paraId="0AACC32E" w14:textId="77777777" w:rsidR="0004390D" w:rsidRPr="0083162E" w:rsidRDefault="0004390D" w:rsidP="00534688">
            <w:pPr>
              <w:numPr>
                <w:ilvl w:val="0"/>
                <w:numId w:val="27"/>
              </w:numPr>
              <w:ind w:left="0" w:firstLine="0"/>
            </w:pPr>
            <w:r w:rsidRPr="0083162E">
              <w:t>Droguri</w:t>
            </w:r>
          </w:p>
          <w:p w14:paraId="20C87209" w14:textId="77777777" w:rsidR="0004390D" w:rsidRPr="0083162E" w:rsidRDefault="0004390D" w:rsidP="00534688">
            <w:pPr>
              <w:numPr>
                <w:ilvl w:val="0"/>
                <w:numId w:val="27"/>
              </w:numPr>
              <w:ind w:left="0" w:firstLine="0"/>
            </w:pPr>
            <w:r w:rsidRPr="0083162E">
              <w:t>Toxine</w:t>
            </w:r>
          </w:p>
        </w:tc>
      </w:tr>
    </w:tbl>
    <w:p w14:paraId="72D8CF3D" w14:textId="77777777" w:rsidR="0004390D" w:rsidRPr="0083162E" w:rsidRDefault="0004390D" w:rsidP="0004390D">
      <w:pPr>
        <w:pStyle w:val="headinganchor"/>
        <w:shd w:val="clear" w:color="auto" w:fill="FFFFFF"/>
        <w:spacing w:before="0" w:beforeAutospacing="0" w:after="0" w:afterAutospacing="0"/>
        <w:jc w:val="both"/>
        <w:rPr>
          <w:rStyle w:val="a8"/>
          <w:bCs/>
          <w:color w:val="auto"/>
        </w:rPr>
      </w:pPr>
    </w:p>
    <w:p w14:paraId="5F8C8A10" w14:textId="77777777" w:rsidR="0083162E" w:rsidRPr="0083162E" w:rsidRDefault="0083162E" w:rsidP="0004390D">
      <w:pPr>
        <w:pStyle w:val="headinganchor"/>
        <w:shd w:val="clear" w:color="auto" w:fill="FFFFFF"/>
        <w:spacing w:before="0" w:beforeAutospacing="0" w:after="0" w:afterAutospacing="0"/>
        <w:jc w:val="both"/>
        <w:rPr>
          <w:rStyle w:val="a8"/>
          <w:bCs/>
          <w:color w:val="auto"/>
        </w:rPr>
      </w:pPr>
    </w:p>
    <w:p w14:paraId="31E65AE8" w14:textId="3760DA48" w:rsidR="00650330" w:rsidRPr="0083162E" w:rsidRDefault="00650330" w:rsidP="00650330">
      <w:pPr>
        <w:jc w:val="right"/>
        <w:rPr>
          <w:b/>
          <w:sz w:val="22"/>
          <w:szCs w:val="22"/>
          <w:shd w:val="clear" w:color="auto" w:fill="FFFCF0"/>
        </w:rPr>
      </w:pPr>
    </w:p>
    <w:tbl>
      <w:tblPr>
        <w:tblStyle w:val="a3"/>
        <w:tblW w:w="5160" w:type="pct"/>
        <w:tblInd w:w="-289" w:type="dxa"/>
        <w:tblLook w:val="04A0" w:firstRow="1" w:lastRow="0" w:firstColumn="1" w:lastColumn="0" w:noHBand="0" w:noVBand="1"/>
      </w:tblPr>
      <w:tblGrid>
        <w:gridCol w:w="10461"/>
      </w:tblGrid>
      <w:tr w:rsidR="00656C27" w:rsidRPr="00782411" w14:paraId="004FF5DD" w14:textId="77777777" w:rsidTr="002C5B19">
        <w:tc>
          <w:tcPr>
            <w:tcW w:w="5000" w:type="pct"/>
          </w:tcPr>
          <w:p w14:paraId="2D454BFE" w14:textId="21AAFAB6" w:rsidR="0083162E" w:rsidRPr="0083162E" w:rsidRDefault="0083162E" w:rsidP="003123D1">
            <w:pPr>
              <w:pStyle w:val="4"/>
              <w:shd w:val="clear" w:color="auto" w:fill="FFFFFF"/>
              <w:spacing w:line="240" w:lineRule="auto"/>
              <w:outlineLvl w:val="3"/>
              <w:rPr>
                <w:bCs/>
                <w:sz w:val="24"/>
                <w:szCs w:val="24"/>
                <w:u w:val="none"/>
              </w:rPr>
            </w:pPr>
            <w:r w:rsidRPr="0083162E">
              <w:rPr>
                <w:bCs/>
                <w:sz w:val="22"/>
                <w:szCs w:val="22"/>
                <w:u w:val="none"/>
              </w:rPr>
              <w:lastRenderedPageBreak/>
              <w:t xml:space="preserve">                                                                                                                                                                </w:t>
            </w:r>
            <w:r w:rsidRPr="0083162E">
              <w:rPr>
                <w:bCs/>
                <w:sz w:val="24"/>
                <w:szCs w:val="24"/>
                <w:u w:val="none"/>
              </w:rPr>
              <w:t>Tabelul 4.</w:t>
            </w:r>
          </w:p>
          <w:p w14:paraId="56810931" w14:textId="30BB3ACA" w:rsidR="0083162E" w:rsidRDefault="0083162E" w:rsidP="003123D1">
            <w:pPr>
              <w:pStyle w:val="4"/>
              <w:shd w:val="clear" w:color="auto" w:fill="FFFFFF"/>
              <w:spacing w:line="240" w:lineRule="auto"/>
              <w:outlineLvl w:val="3"/>
              <w:rPr>
                <w:bCs/>
                <w:sz w:val="22"/>
                <w:szCs w:val="22"/>
              </w:rPr>
            </w:pPr>
            <w:r w:rsidRPr="00782411">
              <w:rPr>
                <w:b w:val="0"/>
                <w:sz w:val="22"/>
                <w:szCs w:val="22"/>
              </w:rPr>
              <w:t>TIGAR-O versiunea 2.0 Formă scurtă (TIGAR-O_V2-SF)</w:t>
            </w:r>
            <w:r w:rsidRPr="00782411">
              <w:rPr>
                <w:sz w:val="22"/>
                <w:szCs w:val="22"/>
              </w:rPr>
              <w:t xml:space="preserve"> [10]</w:t>
            </w:r>
            <w:r>
              <w:rPr>
                <w:sz w:val="22"/>
                <w:szCs w:val="22"/>
              </w:rPr>
              <w:t xml:space="preserve"> </w:t>
            </w:r>
            <w:hyperlink r:id="rId85" w:history="1">
              <w:r w:rsidRPr="007C68C6">
                <w:rPr>
                  <w:rStyle w:val="a8"/>
                </w:rPr>
                <w:t>https://journals.lww.com/ctg/Fulltext/2019/06000/Pancreatitis TIGAROVersion2Risk_Etiology.1.aspx</w:t>
              </w:r>
            </w:hyperlink>
          </w:p>
          <w:p w14:paraId="1697D097" w14:textId="77777777" w:rsidR="00656C27" w:rsidRPr="00665E12" w:rsidRDefault="00656C27" w:rsidP="003123D1">
            <w:pPr>
              <w:pStyle w:val="4"/>
              <w:shd w:val="clear" w:color="auto" w:fill="FFFFFF"/>
              <w:spacing w:line="240" w:lineRule="auto"/>
              <w:outlineLvl w:val="3"/>
              <w:rPr>
                <w:sz w:val="22"/>
                <w:szCs w:val="22"/>
              </w:rPr>
            </w:pPr>
            <w:r w:rsidRPr="00665E12">
              <w:rPr>
                <w:bCs/>
                <w:sz w:val="22"/>
                <w:szCs w:val="22"/>
              </w:rPr>
              <w:t>Toxic-metabolic</w:t>
            </w:r>
          </w:p>
          <w:p w14:paraId="5929F843" w14:textId="77777777" w:rsidR="00656C27" w:rsidRPr="0083162E" w:rsidRDefault="00656C27" w:rsidP="00534688">
            <w:pPr>
              <w:pStyle w:val="wk-articlelist-item"/>
              <w:numPr>
                <w:ilvl w:val="0"/>
                <w:numId w:val="91"/>
              </w:numPr>
              <w:shd w:val="clear" w:color="auto" w:fill="FFFFFF"/>
              <w:spacing w:before="0" w:beforeAutospacing="0" w:after="0" w:afterAutospacing="0"/>
            </w:pPr>
            <w:r w:rsidRPr="0083162E">
              <w:t> </w:t>
            </w:r>
            <w:r w:rsidRPr="0083162E">
              <w:t>Legat de alcool (susceptibilitate și/sau progresie)</w:t>
            </w:r>
          </w:p>
          <w:p w14:paraId="3A260E85" w14:textId="77777777" w:rsidR="00656C27" w:rsidRPr="0083162E" w:rsidRDefault="00656C27" w:rsidP="00534688">
            <w:pPr>
              <w:pStyle w:val="wk-articlelist-item"/>
              <w:numPr>
                <w:ilvl w:val="1"/>
                <w:numId w:val="91"/>
              </w:numPr>
              <w:shd w:val="clear" w:color="auto" w:fill="FFFFFF"/>
              <w:spacing w:before="0" w:beforeAutospacing="0" w:after="0" w:afterAutospacing="0"/>
            </w:pPr>
            <w:r w:rsidRPr="0083162E">
              <w:t> </w:t>
            </w:r>
            <w:r w:rsidRPr="0083162E">
              <w:t> </w:t>
            </w:r>
            <w:r w:rsidRPr="0083162E">
              <w:t>3-4 pahare/zi</w:t>
            </w:r>
          </w:p>
          <w:p w14:paraId="6107CABF" w14:textId="77777777" w:rsidR="00656C27" w:rsidRPr="0083162E" w:rsidRDefault="00656C27" w:rsidP="00534688">
            <w:pPr>
              <w:pStyle w:val="wk-articlelist-item"/>
              <w:numPr>
                <w:ilvl w:val="1"/>
                <w:numId w:val="91"/>
              </w:numPr>
              <w:shd w:val="clear" w:color="auto" w:fill="FFFFFF"/>
              <w:spacing w:before="0" w:beforeAutospacing="0" w:after="0" w:afterAutospacing="0"/>
            </w:pPr>
            <w:r w:rsidRPr="0083162E">
              <w:t> </w:t>
            </w:r>
            <w:r w:rsidRPr="0083162E">
              <w:t> </w:t>
            </w:r>
            <w:r w:rsidRPr="0083162E">
              <w:t>5 sau mai multe băuturi/zi</w:t>
            </w:r>
          </w:p>
          <w:p w14:paraId="02F9F7B4" w14:textId="77777777" w:rsidR="00656C27" w:rsidRPr="0083162E" w:rsidRDefault="00656C27" w:rsidP="00534688">
            <w:pPr>
              <w:pStyle w:val="wk-articlelist-item"/>
              <w:numPr>
                <w:ilvl w:val="0"/>
                <w:numId w:val="91"/>
              </w:numPr>
              <w:shd w:val="clear" w:color="auto" w:fill="FFFFFF"/>
              <w:spacing w:before="0" w:beforeAutospacing="0" w:after="0" w:afterAutospacing="0"/>
            </w:pPr>
            <w:r w:rsidRPr="0083162E">
              <w:t> </w:t>
            </w:r>
            <w:r w:rsidRPr="0083162E">
              <w:t>Fumatul (dacă da, record de pachete-ani)</w:t>
            </w:r>
          </w:p>
          <w:p w14:paraId="4AA06099" w14:textId="77777777" w:rsidR="00656C27" w:rsidRPr="0083162E" w:rsidRDefault="00656C27" w:rsidP="00534688">
            <w:pPr>
              <w:pStyle w:val="wk-articlelist-item"/>
              <w:numPr>
                <w:ilvl w:val="1"/>
                <w:numId w:val="91"/>
              </w:numPr>
              <w:shd w:val="clear" w:color="auto" w:fill="FFFFFF"/>
              <w:spacing w:before="0" w:beforeAutospacing="0" w:after="0" w:afterAutospacing="0"/>
            </w:pPr>
            <w:r w:rsidRPr="0083162E">
              <w:t> </w:t>
            </w:r>
            <w:r w:rsidRPr="0083162E">
              <w:t> </w:t>
            </w:r>
            <w:r w:rsidRPr="0083162E">
              <w:t>Nefumător (&lt;100 de țigări de-a lungul vieții)</w:t>
            </w:r>
          </w:p>
          <w:p w14:paraId="05A6ADDF" w14:textId="77777777" w:rsidR="00656C27" w:rsidRPr="0083162E" w:rsidRDefault="00656C27" w:rsidP="00534688">
            <w:pPr>
              <w:pStyle w:val="wk-articlelist-item"/>
              <w:numPr>
                <w:ilvl w:val="1"/>
                <w:numId w:val="91"/>
              </w:numPr>
              <w:shd w:val="clear" w:color="auto" w:fill="FFFFFF"/>
              <w:spacing w:before="0" w:beforeAutospacing="0" w:after="0" w:afterAutospacing="0"/>
            </w:pPr>
            <w:r w:rsidRPr="0083162E">
              <w:t> </w:t>
            </w:r>
            <w:r w:rsidRPr="0083162E">
              <w:t> </w:t>
            </w:r>
            <w:r w:rsidRPr="0083162E">
              <w:t>Fost fumător</w:t>
            </w:r>
          </w:p>
          <w:p w14:paraId="6668F7C9" w14:textId="77777777" w:rsidR="00656C27" w:rsidRPr="0083162E" w:rsidRDefault="00656C27" w:rsidP="00534688">
            <w:pPr>
              <w:pStyle w:val="wk-articlelist-item"/>
              <w:numPr>
                <w:ilvl w:val="1"/>
                <w:numId w:val="91"/>
              </w:numPr>
              <w:shd w:val="clear" w:color="auto" w:fill="FFFFFF"/>
              <w:spacing w:before="0" w:beforeAutospacing="0" w:after="0" w:afterAutospacing="0"/>
            </w:pPr>
            <w:r w:rsidRPr="0083162E">
              <w:t> </w:t>
            </w:r>
            <w:r w:rsidRPr="0083162E">
              <w:t> </w:t>
            </w:r>
            <w:r w:rsidRPr="0083162E">
              <w:t>Actual fumător</w:t>
            </w:r>
          </w:p>
          <w:p w14:paraId="63F6C790" w14:textId="14EFF166" w:rsidR="00656C27" w:rsidRPr="0083162E" w:rsidRDefault="00656C27" w:rsidP="00534688">
            <w:pPr>
              <w:pStyle w:val="wk-articlelist-item"/>
              <w:numPr>
                <w:ilvl w:val="1"/>
                <w:numId w:val="91"/>
              </w:numPr>
              <w:shd w:val="clear" w:color="auto" w:fill="FFFFFF"/>
              <w:spacing w:before="0" w:beforeAutospacing="0" w:after="0" w:afterAutospacing="0"/>
            </w:pPr>
            <w:r w:rsidRPr="0083162E">
              <w:t> </w:t>
            </w:r>
            <w:r w:rsidRPr="0083162E">
              <w:t> </w:t>
            </w:r>
            <w:r w:rsidRPr="0083162E">
              <w:t xml:space="preserve">Altele, </w:t>
            </w:r>
            <w:r w:rsidR="009338DE" w:rsidRPr="0083162E">
              <w:t>nu se specifică altfel</w:t>
            </w:r>
          </w:p>
          <w:p w14:paraId="0D52CE96" w14:textId="77777777" w:rsidR="00656C27" w:rsidRPr="0083162E" w:rsidRDefault="00656C27" w:rsidP="00534688">
            <w:pPr>
              <w:pStyle w:val="wk-articlelist-item"/>
              <w:numPr>
                <w:ilvl w:val="0"/>
                <w:numId w:val="91"/>
              </w:numPr>
              <w:shd w:val="clear" w:color="auto" w:fill="FFFFFF"/>
              <w:spacing w:before="0" w:beforeAutospacing="0" w:after="0" w:afterAutospacing="0"/>
            </w:pPr>
            <w:r w:rsidRPr="0083162E">
              <w:t> </w:t>
            </w:r>
            <w:r w:rsidRPr="0083162E">
              <w:t>Hipercalcemie (niveluri totale de calciu &gt;12,0 mg/dL sau 3 mmol/L)</w:t>
            </w:r>
          </w:p>
          <w:p w14:paraId="3CCBF9DA" w14:textId="77777777" w:rsidR="00656C27" w:rsidRPr="0083162E" w:rsidRDefault="00656C27" w:rsidP="00534688">
            <w:pPr>
              <w:pStyle w:val="wk-articlelist-item"/>
              <w:numPr>
                <w:ilvl w:val="0"/>
                <w:numId w:val="91"/>
              </w:numPr>
              <w:shd w:val="clear" w:color="auto" w:fill="FFFFFF"/>
              <w:spacing w:before="0" w:beforeAutospacing="0" w:after="0" w:afterAutospacing="0"/>
            </w:pPr>
            <w:r w:rsidRPr="0083162E">
              <w:t> </w:t>
            </w:r>
            <w:r w:rsidRPr="0083162E">
              <w:t>Hipertrigliceridemie</w:t>
            </w:r>
          </w:p>
          <w:p w14:paraId="783D0439" w14:textId="45DB0804" w:rsidR="00656C27" w:rsidRPr="0083162E" w:rsidRDefault="00656C27" w:rsidP="00534688">
            <w:pPr>
              <w:pStyle w:val="wk-articlelist-item"/>
              <w:numPr>
                <w:ilvl w:val="1"/>
                <w:numId w:val="91"/>
              </w:numPr>
              <w:shd w:val="clear" w:color="auto" w:fill="FFFFFF"/>
              <w:spacing w:before="0" w:beforeAutospacing="0" w:after="0" w:afterAutospacing="0"/>
            </w:pPr>
            <w:r w:rsidRPr="0083162E">
              <w:t> </w:t>
            </w:r>
            <w:r w:rsidRPr="0083162E">
              <w:t> </w:t>
            </w:r>
            <w:r w:rsidRPr="0083162E">
              <w:t xml:space="preserve">Risc hipertrigliceridemic (a jeun &gt;300 mg/dl; </w:t>
            </w:r>
            <w:r w:rsidR="00036E6F" w:rsidRPr="0083162E">
              <w:t>după prânz</w:t>
            </w:r>
            <w:r w:rsidRPr="0083162E">
              <w:t xml:space="preserve"> &gt;500 mg/dl)</w:t>
            </w:r>
          </w:p>
          <w:p w14:paraId="57D7EB5A" w14:textId="77777777" w:rsidR="00656C27" w:rsidRPr="0083162E" w:rsidRDefault="00656C27" w:rsidP="00534688">
            <w:pPr>
              <w:pStyle w:val="wk-articlelist-item"/>
              <w:numPr>
                <w:ilvl w:val="1"/>
                <w:numId w:val="91"/>
              </w:numPr>
              <w:shd w:val="clear" w:color="auto" w:fill="FFFFFF"/>
              <w:spacing w:before="0" w:beforeAutospacing="0" w:after="0" w:afterAutospacing="0"/>
            </w:pPr>
            <w:r w:rsidRPr="0083162E">
              <w:t> </w:t>
            </w:r>
            <w:r w:rsidRPr="0083162E">
              <w:t> </w:t>
            </w:r>
            <w:r w:rsidRPr="0083162E">
              <w:t>Pancreatită acută hipertrigliceridemică, istoric de (&gt;500 mg/dL în primele 72 de ore)</w:t>
            </w:r>
          </w:p>
          <w:p w14:paraId="116CC439" w14:textId="77777777" w:rsidR="00656C27" w:rsidRPr="0083162E" w:rsidRDefault="00656C27" w:rsidP="00534688">
            <w:pPr>
              <w:pStyle w:val="wk-articlelist-item"/>
              <w:numPr>
                <w:ilvl w:val="0"/>
                <w:numId w:val="91"/>
              </w:numPr>
              <w:shd w:val="clear" w:color="auto" w:fill="FFFFFF"/>
              <w:spacing w:before="0" w:beforeAutospacing="0" w:after="0" w:afterAutospacing="0"/>
            </w:pPr>
            <w:r w:rsidRPr="0083162E">
              <w:t> </w:t>
            </w:r>
            <w:r w:rsidRPr="0083162E">
              <w:t>Medicamente (nume)</w:t>
            </w:r>
          </w:p>
          <w:p w14:paraId="14B08119" w14:textId="77777777" w:rsidR="00656C27" w:rsidRPr="0083162E" w:rsidRDefault="00656C27" w:rsidP="00534688">
            <w:pPr>
              <w:pStyle w:val="wk-articlelist-item"/>
              <w:numPr>
                <w:ilvl w:val="0"/>
                <w:numId w:val="91"/>
              </w:numPr>
              <w:shd w:val="clear" w:color="auto" w:fill="FFFFFF"/>
              <w:spacing w:before="0" w:beforeAutospacing="0" w:after="0" w:afterAutospacing="0"/>
            </w:pPr>
            <w:r w:rsidRPr="0083162E">
              <w:t> </w:t>
            </w:r>
            <w:r w:rsidRPr="0083162E">
              <w:t>Toxine, altele</w:t>
            </w:r>
          </w:p>
          <w:p w14:paraId="52554D02" w14:textId="77777777" w:rsidR="00656C27" w:rsidRPr="0083162E" w:rsidRDefault="00656C27" w:rsidP="00534688">
            <w:pPr>
              <w:pStyle w:val="wk-articlelist-item"/>
              <w:numPr>
                <w:ilvl w:val="1"/>
                <w:numId w:val="91"/>
              </w:numPr>
              <w:shd w:val="clear" w:color="auto" w:fill="FFFFFF"/>
              <w:spacing w:before="0" w:beforeAutospacing="0" w:after="0" w:afterAutospacing="0"/>
              <w:ind w:right="-115"/>
            </w:pPr>
            <w:r w:rsidRPr="0083162E">
              <w:t> </w:t>
            </w:r>
            <w:r w:rsidRPr="0083162E">
              <w:t> </w:t>
            </w:r>
            <w:r w:rsidRPr="0083162E">
              <w:t>Boala cronică de rinichi (CKD)—(CKD Stadiul 5: boală renală în stadiu terminal, BRST)</w:t>
            </w:r>
          </w:p>
          <w:p w14:paraId="2D783705" w14:textId="6AF530FD" w:rsidR="00656C27" w:rsidRPr="0083162E" w:rsidRDefault="00656C27" w:rsidP="00534688">
            <w:pPr>
              <w:pStyle w:val="wk-articlelist-item"/>
              <w:numPr>
                <w:ilvl w:val="1"/>
                <w:numId w:val="91"/>
              </w:numPr>
              <w:shd w:val="clear" w:color="auto" w:fill="FFFFFF"/>
              <w:spacing w:before="0" w:beforeAutospacing="0" w:after="0" w:afterAutospacing="0"/>
            </w:pPr>
            <w:r w:rsidRPr="0083162E">
              <w:t> </w:t>
            </w:r>
            <w:r w:rsidRPr="0083162E">
              <w:t> </w:t>
            </w:r>
            <w:r w:rsidRPr="0083162E">
              <w:t xml:space="preserve">Altele, </w:t>
            </w:r>
            <w:r w:rsidR="009338DE" w:rsidRPr="0083162E">
              <w:t>nu se specifică altfel</w:t>
            </w:r>
          </w:p>
          <w:p w14:paraId="77E386DE" w14:textId="77777777" w:rsidR="00656C27" w:rsidRPr="0083162E" w:rsidRDefault="00656C27" w:rsidP="00534688">
            <w:pPr>
              <w:pStyle w:val="wk-articlelist-item"/>
              <w:numPr>
                <w:ilvl w:val="0"/>
                <w:numId w:val="91"/>
              </w:numPr>
              <w:shd w:val="clear" w:color="auto" w:fill="FFFFFF"/>
              <w:spacing w:before="0" w:beforeAutospacing="0" w:after="0" w:afterAutospacing="0"/>
            </w:pPr>
            <w:r w:rsidRPr="0083162E">
              <w:t> </w:t>
            </w:r>
            <w:r w:rsidRPr="0083162E">
              <w:t>Metabolice, altele</w:t>
            </w:r>
          </w:p>
          <w:p w14:paraId="6EB9DA7F" w14:textId="77777777" w:rsidR="00656C27" w:rsidRPr="0083162E" w:rsidRDefault="00656C27" w:rsidP="00534688">
            <w:pPr>
              <w:pStyle w:val="wk-articlelist-item"/>
              <w:numPr>
                <w:ilvl w:val="1"/>
                <w:numId w:val="91"/>
              </w:numPr>
              <w:shd w:val="clear" w:color="auto" w:fill="FFFFFF"/>
              <w:spacing w:before="0" w:beforeAutospacing="0" w:after="0" w:afterAutospacing="0"/>
            </w:pPr>
            <w:r w:rsidRPr="0083162E">
              <w:t> </w:t>
            </w:r>
            <w:r w:rsidRPr="0083162E">
              <w:t> </w:t>
            </w:r>
            <w:r w:rsidRPr="0083162E">
              <w:t>Diabet zaharat (cu data diagnosticului, dacă este disponibilă)</w:t>
            </w:r>
          </w:p>
          <w:p w14:paraId="6B00310C" w14:textId="59B4A8F2" w:rsidR="00656C27" w:rsidRPr="0083162E" w:rsidRDefault="00656C27" w:rsidP="00534688">
            <w:pPr>
              <w:pStyle w:val="wk-articlelist-item"/>
              <w:numPr>
                <w:ilvl w:val="1"/>
                <w:numId w:val="91"/>
              </w:numPr>
              <w:shd w:val="clear" w:color="auto" w:fill="FFFFFF"/>
              <w:spacing w:before="0" w:beforeAutospacing="0" w:after="0" w:afterAutospacing="0"/>
            </w:pPr>
            <w:r w:rsidRPr="0083162E">
              <w:t> </w:t>
            </w:r>
            <w:r w:rsidRPr="0083162E">
              <w:t> </w:t>
            </w:r>
            <w:r w:rsidRPr="0083162E">
              <w:t xml:space="preserve">Altele, </w:t>
            </w:r>
            <w:r w:rsidR="009338DE" w:rsidRPr="0083162E">
              <w:t>nu se specifică altfel</w:t>
            </w:r>
          </w:p>
          <w:p w14:paraId="01667D65" w14:textId="77777777" w:rsidR="00656C27" w:rsidRPr="0083162E" w:rsidRDefault="00656C27" w:rsidP="003123D1">
            <w:pPr>
              <w:pStyle w:val="4"/>
              <w:shd w:val="clear" w:color="auto" w:fill="FFFFFF"/>
              <w:spacing w:line="240" w:lineRule="auto"/>
              <w:outlineLvl w:val="3"/>
              <w:rPr>
                <w:sz w:val="24"/>
                <w:szCs w:val="24"/>
              </w:rPr>
            </w:pPr>
            <w:r w:rsidRPr="0083162E">
              <w:rPr>
                <w:bCs/>
                <w:sz w:val="24"/>
                <w:szCs w:val="24"/>
              </w:rPr>
              <w:t>Idiopat</w:t>
            </w:r>
          </w:p>
          <w:p w14:paraId="53E52BAF" w14:textId="77777777" w:rsidR="00656C27" w:rsidRPr="0083162E" w:rsidRDefault="00656C27" w:rsidP="00534688">
            <w:pPr>
              <w:pStyle w:val="wk-articlelist-item"/>
              <w:numPr>
                <w:ilvl w:val="0"/>
                <w:numId w:val="92"/>
              </w:numPr>
              <w:shd w:val="clear" w:color="auto" w:fill="FFFFFF"/>
              <w:spacing w:before="0" w:beforeAutospacing="0" w:after="0" w:afterAutospacing="0"/>
            </w:pPr>
            <w:r w:rsidRPr="0083162E">
              <w:t> </w:t>
            </w:r>
            <w:r w:rsidRPr="0083162E">
              <w:t>Debut precoce (&lt;35 ani)</w:t>
            </w:r>
          </w:p>
          <w:p w14:paraId="19C9C7EC" w14:textId="77777777" w:rsidR="00656C27" w:rsidRPr="0083162E" w:rsidRDefault="00656C27" w:rsidP="00534688">
            <w:pPr>
              <w:pStyle w:val="wk-articlelist-item"/>
              <w:numPr>
                <w:ilvl w:val="0"/>
                <w:numId w:val="92"/>
              </w:numPr>
              <w:shd w:val="clear" w:color="auto" w:fill="FFFFFF"/>
              <w:spacing w:before="0" w:beforeAutospacing="0" w:after="0" w:afterAutospacing="0"/>
            </w:pPr>
            <w:r w:rsidRPr="0083162E">
              <w:t> </w:t>
            </w:r>
            <w:r w:rsidRPr="0083162E">
              <w:t>Debut tardiv (&gt;35 de ani)</w:t>
            </w:r>
          </w:p>
          <w:p w14:paraId="6D076486" w14:textId="77777777" w:rsidR="00656C27" w:rsidRPr="0083162E" w:rsidRDefault="00656C27" w:rsidP="003123D1">
            <w:pPr>
              <w:pStyle w:val="4"/>
              <w:shd w:val="clear" w:color="auto" w:fill="FFFFFF"/>
              <w:spacing w:line="240" w:lineRule="auto"/>
              <w:outlineLvl w:val="3"/>
              <w:rPr>
                <w:sz w:val="24"/>
                <w:szCs w:val="24"/>
              </w:rPr>
            </w:pPr>
            <w:r w:rsidRPr="0083162E">
              <w:rPr>
                <w:bCs/>
                <w:sz w:val="24"/>
                <w:szCs w:val="24"/>
              </w:rPr>
              <w:t>Genetic</w:t>
            </w:r>
          </w:p>
          <w:p w14:paraId="4FA866EF" w14:textId="77777777" w:rsidR="00656C27" w:rsidRPr="0083162E" w:rsidRDefault="00656C27" w:rsidP="00534688">
            <w:pPr>
              <w:pStyle w:val="wk-articlelist-item"/>
              <w:numPr>
                <w:ilvl w:val="0"/>
                <w:numId w:val="93"/>
              </w:numPr>
              <w:shd w:val="clear" w:color="auto" w:fill="FFFFFF"/>
              <w:spacing w:before="0" w:beforeAutospacing="0" w:after="0" w:afterAutospacing="0"/>
            </w:pPr>
            <w:r w:rsidRPr="0083162E">
              <w:t> </w:t>
            </w:r>
            <w:r w:rsidRPr="0083162E">
              <w:t>Suspectat; Genotipizare nu este disponibilă sau este limitată</w:t>
            </w:r>
          </w:p>
          <w:p w14:paraId="0A81BB37" w14:textId="77777777" w:rsidR="00656C27" w:rsidRPr="0083162E" w:rsidRDefault="00656C27" w:rsidP="00534688">
            <w:pPr>
              <w:pStyle w:val="wk-articlelist-item"/>
              <w:numPr>
                <w:ilvl w:val="0"/>
                <w:numId w:val="93"/>
              </w:numPr>
              <w:shd w:val="clear" w:color="auto" w:fill="FFFFFF"/>
              <w:spacing w:before="0" w:beforeAutospacing="0" w:after="0" w:afterAutospacing="0"/>
            </w:pPr>
            <w:r w:rsidRPr="0083162E">
              <w:t> </w:t>
            </w:r>
            <w:r w:rsidRPr="0083162E">
              <w:t>Autosomal dominant (moștenire mendeliană - sindromul unei gene unice)</w:t>
            </w:r>
          </w:p>
          <w:p w14:paraId="2DF7DF09" w14:textId="77777777" w:rsidR="00656C27" w:rsidRPr="0083162E" w:rsidRDefault="00656C27" w:rsidP="00534688">
            <w:pPr>
              <w:pStyle w:val="wk-articlelist-item"/>
              <w:numPr>
                <w:ilvl w:val="1"/>
                <w:numId w:val="93"/>
              </w:numPr>
              <w:shd w:val="clear" w:color="auto" w:fill="FFFFFF"/>
              <w:spacing w:before="0" w:beforeAutospacing="0" w:after="0" w:afterAutospacing="0"/>
            </w:pPr>
            <w:r w:rsidRPr="0083162E">
              <w:t> </w:t>
            </w:r>
            <w:r w:rsidRPr="0083162E">
              <w:t> </w:t>
            </w:r>
            <w:r w:rsidRPr="0083162E">
              <w:t> Mutații </w:t>
            </w:r>
            <w:r w:rsidRPr="0083162E">
              <w:rPr>
                <w:rStyle w:val="ae"/>
                <w:i w:val="0"/>
              </w:rPr>
              <w:t>PRSS1</w:t>
            </w:r>
            <w:r w:rsidRPr="0083162E">
              <w:t> (pancreatită ereditară)</w:t>
            </w:r>
          </w:p>
          <w:p w14:paraId="19341CA3" w14:textId="77777777" w:rsidR="00656C27" w:rsidRPr="0083162E" w:rsidRDefault="00656C27" w:rsidP="00534688">
            <w:pPr>
              <w:pStyle w:val="wk-articlelist-item"/>
              <w:numPr>
                <w:ilvl w:val="0"/>
                <w:numId w:val="93"/>
              </w:numPr>
              <w:shd w:val="clear" w:color="auto" w:fill="FFFFFF"/>
              <w:spacing w:before="0" w:beforeAutospacing="0" w:after="0" w:afterAutospacing="0"/>
            </w:pPr>
            <w:r w:rsidRPr="0083162E">
              <w:t> </w:t>
            </w:r>
            <w:r w:rsidRPr="0083162E">
              <w:t>Autosomal recesiv (moștenirea mendeliană – sindromul unei gene unice)</w:t>
            </w:r>
          </w:p>
          <w:p w14:paraId="7F3B4DD0" w14:textId="77777777" w:rsidR="00656C27" w:rsidRPr="0083162E" w:rsidRDefault="00656C27" w:rsidP="00534688">
            <w:pPr>
              <w:pStyle w:val="wk-articlelist-item"/>
              <w:numPr>
                <w:ilvl w:val="1"/>
                <w:numId w:val="93"/>
              </w:numPr>
              <w:shd w:val="clear" w:color="auto" w:fill="FFFFFF"/>
              <w:spacing w:before="0" w:beforeAutospacing="0" w:after="0" w:afterAutospacing="0"/>
            </w:pPr>
            <w:r w:rsidRPr="0083162E">
              <w:t> </w:t>
            </w:r>
            <w:r w:rsidRPr="0083162E">
              <w:t> </w:t>
            </w:r>
            <w:r w:rsidRPr="0083162E">
              <w:t> </w:t>
            </w:r>
            <w:r w:rsidRPr="0083162E">
              <w:rPr>
                <w:rStyle w:val="ae"/>
                <w:i w:val="0"/>
              </w:rPr>
              <w:t>CFTR,</w:t>
            </w:r>
            <w:r w:rsidRPr="0083162E">
              <w:t> 2 variante severe in </w:t>
            </w:r>
            <w:r w:rsidRPr="0083162E">
              <w:rPr>
                <w:rStyle w:val="ae"/>
                <w:i w:val="0"/>
              </w:rPr>
              <w:t>trans</w:t>
            </w:r>
            <w:r w:rsidRPr="0083162E">
              <w:t> (fibroza chistica)</w:t>
            </w:r>
          </w:p>
          <w:p w14:paraId="21251209" w14:textId="77777777" w:rsidR="00656C27" w:rsidRPr="0083162E" w:rsidRDefault="00656C27" w:rsidP="00534688">
            <w:pPr>
              <w:pStyle w:val="wk-articlelist-item"/>
              <w:numPr>
                <w:ilvl w:val="1"/>
                <w:numId w:val="93"/>
              </w:numPr>
              <w:shd w:val="clear" w:color="auto" w:fill="FFFFFF"/>
              <w:spacing w:before="0" w:beforeAutospacing="0" w:after="0" w:afterAutospacing="0"/>
            </w:pPr>
            <w:r w:rsidRPr="0083162E">
              <w:t> </w:t>
            </w:r>
            <w:r w:rsidRPr="0083162E">
              <w:t> </w:t>
            </w:r>
            <w:r w:rsidRPr="0083162E">
              <w:t> </w:t>
            </w:r>
            <w:r w:rsidRPr="0083162E">
              <w:rPr>
                <w:rStyle w:val="ae"/>
                <w:i w:val="0"/>
              </w:rPr>
              <w:t>CFTR,</w:t>
            </w:r>
            <w:r w:rsidRPr="0083162E">
              <w:t> &lt;2 variante severe în </w:t>
            </w:r>
            <w:r w:rsidRPr="0083162E">
              <w:rPr>
                <w:rStyle w:val="ae"/>
                <w:i w:val="0"/>
              </w:rPr>
              <w:t>trans</w:t>
            </w:r>
            <w:r w:rsidRPr="0083162E">
              <w:t> (CFTR-RD)</w:t>
            </w:r>
          </w:p>
          <w:p w14:paraId="2631A549" w14:textId="77777777" w:rsidR="00656C27" w:rsidRPr="0083162E" w:rsidRDefault="00656C27" w:rsidP="00534688">
            <w:pPr>
              <w:pStyle w:val="wk-articlelist-item"/>
              <w:numPr>
                <w:ilvl w:val="1"/>
                <w:numId w:val="93"/>
              </w:numPr>
              <w:shd w:val="clear" w:color="auto" w:fill="FFFFFF"/>
              <w:spacing w:before="0" w:beforeAutospacing="0" w:after="0" w:afterAutospacing="0"/>
            </w:pPr>
            <w:r w:rsidRPr="0083162E">
              <w:t> </w:t>
            </w:r>
            <w:r w:rsidRPr="0083162E">
              <w:t> </w:t>
            </w:r>
            <w:r w:rsidRPr="0083162E">
              <w:t> </w:t>
            </w:r>
            <w:r w:rsidRPr="0083162E">
              <w:rPr>
                <w:rStyle w:val="ae"/>
                <w:i w:val="0"/>
              </w:rPr>
              <w:t>SPINK1,</w:t>
            </w:r>
            <w:r w:rsidRPr="0083162E">
              <w:t> 2 variante patogene în </w:t>
            </w:r>
            <w:r w:rsidRPr="0083162E">
              <w:rPr>
                <w:rStyle w:val="ae"/>
                <w:i w:val="0"/>
              </w:rPr>
              <w:t>trans</w:t>
            </w:r>
            <w:r w:rsidRPr="0083162E">
              <w:t> . (pancreatită familială asociată SPINK1)</w:t>
            </w:r>
          </w:p>
          <w:p w14:paraId="599E95F8" w14:textId="77777777" w:rsidR="00656C27" w:rsidRPr="0083162E" w:rsidRDefault="00656C27" w:rsidP="00534688">
            <w:pPr>
              <w:pStyle w:val="wk-articlelist-item"/>
              <w:numPr>
                <w:ilvl w:val="0"/>
                <w:numId w:val="93"/>
              </w:numPr>
              <w:shd w:val="clear" w:color="auto" w:fill="FFFFFF"/>
              <w:spacing w:before="0" w:beforeAutospacing="0" w:after="0" w:afterAutospacing="0"/>
            </w:pPr>
            <w:r w:rsidRPr="0083162E">
              <w:t> </w:t>
            </w:r>
            <w:r w:rsidRPr="0083162E">
              <w:t>Genetica complexă - (non-mendeliană, genotipuri complexe +/− mediu)</w:t>
            </w:r>
          </w:p>
          <w:p w14:paraId="33EC2AA1" w14:textId="77777777" w:rsidR="00656C27" w:rsidRPr="0083162E" w:rsidRDefault="00656C27" w:rsidP="00534688">
            <w:pPr>
              <w:pStyle w:val="wk-articlelist-item"/>
              <w:numPr>
                <w:ilvl w:val="0"/>
                <w:numId w:val="93"/>
              </w:numPr>
              <w:shd w:val="clear" w:color="auto" w:fill="FFFFFF"/>
              <w:spacing w:before="0" w:beforeAutospacing="0" w:after="0" w:afterAutospacing="0"/>
            </w:pPr>
            <w:r w:rsidRPr="0083162E">
              <w:t> </w:t>
            </w:r>
            <w:r w:rsidRPr="0083162E">
              <w:t>Gene modificatoare (enumeră variantele genetice patogene)</w:t>
            </w:r>
          </w:p>
          <w:p w14:paraId="062C2CAC" w14:textId="77777777" w:rsidR="00656C27" w:rsidRPr="0083162E" w:rsidRDefault="00656C27" w:rsidP="00534688">
            <w:pPr>
              <w:pStyle w:val="wk-articlelist-item"/>
              <w:numPr>
                <w:ilvl w:val="1"/>
                <w:numId w:val="93"/>
              </w:numPr>
              <w:shd w:val="clear" w:color="auto" w:fill="FFFFFF"/>
              <w:spacing w:before="0" w:beforeAutospacing="0" w:after="0" w:afterAutospacing="0"/>
            </w:pPr>
            <w:r w:rsidRPr="0083162E">
              <w:t> </w:t>
            </w:r>
            <w:r w:rsidRPr="0083162E">
              <w:t> </w:t>
            </w:r>
            <w:r w:rsidRPr="0083162E">
              <w:t> </w:t>
            </w:r>
            <w:r w:rsidRPr="0083162E">
              <w:rPr>
                <w:rStyle w:val="ae"/>
                <w:i w:val="0"/>
              </w:rPr>
              <w:t>PRSS1-</w:t>
            </w:r>
            <w:r w:rsidRPr="0083162E">
              <w:t> PRSS1 locus</w:t>
            </w:r>
          </w:p>
          <w:p w14:paraId="67BA6F37" w14:textId="77777777" w:rsidR="00656C27" w:rsidRPr="0083162E" w:rsidRDefault="00656C27" w:rsidP="00534688">
            <w:pPr>
              <w:pStyle w:val="wk-articlelist-item"/>
              <w:numPr>
                <w:ilvl w:val="1"/>
                <w:numId w:val="93"/>
              </w:numPr>
              <w:shd w:val="clear" w:color="auto" w:fill="FFFFFF"/>
              <w:spacing w:before="0" w:beforeAutospacing="0" w:after="0" w:afterAutospacing="0"/>
            </w:pPr>
            <w:r w:rsidRPr="0083162E">
              <w:t> </w:t>
            </w:r>
            <w:r w:rsidRPr="0083162E">
              <w:t> </w:t>
            </w:r>
            <w:r w:rsidRPr="0083162E">
              <w:t> </w:t>
            </w:r>
            <w:r w:rsidRPr="0083162E">
              <w:rPr>
                <w:rStyle w:val="ae"/>
                <w:i w:val="0"/>
              </w:rPr>
              <w:t>CLDN2</w:t>
            </w:r>
            <w:r w:rsidRPr="0083162E">
              <w:t> locus</w:t>
            </w:r>
          </w:p>
          <w:p w14:paraId="76497BAD" w14:textId="77777777" w:rsidR="00656C27" w:rsidRPr="0083162E" w:rsidRDefault="00656C27" w:rsidP="00534688">
            <w:pPr>
              <w:pStyle w:val="wk-articlelist-item"/>
              <w:numPr>
                <w:ilvl w:val="1"/>
                <w:numId w:val="93"/>
              </w:numPr>
              <w:shd w:val="clear" w:color="auto" w:fill="FFFFFF"/>
              <w:spacing w:before="0" w:beforeAutospacing="0" w:after="0" w:afterAutospacing="0"/>
            </w:pPr>
            <w:r w:rsidRPr="0083162E">
              <w:t> </w:t>
            </w:r>
            <w:r w:rsidRPr="0083162E">
              <w:t> </w:t>
            </w:r>
            <w:r w:rsidRPr="0083162E">
              <w:t>Alții:</w:t>
            </w:r>
          </w:p>
          <w:p w14:paraId="7C1A8EDC" w14:textId="77777777" w:rsidR="00656C27" w:rsidRPr="0083162E" w:rsidRDefault="00656C27" w:rsidP="00534688">
            <w:pPr>
              <w:pStyle w:val="wk-articlelist-item"/>
              <w:numPr>
                <w:ilvl w:val="0"/>
                <w:numId w:val="93"/>
              </w:numPr>
              <w:shd w:val="clear" w:color="auto" w:fill="FFFFFF"/>
              <w:spacing w:before="0" w:beforeAutospacing="0" w:after="0" w:afterAutospacing="0"/>
            </w:pPr>
            <w:r w:rsidRPr="0083162E">
              <w:t> </w:t>
            </w:r>
            <w:r w:rsidRPr="0083162E">
              <w:t>Hipertrigliceridemie (enumerați variantele genetice patogene)</w:t>
            </w:r>
          </w:p>
          <w:p w14:paraId="21E7873C" w14:textId="6C2F5A4B" w:rsidR="00656C27" w:rsidRPr="0083162E" w:rsidRDefault="00656C27" w:rsidP="00534688">
            <w:pPr>
              <w:pStyle w:val="wk-articlelist-item"/>
              <w:numPr>
                <w:ilvl w:val="1"/>
                <w:numId w:val="93"/>
              </w:numPr>
              <w:shd w:val="clear" w:color="auto" w:fill="FFFFFF"/>
              <w:spacing w:before="0" w:beforeAutospacing="0" w:after="0" w:afterAutospacing="0"/>
            </w:pPr>
            <w:r w:rsidRPr="0083162E">
              <w:t> </w:t>
            </w:r>
            <w:r w:rsidRPr="0083162E">
              <w:t> </w:t>
            </w:r>
            <w:r w:rsidRPr="0083162E">
              <w:t xml:space="preserve">Altele, </w:t>
            </w:r>
            <w:r w:rsidR="009338DE" w:rsidRPr="0083162E">
              <w:t>nu se specifică altfel</w:t>
            </w:r>
          </w:p>
          <w:p w14:paraId="4A3BBF45" w14:textId="3321A217" w:rsidR="00656C27" w:rsidRPr="0083162E" w:rsidRDefault="00656C27" w:rsidP="003123D1">
            <w:pPr>
              <w:pStyle w:val="4"/>
              <w:shd w:val="clear" w:color="auto" w:fill="FFFFFF"/>
              <w:spacing w:line="240" w:lineRule="auto"/>
              <w:outlineLvl w:val="3"/>
              <w:rPr>
                <w:sz w:val="24"/>
                <w:szCs w:val="24"/>
              </w:rPr>
            </w:pPr>
            <w:r w:rsidRPr="0083162E">
              <w:rPr>
                <w:bCs/>
                <w:sz w:val="24"/>
                <w:szCs w:val="24"/>
              </w:rPr>
              <w:t>Pancreatită autoimună (</w:t>
            </w:r>
            <w:r w:rsidR="003F23A9" w:rsidRPr="0083162E">
              <w:rPr>
                <w:bCs/>
                <w:sz w:val="24"/>
                <w:szCs w:val="24"/>
              </w:rPr>
              <w:t>PAI</w:t>
            </w:r>
            <w:r w:rsidRPr="0083162E">
              <w:rPr>
                <w:bCs/>
                <w:sz w:val="24"/>
                <w:szCs w:val="24"/>
              </w:rPr>
              <w:t>)/pancreatită sensibilă la steroizi</w:t>
            </w:r>
          </w:p>
          <w:p w14:paraId="712595ED" w14:textId="2FA6C7BD" w:rsidR="00656C27" w:rsidRPr="0083162E" w:rsidRDefault="00656C27" w:rsidP="00534688">
            <w:pPr>
              <w:pStyle w:val="wk-articlelist-item"/>
              <w:numPr>
                <w:ilvl w:val="0"/>
                <w:numId w:val="94"/>
              </w:numPr>
              <w:shd w:val="clear" w:color="auto" w:fill="FFFFFF"/>
              <w:spacing w:before="0" w:beforeAutospacing="0" w:after="0" w:afterAutospacing="0"/>
            </w:pPr>
            <w:r w:rsidRPr="0083162E">
              <w:t> </w:t>
            </w:r>
            <w:r w:rsidR="003F23A9" w:rsidRPr="0083162E">
              <w:t>PAI</w:t>
            </w:r>
            <w:r w:rsidRPr="0083162E">
              <w:t xml:space="preserve"> tip 1 - boală legată de IgG4</w:t>
            </w:r>
          </w:p>
          <w:p w14:paraId="49F59976" w14:textId="184988E2" w:rsidR="00656C27" w:rsidRPr="0083162E" w:rsidRDefault="00656C27" w:rsidP="00534688">
            <w:pPr>
              <w:pStyle w:val="wk-articlelist-item"/>
              <w:numPr>
                <w:ilvl w:val="0"/>
                <w:numId w:val="94"/>
              </w:numPr>
              <w:shd w:val="clear" w:color="auto" w:fill="FFFFFF"/>
              <w:spacing w:before="0" w:beforeAutospacing="0" w:after="0" w:afterAutospacing="0"/>
            </w:pPr>
            <w:r w:rsidRPr="0083162E">
              <w:t> </w:t>
            </w:r>
            <w:r w:rsidR="003F23A9" w:rsidRPr="0083162E">
              <w:t>PAI</w:t>
            </w:r>
            <w:r w:rsidRPr="0083162E">
              <w:t xml:space="preserve"> tip 2</w:t>
            </w:r>
          </w:p>
          <w:p w14:paraId="6E0D2127" w14:textId="77777777" w:rsidR="00656C27" w:rsidRPr="0083162E" w:rsidRDefault="00656C27" w:rsidP="003123D1">
            <w:pPr>
              <w:pStyle w:val="4"/>
              <w:shd w:val="clear" w:color="auto" w:fill="FFFFFF"/>
              <w:spacing w:line="240" w:lineRule="auto"/>
              <w:outlineLvl w:val="3"/>
              <w:rPr>
                <w:sz w:val="24"/>
                <w:szCs w:val="24"/>
              </w:rPr>
            </w:pPr>
            <w:r w:rsidRPr="0083162E">
              <w:rPr>
                <w:bCs/>
                <w:sz w:val="24"/>
                <w:szCs w:val="24"/>
              </w:rPr>
              <w:t>Pancreatită acută recurentă (RAP) și pancreatită acută severă (SAP)</w:t>
            </w:r>
          </w:p>
          <w:p w14:paraId="08BDB47B" w14:textId="77777777" w:rsidR="00656C27" w:rsidRPr="0083162E" w:rsidRDefault="00656C27" w:rsidP="00534688">
            <w:pPr>
              <w:pStyle w:val="wk-articlelist-item"/>
              <w:numPr>
                <w:ilvl w:val="0"/>
                <w:numId w:val="95"/>
              </w:numPr>
              <w:shd w:val="clear" w:color="auto" w:fill="FFFFFF"/>
              <w:spacing w:before="0" w:beforeAutospacing="0" w:after="0" w:afterAutospacing="0"/>
            </w:pPr>
            <w:r w:rsidRPr="0083162E">
              <w:t> </w:t>
            </w:r>
            <w:r w:rsidRPr="0083162E">
              <w:t>Pancreatită acută (un singur episod, inclusiv data evenimentului, dacă este disponibilă)</w:t>
            </w:r>
          </w:p>
          <w:p w14:paraId="70C187F4" w14:textId="77777777" w:rsidR="00656C27" w:rsidRPr="0083162E" w:rsidRDefault="00656C27" w:rsidP="00534688">
            <w:pPr>
              <w:pStyle w:val="wk-articlelist-item"/>
              <w:numPr>
                <w:ilvl w:val="0"/>
                <w:numId w:val="95"/>
              </w:numPr>
              <w:shd w:val="clear" w:color="auto" w:fill="FFFFFF"/>
              <w:spacing w:before="0" w:beforeAutospacing="0" w:after="0" w:afterAutospacing="0"/>
            </w:pPr>
            <w:r w:rsidRPr="0083162E">
              <w:t> </w:t>
            </w:r>
            <w:r w:rsidRPr="0083162E">
              <w:t>Etiologie AP - extrapancreatică (excluzând alcoolice, HTG, hipercalcemie, genetice)</w:t>
            </w:r>
          </w:p>
          <w:p w14:paraId="4B89A176" w14:textId="77777777" w:rsidR="00656C27" w:rsidRPr="0083162E" w:rsidRDefault="00656C27" w:rsidP="00534688">
            <w:pPr>
              <w:pStyle w:val="wk-articlelist-item"/>
              <w:numPr>
                <w:ilvl w:val="1"/>
                <w:numId w:val="95"/>
              </w:numPr>
              <w:shd w:val="clear" w:color="auto" w:fill="FFFFFF"/>
              <w:spacing w:before="0" w:beforeAutospacing="0" w:after="0" w:afterAutospacing="0"/>
            </w:pPr>
            <w:r w:rsidRPr="0083162E">
              <w:t> </w:t>
            </w:r>
            <w:r w:rsidRPr="0083162E">
              <w:t> </w:t>
            </w:r>
            <w:r w:rsidRPr="0083162E">
              <w:t>Pancreatită biliară</w:t>
            </w:r>
          </w:p>
          <w:p w14:paraId="7A041596" w14:textId="77777777" w:rsidR="00656C27" w:rsidRPr="0083162E" w:rsidRDefault="00656C27" w:rsidP="00534688">
            <w:pPr>
              <w:pStyle w:val="wk-articlelist-item"/>
              <w:numPr>
                <w:ilvl w:val="1"/>
                <w:numId w:val="95"/>
              </w:numPr>
              <w:shd w:val="clear" w:color="auto" w:fill="FFFFFF"/>
              <w:spacing w:before="0" w:beforeAutospacing="0" w:after="0" w:afterAutospacing="0"/>
            </w:pPr>
            <w:r w:rsidRPr="0083162E">
              <w:t> </w:t>
            </w:r>
            <w:r w:rsidRPr="0083162E">
              <w:t> </w:t>
            </w:r>
            <w:r w:rsidRPr="0083162E">
              <w:t>Post-ERCP</w:t>
            </w:r>
          </w:p>
          <w:p w14:paraId="09BD2703" w14:textId="77777777" w:rsidR="00656C27" w:rsidRPr="0083162E" w:rsidRDefault="00656C27" w:rsidP="00534688">
            <w:pPr>
              <w:pStyle w:val="wk-articlelist-item"/>
              <w:numPr>
                <w:ilvl w:val="1"/>
                <w:numId w:val="95"/>
              </w:numPr>
              <w:shd w:val="clear" w:color="auto" w:fill="FFFFFF"/>
              <w:spacing w:before="0" w:beforeAutospacing="0" w:after="0" w:afterAutospacing="0"/>
            </w:pPr>
            <w:r w:rsidRPr="0083162E">
              <w:t> </w:t>
            </w:r>
            <w:r w:rsidRPr="0083162E">
              <w:t> </w:t>
            </w:r>
            <w:r w:rsidRPr="0083162E">
              <w:t>Traumatic</w:t>
            </w:r>
          </w:p>
          <w:p w14:paraId="388E59F5" w14:textId="1601F567" w:rsidR="00656C27" w:rsidRPr="0083162E" w:rsidRDefault="00656C27" w:rsidP="00534688">
            <w:pPr>
              <w:pStyle w:val="wk-articlelist-item"/>
              <w:numPr>
                <w:ilvl w:val="1"/>
                <w:numId w:val="95"/>
              </w:numPr>
              <w:shd w:val="clear" w:color="auto" w:fill="FFFFFF"/>
              <w:spacing w:before="0" w:beforeAutospacing="0" w:after="0" w:afterAutospacing="0"/>
            </w:pPr>
            <w:r w:rsidRPr="0083162E">
              <w:t> </w:t>
            </w:r>
            <w:r w:rsidRPr="0083162E">
              <w:t> </w:t>
            </w:r>
            <w:r w:rsidRPr="0083162E">
              <w:t xml:space="preserve">Nedeterminat sau </w:t>
            </w:r>
            <w:r w:rsidR="009338DE" w:rsidRPr="0083162E">
              <w:t>nu se specifică altfel</w:t>
            </w:r>
          </w:p>
          <w:p w14:paraId="481DEADD" w14:textId="77777777" w:rsidR="00656C27" w:rsidRPr="0083162E" w:rsidRDefault="00656C27" w:rsidP="00534688">
            <w:pPr>
              <w:pStyle w:val="wk-articlelist-item"/>
              <w:numPr>
                <w:ilvl w:val="0"/>
                <w:numId w:val="95"/>
              </w:numPr>
              <w:shd w:val="clear" w:color="auto" w:fill="FFFFFF"/>
              <w:spacing w:before="0" w:beforeAutospacing="0" w:after="0" w:afterAutospacing="0"/>
            </w:pPr>
            <w:r w:rsidRPr="0083162E">
              <w:t> </w:t>
            </w:r>
            <w:r w:rsidRPr="0083162E">
              <w:t xml:space="preserve">Pancreatită acută recurentă (numărul de episoade, frecvența și datele evenimentelor, dacă sunt </w:t>
            </w:r>
            <w:r w:rsidRPr="0083162E">
              <w:lastRenderedPageBreak/>
              <w:t>disponibile)</w:t>
            </w:r>
          </w:p>
          <w:p w14:paraId="3EC7F87A" w14:textId="77777777" w:rsidR="00656C27" w:rsidRPr="0083162E" w:rsidRDefault="00656C27" w:rsidP="003123D1">
            <w:pPr>
              <w:pStyle w:val="4"/>
              <w:shd w:val="clear" w:color="auto" w:fill="FFFFFF"/>
              <w:spacing w:line="240" w:lineRule="auto"/>
              <w:outlineLvl w:val="3"/>
              <w:rPr>
                <w:sz w:val="24"/>
                <w:szCs w:val="24"/>
              </w:rPr>
            </w:pPr>
            <w:r w:rsidRPr="0083162E">
              <w:rPr>
                <w:bCs/>
                <w:sz w:val="24"/>
                <w:szCs w:val="24"/>
              </w:rPr>
              <w:t>Obstructiv</w:t>
            </w:r>
          </w:p>
          <w:p w14:paraId="18943225" w14:textId="77777777" w:rsidR="00656C27" w:rsidRPr="0083162E" w:rsidRDefault="00656C27" w:rsidP="00534688">
            <w:pPr>
              <w:pStyle w:val="wk-articlelist-item"/>
              <w:numPr>
                <w:ilvl w:val="0"/>
                <w:numId w:val="96"/>
              </w:numPr>
              <w:shd w:val="clear" w:color="auto" w:fill="FFFFFF"/>
              <w:spacing w:before="0" w:beforeAutospacing="0" w:after="0" w:afterAutospacing="0"/>
            </w:pPr>
            <w:r w:rsidRPr="0083162E">
              <w:t> </w:t>
            </w:r>
            <w:r w:rsidRPr="0083162E">
              <w:t>Pancreas divizum</w:t>
            </w:r>
          </w:p>
          <w:p w14:paraId="08547668" w14:textId="77777777" w:rsidR="00656C27" w:rsidRPr="0083162E" w:rsidRDefault="00656C27" w:rsidP="00534688">
            <w:pPr>
              <w:pStyle w:val="wk-articlelist-item"/>
              <w:numPr>
                <w:ilvl w:val="0"/>
                <w:numId w:val="96"/>
              </w:numPr>
              <w:shd w:val="clear" w:color="auto" w:fill="FFFFFF"/>
              <w:spacing w:before="0" w:beforeAutospacing="0" w:after="0" w:afterAutospacing="0"/>
            </w:pPr>
            <w:r w:rsidRPr="0083162E">
              <w:t> </w:t>
            </w:r>
            <w:r w:rsidRPr="0083162E">
              <w:t>Stenoza ampulară</w:t>
            </w:r>
          </w:p>
          <w:p w14:paraId="2B4F39C4" w14:textId="77777777" w:rsidR="00656C27" w:rsidRPr="0083162E" w:rsidRDefault="00656C27" w:rsidP="00534688">
            <w:pPr>
              <w:pStyle w:val="wk-articlelist-item"/>
              <w:numPr>
                <w:ilvl w:val="0"/>
                <w:numId w:val="96"/>
              </w:numPr>
              <w:shd w:val="clear" w:color="auto" w:fill="FFFFFF"/>
              <w:spacing w:before="0" w:beforeAutospacing="0" w:after="0" w:afterAutospacing="0"/>
            </w:pPr>
            <w:r w:rsidRPr="0083162E">
              <w:t> </w:t>
            </w:r>
            <w:r w:rsidRPr="0083162E">
              <w:t>Pietre pancreatice ale canalului principal</w:t>
            </w:r>
          </w:p>
          <w:p w14:paraId="1967E0B5" w14:textId="77777777" w:rsidR="00656C27" w:rsidRPr="0083162E" w:rsidRDefault="00656C27" w:rsidP="00534688">
            <w:pPr>
              <w:pStyle w:val="wk-articlelist-item"/>
              <w:numPr>
                <w:ilvl w:val="0"/>
                <w:numId w:val="96"/>
              </w:numPr>
              <w:shd w:val="clear" w:color="auto" w:fill="FFFFFF"/>
              <w:spacing w:before="0" w:beforeAutospacing="0" w:after="0" w:afterAutospacing="0"/>
            </w:pPr>
            <w:r w:rsidRPr="0083162E">
              <w:t> </w:t>
            </w:r>
            <w:r w:rsidRPr="0083162E">
              <w:t>Calcificări pancreatice larg răspândite</w:t>
            </w:r>
          </w:p>
          <w:p w14:paraId="412444B0" w14:textId="77777777" w:rsidR="00656C27" w:rsidRPr="0083162E" w:rsidRDefault="00656C27" w:rsidP="00534688">
            <w:pPr>
              <w:pStyle w:val="wk-articlelist-item"/>
              <w:numPr>
                <w:ilvl w:val="0"/>
                <w:numId w:val="96"/>
              </w:numPr>
              <w:shd w:val="clear" w:color="auto" w:fill="FFFFFF"/>
              <w:spacing w:before="0" w:beforeAutospacing="0" w:after="0" w:afterAutospacing="0"/>
            </w:pPr>
            <w:r w:rsidRPr="0083162E">
              <w:t> </w:t>
            </w:r>
            <w:r w:rsidRPr="0083162E">
              <w:t>Stricturi principale ale canalului pancreatic</w:t>
            </w:r>
          </w:p>
          <w:p w14:paraId="14EA6C78" w14:textId="72BCBBDC" w:rsidR="00656C27" w:rsidRPr="009338DE" w:rsidRDefault="00656C27" w:rsidP="00534688">
            <w:pPr>
              <w:pStyle w:val="wk-articlelist-item"/>
              <w:numPr>
                <w:ilvl w:val="0"/>
                <w:numId w:val="96"/>
              </w:numPr>
              <w:shd w:val="clear" w:color="auto" w:fill="FFFFFF"/>
              <w:spacing w:before="0" w:beforeAutospacing="0" w:after="0" w:afterAutospacing="0"/>
              <w:rPr>
                <w:sz w:val="22"/>
                <w:szCs w:val="22"/>
              </w:rPr>
            </w:pPr>
            <w:r w:rsidRPr="0083162E">
              <w:t> </w:t>
            </w:r>
            <w:r w:rsidRPr="0083162E">
              <w:t>Masă localizată care provoacă obstrucția canalului</w:t>
            </w:r>
          </w:p>
        </w:tc>
      </w:tr>
    </w:tbl>
    <w:p w14:paraId="2A2DA834" w14:textId="45DC3DC4" w:rsidR="009338DE" w:rsidRDefault="009338DE" w:rsidP="00DF15C4">
      <w:pPr>
        <w:pStyle w:val="3"/>
        <w:spacing w:before="0" w:after="0"/>
        <w:rPr>
          <w:rFonts w:ascii="Times New Roman" w:hAnsi="Times New Roman"/>
          <w:b w:val="0"/>
          <w:sz w:val="22"/>
          <w:szCs w:val="22"/>
        </w:rPr>
      </w:pPr>
      <w:r w:rsidRPr="009338DE">
        <w:rPr>
          <w:rFonts w:ascii="Times New Roman" w:hAnsi="Times New Roman"/>
          <w:i/>
          <w:sz w:val="22"/>
          <w:szCs w:val="22"/>
        </w:rPr>
        <w:lastRenderedPageBreak/>
        <w:t>Notă:</w:t>
      </w:r>
      <w:r>
        <w:rPr>
          <w:rFonts w:ascii="Times New Roman" w:hAnsi="Times New Roman"/>
          <w:sz w:val="22"/>
          <w:szCs w:val="22"/>
        </w:rPr>
        <w:t xml:space="preserve"> </w:t>
      </w:r>
      <w:r w:rsidRPr="009338DE">
        <w:rPr>
          <w:rFonts w:ascii="Times New Roman" w:hAnsi="Times New Roman"/>
          <w:b w:val="0"/>
          <w:sz w:val="22"/>
          <w:szCs w:val="22"/>
        </w:rPr>
        <w:t>Inițial trebuie analizată forma scurtă din Clasificarea riscului/etiologiei TIGAR-O versiunea 2, apoi, pe măsură ce se primesc informații suplimentare, estimarea riscului trebuie să fie trecută la forma lungă.</w:t>
      </w:r>
    </w:p>
    <w:p w14:paraId="2D3A53BB" w14:textId="77777777" w:rsidR="009338DE" w:rsidRPr="009338DE" w:rsidRDefault="009338DE" w:rsidP="009338DE"/>
    <w:p w14:paraId="49D9EAAE" w14:textId="643040AA" w:rsidR="003F6603" w:rsidRPr="0083162E" w:rsidRDefault="00A77463" w:rsidP="00DF15C4">
      <w:pPr>
        <w:pStyle w:val="3"/>
        <w:spacing w:before="0" w:after="0"/>
        <w:rPr>
          <w:rFonts w:ascii="Times New Roman" w:hAnsi="Times New Roman"/>
          <w:sz w:val="24"/>
          <w:szCs w:val="24"/>
        </w:rPr>
      </w:pPr>
      <w:r w:rsidRPr="002C5B19">
        <w:rPr>
          <w:rFonts w:ascii="Times New Roman" w:hAnsi="Times New Roman"/>
        </w:rPr>
        <w:t xml:space="preserve">C. 2.3. </w:t>
      </w:r>
      <w:r w:rsidR="003F6603" w:rsidRPr="0083162E">
        <w:rPr>
          <w:rFonts w:ascii="Times New Roman" w:hAnsi="Times New Roman"/>
          <w:caps/>
          <w:sz w:val="24"/>
          <w:szCs w:val="24"/>
        </w:rPr>
        <w:t>Diagnosticul pancreatitei cronice</w:t>
      </w:r>
    </w:p>
    <w:p w14:paraId="63980C66" w14:textId="41EB5408" w:rsidR="00F275C5" w:rsidRPr="0083162E" w:rsidRDefault="00F275C5" w:rsidP="00F275C5">
      <w:pPr>
        <w:jc w:val="both"/>
        <w:rPr>
          <w:shd w:val="clear" w:color="auto" w:fill="FFFFFF"/>
        </w:rPr>
      </w:pPr>
      <w:r w:rsidRPr="0083162E">
        <w:rPr>
          <w:shd w:val="clear" w:color="auto" w:fill="FFFFFF"/>
        </w:rPr>
        <w:t>Pancreatita cronică trebuie suspectată la pacienții cu dureri abdominale cronice și/sau antecedente de pancreatită acută recurentă, simptome de insuficiență pancreatică exocrină (diaree, steatoree sau scădere în greutate) sau diabet pancreatogen. </w:t>
      </w:r>
    </w:p>
    <w:p w14:paraId="47F74F98" w14:textId="77777777" w:rsidR="0083162E" w:rsidRPr="00782411" w:rsidRDefault="0083162E" w:rsidP="00F275C5">
      <w:pPr>
        <w:jc w:val="both"/>
        <w:rPr>
          <w:sz w:val="22"/>
          <w:szCs w:val="22"/>
          <w:shd w:val="clear" w:color="auto" w:fill="FFFFFF"/>
        </w:rPr>
      </w:pPr>
    </w:p>
    <w:p w14:paraId="4A47B12C" w14:textId="77777777" w:rsidR="00A77463" w:rsidRPr="00C02EC6" w:rsidRDefault="00A77463" w:rsidP="00DF15C4">
      <w:pPr>
        <w:pStyle w:val="4"/>
        <w:spacing w:line="240" w:lineRule="auto"/>
        <w:jc w:val="left"/>
        <w:rPr>
          <w:sz w:val="26"/>
          <w:szCs w:val="26"/>
          <w:u w:val="none"/>
        </w:rPr>
      </w:pPr>
      <w:r w:rsidRPr="00C02EC6">
        <w:rPr>
          <w:sz w:val="26"/>
          <w:szCs w:val="26"/>
          <w:u w:val="none"/>
        </w:rPr>
        <w:t>C.2.3.1. Anamneza</w:t>
      </w:r>
    </w:p>
    <w:tbl>
      <w:tblPr>
        <w:tblW w:w="516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1"/>
      </w:tblGrid>
      <w:tr w:rsidR="00A77463" w:rsidRPr="00782411" w14:paraId="083B0706" w14:textId="77777777" w:rsidTr="002C5B19">
        <w:tc>
          <w:tcPr>
            <w:tcW w:w="5000" w:type="pct"/>
          </w:tcPr>
          <w:p w14:paraId="3B64CAE3" w14:textId="4DA77172" w:rsidR="00A77463" w:rsidRDefault="00A77463" w:rsidP="00DF15C4">
            <w:pPr>
              <w:rPr>
                <w:b/>
                <w:sz w:val="22"/>
                <w:szCs w:val="22"/>
              </w:rPr>
            </w:pPr>
            <w:r w:rsidRPr="0083162E">
              <w:rPr>
                <w:b/>
              </w:rPr>
              <w:t xml:space="preserve">Caseta </w:t>
            </w:r>
            <w:r w:rsidR="00043D54" w:rsidRPr="0083162E">
              <w:rPr>
                <w:b/>
              </w:rPr>
              <w:t>1</w:t>
            </w:r>
            <w:r w:rsidRPr="0083162E">
              <w:rPr>
                <w:b/>
              </w:rPr>
              <w:t>.</w:t>
            </w:r>
            <w:r w:rsidRPr="00782411">
              <w:rPr>
                <w:b/>
                <w:sz w:val="22"/>
                <w:szCs w:val="22"/>
              </w:rPr>
              <w:t xml:space="preserve"> Momente cheie în evaluarea antecedentelor personale</w:t>
            </w:r>
          </w:p>
          <w:p w14:paraId="1F174A77" w14:textId="77777777" w:rsidR="0083162E" w:rsidRPr="00782411" w:rsidRDefault="0083162E" w:rsidP="00DF15C4">
            <w:pPr>
              <w:rPr>
                <w:b/>
                <w:sz w:val="22"/>
                <w:szCs w:val="22"/>
              </w:rPr>
            </w:pPr>
          </w:p>
          <w:p w14:paraId="4E4A9557" w14:textId="77777777" w:rsidR="002F6460" w:rsidRPr="008626B6" w:rsidRDefault="002F6460" w:rsidP="002F6460">
            <w:pPr>
              <w:pStyle w:val="4"/>
              <w:shd w:val="clear" w:color="auto" w:fill="FFFFFF"/>
              <w:spacing w:line="240" w:lineRule="auto"/>
              <w:jc w:val="both"/>
              <w:rPr>
                <w:rStyle w:val="af6"/>
                <w:sz w:val="24"/>
                <w:szCs w:val="24"/>
              </w:rPr>
            </w:pPr>
            <w:r w:rsidRPr="008626B6">
              <w:rPr>
                <w:b w:val="0"/>
                <w:sz w:val="24"/>
                <w:szCs w:val="24"/>
                <w:u w:val="none"/>
              </w:rPr>
              <w:t>Pentru a defini etiologia PC la pacienții adulți se recomandă efectuarea unui istoric medical cuprinzător </w:t>
            </w:r>
            <w:r w:rsidRPr="008626B6">
              <w:rPr>
                <w:rStyle w:val="af6"/>
                <w:sz w:val="24"/>
                <w:szCs w:val="24"/>
                <w:u w:val="none"/>
              </w:rPr>
              <w:t>(GRAD 2C, acord puternic).</w:t>
            </w:r>
          </w:p>
          <w:p w14:paraId="0CBFC2E7" w14:textId="77777777" w:rsidR="00DA6306" w:rsidRPr="008626B6" w:rsidRDefault="00DA6306" w:rsidP="00DA6306">
            <w:pPr>
              <w:jc w:val="both"/>
              <w:rPr>
                <w:lang w:eastAsia="ro-RO"/>
              </w:rPr>
            </w:pPr>
            <w:r w:rsidRPr="008626B6">
              <w:rPr>
                <w:shd w:val="clear" w:color="auto" w:fill="FFFFFF"/>
              </w:rPr>
              <w:t>La pacienții cu caracteristici clinice ale PC, trebuie efectuată o revizuire cuprinzătoare a tuturor factorilor de risc. Acesta furnizează informații despre mecanismele de bază, identifică atât factorii de risc fix, cât și modificabili, identifică ținte potențiale pentru terapii și oferă informații de prognostic relevante din punct de vedere clinic.</w:t>
            </w:r>
          </w:p>
          <w:p w14:paraId="4970D227" w14:textId="44C4148B" w:rsidR="00B27892" w:rsidRPr="00782411" w:rsidRDefault="00B27892" w:rsidP="00CF3CB1">
            <w:pPr>
              <w:jc w:val="both"/>
              <w:rPr>
                <w:sz w:val="22"/>
                <w:szCs w:val="22"/>
              </w:rPr>
            </w:pPr>
            <w:r w:rsidRPr="008626B6">
              <w:t>Este necesară</w:t>
            </w:r>
            <w:r w:rsidR="006857ED" w:rsidRPr="008626B6">
              <w:t xml:space="preserve"> evaluarea </w:t>
            </w:r>
            <w:r w:rsidRPr="008626B6">
              <w:t xml:space="preserve">și documentarea </w:t>
            </w:r>
            <w:r w:rsidR="00572D30" w:rsidRPr="008626B6">
              <w:rPr>
                <w:shd w:val="clear" w:color="auto" w:fill="FFFFFF"/>
              </w:rPr>
              <w:t xml:space="preserve">expunerii </w:t>
            </w:r>
            <w:r w:rsidR="00A90FAF" w:rsidRPr="008626B6">
              <w:rPr>
                <w:shd w:val="clear" w:color="auto" w:fill="FFFFFF"/>
              </w:rPr>
              <w:t xml:space="preserve">la factorii specifici de risc </w:t>
            </w:r>
            <w:r w:rsidR="00CF3CB1" w:rsidRPr="008626B6">
              <w:rPr>
                <w:shd w:val="clear" w:color="auto" w:fill="FFFFFF"/>
              </w:rPr>
              <w:t>care singuri sau în combinații pot contribui la boala pancreatică progresivă, analizînd</w:t>
            </w:r>
            <w:r w:rsidRPr="008626B6">
              <w:rPr>
                <w:shd w:val="clear" w:color="auto" w:fill="FFFFFF"/>
              </w:rPr>
              <w:t xml:space="preserve"> </w:t>
            </w:r>
            <w:r w:rsidR="00A90FAF" w:rsidRPr="008626B6">
              <w:rPr>
                <w:shd w:val="clear" w:color="auto" w:fill="FFFFFF"/>
              </w:rPr>
              <w:t>list</w:t>
            </w:r>
            <w:r w:rsidR="00CF3CB1" w:rsidRPr="008626B6">
              <w:rPr>
                <w:shd w:val="clear" w:color="auto" w:fill="FFFFFF"/>
              </w:rPr>
              <w:t>a</w:t>
            </w:r>
            <w:r w:rsidR="00A90FAF" w:rsidRPr="008626B6">
              <w:rPr>
                <w:shd w:val="clear" w:color="auto" w:fill="FFFFFF"/>
              </w:rPr>
              <w:t xml:space="preserve"> de verificare a factorilor de risc TIGAR-O_V2</w:t>
            </w:r>
            <w:r w:rsidRPr="008626B6">
              <w:rPr>
                <w:shd w:val="clear" w:color="auto" w:fill="FFFFFF"/>
              </w:rPr>
              <w:t>. </w:t>
            </w:r>
            <w:r w:rsidR="00F85DAC" w:rsidRPr="008626B6">
              <w:rPr>
                <w:shd w:val="clear" w:color="auto" w:fill="FFFFFF"/>
              </w:rPr>
              <w:t xml:space="preserve">Este esențial să se identifice </w:t>
            </w:r>
            <w:r w:rsidR="00372ED0" w:rsidRPr="008626B6">
              <w:rPr>
                <w:shd w:val="clear" w:color="auto" w:fill="FFFFFF"/>
              </w:rPr>
              <w:t xml:space="preserve">prezența </w:t>
            </w:r>
            <w:r w:rsidR="00F85DAC" w:rsidRPr="008626B6">
              <w:rPr>
                <w:shd w:val="clear" w:color="auto" w:fill="FFFFFF"/>
              </w:rPr>
              <w:t>factori</w:t>
            </w:r>
            <w:r w:rsidR="00372ED0" w:rsidRPr="008626B6">
              <w:rPr>
                <w:shd w:val="clear" w:color="auto" w:fill="FFFFFF"/>
              </w:rPr>
              <w:t>lor</w:t>
            </w:r>
            <w:r w:rsidR="00F85DAC" w:rsidRPr="008626B6">
              <w:rPr>
                <w:shd w:val="clear" w:color="auto" w:fill="FFFFFF"/>
              </w:rPr>
              <w:t xml:space="preserve"> de risc și etiologiile care cauzează semnele și simptomele la debutul bolii, cum ar fi primul episod de PA. Un formular scurt (TIGAR-O_V2-S) poate fi utilizat pentru screeningul inițial </w:t>
            </w:r>
            <w:r w:rsidR="00CF3CB1" w:rsidRPr="008626B6">
              <w:rPr>
                <w:shd w:val="clear" w:color="auto" w:fill="FFFFFF"/>
              </w:rPr>
              <w:t>la nivelul medicului de familie, dar pentru medicii specialiști gastro</w:t>
            </w:r>
            <w:r w:rsidR="00372ED0" w:rsidRPr="008626B6">
              <w:rPr>
                <w:shd w:val="clear" w:color="auto" w:fill="FFFFFF"/>
              </w:rPr>
              <w:t>enterologi</w:t>
            </w:r>
            <w:r w:rsidR="00CF3CB1" w:rsidRPr="008626B6">
              <w:rPr>
                <w:shd w:val="clear" w:color="auto" w:fill="FFFFFF"/>
              </w:rPr>
              <w:t xml:space="preserve"> se recomandă</w:t>
            </w:r>
            <w:r w:rsidR="00F85DAC" w:rsidRPr="008626B6">
              <w:rPr>
                <w:shd w:val="clear" w:color="auto" w:fill="FFFFFF"/>
              </w:rPr>
              <w:t xml:space="preserve"> extinder</w:t>
            </w:r>
            <w:r w:rsidR="00CF3CB1" w:rsidRPr="008626B6">
              <w:rPr>
                <w:shd w:val="clear" w:color="auto" w:fill="FFFFFF"/>
              </w:rPr>
              <w:t>ea</w:t>
            </w:r>
            <w:r w:rsidR="00F85DAC" w:rsidRPr="008626B6">
              <w:rPr>
                <w:shd w:val="clear" w:color="auto" w:fill="FFFFFF"/>
              </w:rPr>
              <w:t xml:space="preserve"> la lista completă</w:t>
            </w:r>
            <w:r w:rsidR="006A3058" w:rsidRPr="008626B6">
              <w:rPr>
                <w:shd w:val="clear" w:color="auto" w:fill="FFFFFF"/>
              </w:rPr>
              <w:t xml:space="preserve"> (TIGAR-O_V2-L)</w:t>
            </w:r>
            <w:r w:rsidR="00CF3CB1" w:rsidRPr="008626B6">
              <w:rPr>
                <w:shd w:val="clear" w:color="auto" w:fill="FFFFFF"/>
              </w:rPr>
              <w:t>, cu actualizări,</w:t>
            </w:r>
            <w:r w:rsidR="00F85DAC" w:rsidRPr="008626B6">
              <w:rPr>
                <w:shd w:val="clear" w:color="auto" w:fill="FFFFFF"/>
              </w:rPr>
              <w:t xml:space="preserve"> pe măsură ce se primesc informații suplimentare.</w:t>
            </w:r>
          </w:p>
        </w:tc>
      </w:tr>
    </w:tbl>
    <w:p w14:paraId="54EF44BE" w14:textId="77777777" w:rsidR="00A20999" w:rsidRPr="00782411" w:rsidRDefault="00A20999" w:rsidP="00DF15C4">
      <w:pPr>
        <w:pStyle w:val="4"/>
        <w:spacing w:line="240" w:lineRule="auto"/>
        <w:jc w:val="left"/>
        <w:rPr>
          <w:sz w:val="22"/>
          <w:szCs w:val="22"/>
          <w:u w:val="none"/>
        </w:rPr>
      </w:pPr>
    </w:p>
    <w:p w14:paraId="3A1EB25F" w14:textId="2E0D1EA4" w:rsidR="00A77463" w:rsidRPr="00C02EC6" w:rsidRDefault="00A77463" w:rsidP="00DF15C4">
      <w:pPr>
        <w:pStyle w:val="4"/>
        <w:spacing w:line="240" w:lineRule="auto"/>
        <w:jc w:val="left"/>
        <w:rPr>
          <w:sz w:val="26"/>
          <w:szCs w:val="26"/>
          <w:u w:val="none"/>
        </w:rPr>
      </w:pPr>
      <w:r w:rsidRPr="00C02EC6">
        <w:rPr>
          <w:sz w:val="26"/>
          <w:szCs w:val="26"/>
          <w:u w:val="none"/>
        </w:rPr>
        <w:t xml:space="preserve">C.2.3.2. </w:t>
      </w:r>
      <w:r w:rsidR="00FF4214" w:rsidRPr="00C02EC6">
        <w:rPr>
          <w:sz w:val="26"/>
          <w:szCs w:val="26"/>
          <w:u w:val="none"/>
          <w:shd w:val="clear" w:color="auto" w:fill="FFFFFF"/>
        </w:rPr>
        <w:t xml:space="preserve">Manifestările clinice ale </w:t>
      </w:r>
      <w:r w:rsidR="001E36E4" w:rsidRPr="00C02EC6">
        <w:rPr>
          <w:sz w:val="26"/>
          <w:szCs w:val="26"/>
          <w:u w:val="none"/>
          <w:shd w:val="clear" w:color="auto" w:fill="FFFFFF"/>
        </w:rPr>
        <w:t>pancreatitei cronice</w:t>
      </w:r>
    </w:p>
    <w:tbl>
      <w:tblPr>
        <w:tblW w:w="518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0"/>
      </w:tblGrid>
      <w:tr w:rsidR="00A77463" w:rsidRPr="00782411" w14:paraId="299E3125" w14:textId="77777777" w:rsidTr="002C5B19">
        <w:tc>
          <w:tcPr>
            <w:tcW w:w="5000" w:type="pct"/>
          </w:tcPr>
          <w:p w14:paraId="41F15134" w14:textId="4C4F5B8B" w:rsidR="001220E2" w:rsidRPr="008626B6" w:rsidRDefault="00A77463" w:rsidP="00A643CD">
            <w:pPr>
              <w:pStyle w:val="headinganchor"/>
              <w:shd w:val="clear" w:color="auto" w:fill="FFFFFF"/>
              <w:spacing w:before="0" w:beforeAutospacing="0" w:after="0" w:afterAutospacing="0"/>
              <w:rPr>
                <w:b/>
              </w:rPr>
            </w:pPr>
            <w:r w:rsidRPr="008626B6">
              <w:rPr>
                <w:b/>
              </w:rPr>
              <w:t xml:space="preserve">Caseta </w:t>
            </w:r>
            <w:r w:rsidR="00043D54" w:rsidRPr="008626B6">
              <w:rPr>
                <w:b/>
              </w:rPr>
              <w:t>2</w:t>
            </w:r>
            <w:r w:rsidRPr="008626B6">
              <w:rPr>
                <w:b/>
              </w:rPr>
              <w:t xml:space="preserve">. </w:t>
            </w:r>
            <w:r w:rsidR="00FF4214" w:rsidRPr="008626B6">
              <w:rPr>
                <w:b/>
              </w:rPr>
              <w:t>Prezentarea clinică în PC</w:t>
            </w:r>
          </w:p>
          <w:p w14:paraId="6B2A2650" w14:textId="77777777" w:rsidR="008626B6" w:rsidRPr="008626B6" w:rsidRDefault="008626B6" w:rsidP="00A643CD">
            <w:pPr>
              <w:pStyle w:val="headinganchor"/>
              <w:shd w:val="clear" w:color="auto" w:fill="FFFFFF"/>
              <w:spacing w:before="0" w:beforeAutospacing="0" w:after="0" w:afterAutospacing="0"/>
              <w:rPr>
                <w:b/>
                <w:lang w:eastAsia="ru-RU"/>
              </w:rPr>
            </w:pPr>
          </w:p>
          <w:p w14:paraId="213024C9" w14:textId="73B3CD9F" w:rsidR="00655ACD" w:rsidRPr="008626B6" w:rsidRDefault="00655ACD" w:rsidP="00A643CD">
            <w:pPr>
              <w:pStyle w:val="headinganchor"/>
              <w:shd w:val="clear" w:color="auto" w:fill="FFFFFF"/>
              <w:spacing w:before="0" w:beforeAutospacing="0" w:after="0" w:afterAutospacing="0"/>
              <w:jc w:val="both"/>
              <w:rPr>
                <w:rStyle w:val="h3"/>
                <w:b/>
                <w:bCs/>
              </w:rPr>
            </w:pPr>
            <w:r w:rsidRPr="008626B6">
              <w:rPr>
                <w:b/>
                <w:i/>
                <w:shd w:val="clear" w:color="auto" w:fill="FFFFFF"/>
              </w:rPr>
              <w:t>Manifestările clinice ale PC</w:t>
            </w:r>
            <w:r w:rsidRPr="008626B6">
              <w:rPr>
                <w:shd w:val="clear" w:color="auto" w:fill="FFFFFF"/>
              </w:rPr>
              <w:t xml:space="preserve"> includ una sau mai multe dintre următoarele: dureri abdominale, care sunt adesea cronice și debilitante; episoad de pancreatită acută; insuficiență endocrină și/sau exocrină; iar în unele cazuri, dezvoltarea cancerului pancreatic. </w:t>
            </w:r>
            <w:r w:rsidRPr="008626B6">
              <w:rPr>
                <w:rStyle w:val="h3"/>
                <w:b/>
                <w:bCs/>
              </w:rPr>
              <w:t xml:space="preserve"> </w:t>
            </w:r>
          </w:p>
          <w:p w14:paraId="351032C1" w14:textId="6AFFA6C8" w:rsidR="00A2470C" w:rsidRPr="008626B6" w:rsidRDefault="009F7C62" w:rsidP="00A643CD">
            <w:pPr>
              <w:pStyle w:val="headinganchor"/>
              <w:shd w:val="clear" w:color="auto" w:fill="FFFFFF"/>
              <w:spacing w:before="0" w:beforeAutospacing="0" w:after="0" w:afterAutospacing="0"/>
              <w:jc w:val="both"/>
            </w:pPr>
            <w:r w:rsidRPr="008626B6">
              <w:rPr>
                <w:rStyle w:val="h3"/>
                <w:b/>
                <w:bCs/>
              </w:rPr>
              <w:t>Durerea</w:t>
            </w:r>
            <w:r w:rsidRPr="008626B6">
              <w:t> </w:t>
            </w:r>
            <w:r w:rsidRPr="008626B6">
              <w:rPr>
                <w:b/>
              </w:rPr>
              <w:t xml:space="preserve">abdominală </w:t>
            </w:r>
            <w:r w:rsidR="00975DD0" w:rsidRPr="008626B6">
              <w:t xml:space="preserve">asociată cu pancreatita cronică </w:t>
            </w:r>
            <w:r w:rsidRPr="008626B6">
              <w:t>este cel mai frecvent simptom clinic în pancreatita cronică. </w:t>
            </w:r>
            <w:r w:rsidR="00A2470C" w:rsidRPr="008626B6">
              <w:rPr>
                <w:shd w:val="clear" w:color="auto" w:fill="FFFFFF"/>
              </w:rPr>
              <w:t>Durerea poate fi inițial episodică și tinde să devină mai continuă în timp.</w:t>
            </w:r>
          </w:p>
          <w:p w14:paraId="465EF428" w14:textId="6A40BECC" w:rsidR="00A2470C" w:rsidRPr="008626B6" w:rsidRDefault="00106C35" w:rsidP="00A643CD">
            <w:pPr>
              <w:pStyle w:val="headinganchor"/>
              <w:shd w:val="clear" w:color="auto" w:fill="FFFFFF"/>
              <w:spacing w:before="0" w:beforeAutospacing="0" w:after="0" w:afterAutospacing="0"/>
              <w:jc w:val="both"/>
              <w:rPr>
                <w:u w:val="single"/>
              </w:rPr>
            </w:pPr>
            <w:r w:rsidRPr="008626B6">
              <w:rPr>
                <w:u w:val="single"/>
              </w:rPr>
              <w:t>D</w:t>
            </w:r>
            <w:r w:rsidR="00D13477" w:rsidRPr="008626B6">
              <w:rPr>
                <w:u w:val="single"/>
              </w:rPr>
              <w:t xml:space="preserve">urerea tipică asociată cu </w:t>
            </w:r>
            <w:r w:rsidR="00C507E2" w:rsidRPr="008626B6">
              <w:rPr>
                <w:u w:val="single"/>
              </w:rPr>
              <w:t>PC</w:t>
            </w:r>
            <w:r w:rsidR="00A2470C" w:rsidRPr="008626B6">
              <w:rPr>
                <w:u w:val="single"/>
              </w:rPr>
              <w:t>:</w:t>
            </w:r>
          </w:p>
          <w:p w14:paraId="6906F327" w14:textId="77777777" w:rsidR="00A2470C" w:rsidRPr="008626B6" w:rsidRDefault="00A2470C" w:rsidP="00A643CD">
            <w:pPr>
              <w:pStyle w:val="headinganchor"/>
              <w:shd w:val="clear" w:color="auto" w:fill="FFFFFF"/>
              <w:spacing w:before="0" w:beforeAutospacing="0" w:after="0" w:afterAutospacing="0"/>
              <w:jc w:val="both"/>
            </w:pPr>
            <w:r w:rsidRPr="008626B6">
              <w:t>L</w:t>
            </w:r>
            <w:r w:rsidR="00D13477" w:rsidRPr="008626B6">
              <w:t>ocaliza</w:t>
            </w:r>
            <w:r w:rsidRPr="008626B6">
              <w:t>re:</w:t>
            </w:r>
            <w:r w:rsidR="00D13477" w:rsidRPr="008626B6">
              <w:t xml:space="preserve"> </w:t>
            </w:r>
            <w:r w:rsidR="00106C35" w:rsidRPr="008626B6">
              <w:t xml:space="preserve">în </w:t>
            </w:r>
            <w:r w:rsidR="00D13477" w:rsidRPr="008626B6">
              <w:t>regiunea epigastrică</w:t>
            </w:r>
          </w:p>
          <w:p w14:paraId="3E556B76" w14:textId="5662F730" w:rsidR="00D13477" w:rsidRPr="008626B6" w:rsidRDefault="00A2470C" w:rsidP="00A643CD">
            <w:pPr>
              <w:pStyle w:val="headinganchor"/>
              <w:shd w:val="clear" w:color="auto" w:fill="FFFFFF"/>
              <w:spacing w:before="0" w:beforeAutospacing="0" w:after="0" w:afterAutospacing="0"/>
              <w:jc w:val="both"/>
            </w:pPr>
            <w:r w:rsidRPr="008626B6">
              <w:t>R</w:t>
            </w:r>
            <w:r w:rsidR="00D13477" w:rsidRPr="008626B6">
              <w:t>adi</w:t>
            </w:r>
            <w:r w:rsidRPr="008626B6">
              <w:t>ere:</w:t>
            </w:r>
            <w:r w:rsidR="00D13477" w:rsidRPr="008626B6">
              <w:t xml:space="preserve"> spre spate</w:t>
            </w:r>
          </w:p>
          <w:p w14:paraId="014B37F2" w14:textId="6ECD8BCD" w:rsidR="00A2470C" w:rsidRPr="008626B6" w:rsidRDefault="00A2470C" w:rsidP="00A643CD">
            <w:pPr>
              <w:pStyle w:val="headinganchor"/>
              <w:shd w:val="clear" w:color="auto" w:fill="FFFFFF"/>
              <w:spacing w:before="0" w:beforeAutospacing="0" w:after="0" w:afterAutospacing="0"/>
              <w:jc w:val="both"/>
            </w:pPr>
            <w:r w:rsidRPr="008626B6">
              <w:t>Caracter:</w:t>
            </w:r>
            <w:r w:rsidR="00D13477" w:rsidRPr="008626B6">
              <w:t xml:space="preserve"> senzație surdă, ascuțită sau sâcâitoare</w:t>
            </w:r>
            <w:r w:rsidRPr="008626B6">
              <w:t xml:space="preserve">, </w:t>
            </w:r>
            <w:r w:rsidR="008D313B" w:rsidRPr="008626B6">
              <w:t xml:space="preserve">care </w:t>
            </w:r>
            <w:r w:rsidRPr="008626B6">
              <w:t xml:space="preserve">se accentuiază în decubit </w:t>
            </w:r>
            <w:r w:rsidRPr="008626B6">
              <w:rPr>
                <w:shd w:val="clear" w:color="auto" w:fill="FFFFFF"/>
              </w:rPr>
              <w:t>și este atenuată prin aplecarea înainte. </w:t>
            </w:r>
            <w:r w:rsidR="00D13477" w:rsidRPr="008626B6">
              <w:t xml:space="preserve"> </w:t>
            </w:r>
          </w:p>
          <w:p w14:paraId="4B698436" w14:textId="535DEFD2" w:rsidR="00A2470C" w:rsidRPr="008626B6" w:rsidRDefault="00A2470C" w:rsidP="00A643CD">
            <w:pPr>
              <w:pStyle w:val="headinganchor"/>
              <w:shd w:val="clear" w:color="auto" w:fill="FFFFFF"/>
              <w:spacing w:before="0" w:beforeAutospacing="0" w:after="0" w:afterAutospacing="0"/>
              <w:jc w:val="both"/>
            </w:pPr>
            <w:r w:rsidRPr="008626B6">
              <w:t xml:space="preserve">Caracteristici declanșatorii: </w:t>
            </w:r>
            <w:r w:rsidR="00D13477" w:rsidRPr="008626B6">
              <w:t>se agravează după mese (durere postprandială)</w:t>
            </w:r>
            <w:r w:rsidR="008D313B" w:rsidRPr="008626B6">
              <w:rPr>
                <w:shd w:val="clear" w:color="auto" w:fill="FFFFFF"/>
              </w:rPr>
              <w:t xml:space="preserve"> în decurs de 5 până la 10 minute</w:t>
            </w:r>
            <w:r w:rsidR="00D13477" w:rsidRPr="008626B6">
              <w:t>. </w:t>
            </w:r>
          </w:p>
          <w:p w14:paraId="5072AC21" w14:textId="078F1A47" w:rsidR="00A2470C" w:rsidRPr="008626B6" w:rsidRDefault="00A2470C" w:rsidP="00A643CD">
            <w:pPr>
              <w:pStyle w:val="headinganchor"/>
              <w:shd w:val="clear" w:color="auto" w:fill="FFFFFF"/>
              <w:spacing w:before="0" w:beforeAutospacing="0" w:after="0" w:afterAutospacing="0"/>
              <w:jc w:val="both"/>
            </w:pPr>
            <w:r w:rsidRPr="008626B6">
              <w:t>Factori de calmare: î</w:t>
            </w:r>
            <w:r w:rsidR="00D13477" w:rsidRPr="008626B6">
              <w:t>n unele cazuri</w:t>
            </w:r>
            <w:r w:rsidR="008D313B" w:rsidRPr="008626B6">
              <w:t xml:space="preserve"> </w:t>
            </w:r>
            <w:r w:rsidR="00D13477" w:rsidRPr="008626B6">
              <w:t>poate fi atenuată prin post și evitarea conținutului de alimente grase. </w:t>
            </w:r>
          </w:p>
          <w:p w14:paraId="55C48FBA" w14:textId="77777777" w:rsidR="0031161D" w:rsidRPr="008626B6" w:rsidRDefault="005C1123" w:rsidP="00A643CD">
            <w:pPr>
              <w:pStyle w:val="af3"/>
              <w:ind w:firstLine="0"/>
              <w:rPr>
                <w:rFonts w:ascii="Times New Roman" w:hAnsi="Times New Roman" w:cs="Times New Roman"/>
                <w:color w:val="auto"/>
                <w:shd w:val="clear" w:color="auto" w:fill="FFFFFF"/>
              </w:rPr>
            </w:pPr>
            <w:r w:rsidRPr="008626B6">
              <w:rPr>
                <w:rFonts w:ascii="Times New Roman" w:hAnsi="Times New Roman" w:cs="Times New Roman"/>
                <w:color w:val="auto"/>
                <w:u w:val="single"/>
              </w:rPr>
              <w:t>Paternul durerii abdominale</w:t>
            </w:r>
            <w:r w:rsidRPr="008626B6">
              <w:rPr>
                <w:rFonts w:ascii="Times New Roman" w:hAnsi="Times New Roman" w:cs="Times New Roman"/>
                <w:color w:val="auto"/>
              </w:rPr>
              <w:t xml:space="preserve"> variază de la un pacient la altul. </w:t>
            </w:r>
            <w:r w:rsidR="0031161D" w:rsidRPr="008626B6">
              <w:rPr>
                <w:rFonts w:ascii="Times New Roman" w:hAnsi="Times New Roman" w:cs="Times New Roman"/>
                <w:color w:val="auto"/>
                <w:shd w:val="clear" w:color="auto" w:fill="FFFFFF"/>
              </w:rPr>
              <w:t>Pacienții pot prezenta durere constantă de severitate variabilă, cu exacerbări periodice, sau durere continuă necruțătoare și severă. </w:t>
            </w:r>
          </w:p>
          <w:p w14:paraId="299B9F54" w14:textId="7F3C64C9" w:rsidR="00DE60C1" w:rsidRPr="008626B6" w:rsidRDefault="0071646E" w:rsidP="00A643CD">
            <w:pPr>
              <w:pStyle w:val="af3"/>
              <w:ind w:firstLine="0"/>
              <w:rPr>
                <w:rFonts w:ascii="Times New Roman" w:hAnsi="Times New Roman" w:cs="Times New Roman"/>
                <w:color w:val="auto"/>
                <w:spacing w:val="2"/>
              </w:rPr>
            </w:pPr>
            <w:r w:rsidRPr="008626B6">
              <w:rPr>
                <w:rFonts w:ascii="Times New Roman" w:hAnsi="Times New Roman" w:cs="Times New Roman"/>
                <w:color w:val="auto"/>
                <w:spacing w:val="2"/>
              </w:rPr>
              <w:t xml:space="preserve">Durerea </w:t>
            </w:r>
            <w:r w:rsidR="005C1123" w:rsidRPr="008626B6">
              <w:rPr>
                <w:rFonts w:ascii="Times New Roman" w:hAnsi="Times New Roman" w:cs="Times New Roman"/>
                <w:color w:val="auto"/>
                <w:spacing w:val="2"/>
              </w:rPr>
              <w:t xml:space="preserve">pancreatică </w:t>
            </w:r>
            <w:r w:rsidRPr="008626B6">
              <w:rPr>
                <w:rFonts w:ascii="Times New Roman" w:hAnsi="Times New Roman" w:cs="Times New Roman"/>
                <w:color w:val="auto"/>
                <w:spacing w:val="2"/>
              </w:rPr>
              <w:t>poate urma unul dintre mai multe modele</w:t>
            </w:r>
            <w:r w:rsidR="008D7A7A" w:rsidRPr="008626B6">
              <w:rPr>
                <w:rFonts w:ascii="Times New Roman" w:hAnsi="Times New Roman" w:cs="Times New Roman"/>
                <w:color w:val="auto"/>
                <w:spacing w:val="2"/>
              </w:rPr>
              <w:t xml:space="preserve"> (tipuri)</w:t>
            </w:r>
            <w:r w:rsidR="00DE60C1" w:rsidRPr="008626B6">
              <w:rPr>
                <w:rFonts w:ascii="Times New Roman" w:hAnsi="Times New Roman" w:cs="Times New Roman"/>
                <w:color w:val="auto"/>
                <w:spacing w:val="2"/>
              </w:rPr>
              <w:t>:</w:t>
            </w:r>
          </w:p>
          <w:p w14:paraId="481D8D3C" w14:textId="2C09A716" w:rsidR="00DE60C1" w:rsidRPr="008626B6" w:rsidRDefault="009F7C62" w:rsidP="00534688">
            <w:pPr>
              <w:pStyle w:val="af3"/>
              <w:numPr>
                <w:ilvl w:val="0"/>
                <w:numId w:val="103"/>
              </w:numPr>
              <w:rPr>
                <w:rFonts w:ascii="Times New Roman" w:hAnsi="Times New Roman" w:cs="Times New Roman"/>
                <w:color w:val="auto"/>
              </w:rPr>
            </w:pPr>
            <w:r w:rsidRPr="008626B6">
              <w:rPr>
                <w:rFonts w:ascii="Times New Roman" w:hAnsi="Times New Roman" w:cs="Times New Roman"/>
                <w:color w:val="auto"/>
              </w:rPr>
              <w:t xml:space="preserve">durere constantă de severitate variabilă cu exacerbări </w:t>
            </w:r>
            <w:r w:rsidR="00DA3FED" w:rsidRPr="008626B6">
              <w:rPr>
                <w:rFonts w:ascii="Times New Roman" w:hAnsi="Times New Roman" w:cs="Times New Roman"/>
                <w:color w:val="auto"/>
              </w:rPr>
              <w:t xml:space="preserve">acute </w:t>
            </w:r>
            <w:r w:rsidRPr="008626B6">
              <w:rPr>
                <w:rFonts w:ascii="Times New Roman" w:hAnsi="Times New Roman" w:cs="Times New Roman"/>
                <w:color w:val="auto"/>
              </w:rPr>
              <w:t xml:space="preserve">periodice, </w:t>
            </w:r>
          </w:p>
          <w:p w14:paraId="176BA96A" w14:textId="20053351" w:rsidR="00DE60C1" w:rsidRPr="008626B6" w:rsidRDefault="009F7C62" w:rsidP="00534688">
            <w:pPr>
              <w:pStyle w:val="af3"/>
              <w:numPr>
                <w:ilvl w:val="0"/>
                <w:numId w:val="103"/>
              </w:numPr>
              <w:rPr>
                <w:rFonts w:ascii="Times New Roman" w:hAnsi="Times New Roman" w:cs="Times New Roman"/>
                <w:color w:val="auto"/>
              </w:rPr>
            </w:pPr>
            <w:r w:rsidRPr="008626B6">
              <w:rPr>
                <w:rFonts w:ascii="Times New Roman" w:hAnsi="Times New Roman" w:cs="Times New Roman"/>
                <w:color w:val="auto"/>
              </w:rPr>
              <w:t>durere con</w:t>
            </w:r>
            <w:r w:rsidR="00DA3FED" w:rsidRPr="008626B6">
              <w:rPr>
                <w:rFonts w:ascii="Times New Roman" w:hAnsi="Times New Roman" w:cs="Times New Roman"/>
                <w:color w:val="auto"/>
              </w:rPr>
              <w:t>stantă</w:t>
            </w:r>
            <w:r w:rsidRPr="008626B6">
              <w:rPr>
                <w:rFonts w:ascii="Times New Roman" w:hAnsi="Times New Roman" w:cs="Times New Roman"/>
                <w:color w:val="auto"/>
              </w:rPr>
              <w:t>, necruțătoare și severă</w:t>
            </w:r>
            <w:r w:rsidR="00DA3FED" w:rsidRPr="008626B6">
              <w:rPr>
                <w:rFonts w:ascii="Times New Roman" w:hAnsi="Times New Roman" w:cs="Times New Roman"/>
                <w:color w:val="auto"/>
              </w:rPr>
              <w:t xml:space="preserve">, </w:t>
            </w:r>
          </w:p>
          <w:p w14:paraId="7E564D65" w14:textId="07EC0221" w:rsidR="00DA3FED" w:rsidRPr="008626B6" w:rsidRDefault="00DA3FED" w:rsidP="00534688">
            <w:pPr>
              <w:pStyle w:val="af3"/>
              <w:numPr>
                <w:ilvl w:val="0"/>
                <w:numId w:val="103"/>
              </w:numPr>
              <w:rPr>
                <w:rFonts w:ascii="Times New Roman" w:hAnsi="Times New Roman" w:cs="Times New Roman"/>
                <w:color w:val="auto"/>
              </w:rPr>
            </w:pPr>
            <w:r w:rsidRPr="008626B6">
              <w:rPr>
                <w:rFonts w:ascii="Times New Roman" w:hAnsi="Times New Roman" w:cs="Times New Roman"/>
                <w:color w:val="auto"/>
              </w:rPr>
              <w:lastRenderedPageBreak/>
              <w:t>doar exacerbări acute și fără durere constantă: durere epizodică severă, cu lipsa durerii pentru perioade prelungite între exacerbări; în această fază, pacienții pot fi etichetați ca având pancreatită acută recurentă. </w:t>
            </w:r>
          </w:p>
          <w:p w14:paraId="0C530701" w14:textId="2E9547F2" w:rsidR="008D313B" w:rsidRPr="008626B6" w:rsidRDefault="00F26015" w:rsidP="00A643CD">
            <w:pPr>
              <w:pStyle w:val="af3"/>
              <w:ind w:firstLine="0"/>
              <w:rPr>
                <w:rFonts w:ascii="Times New Roman" w:hAnsi="Times New Roman" w:cs="Times New Roman"/>
                <w:color w:val="auto"/>
              </w:rPr>
            </w:pPr>
            <w:r w:rsidRPr="008626B6">
              <w:rPr>
                <w:rFonts w:ascii="Times New Roman" w:hAnsi="Times New Roman" w:cs="Times New Roman"/>
                <w:color w:val="auto"/>
              </w:rPr>
              <w:t>Modelul</w:t>
            </w:r>
            <w:r w:rsidR="009F7C62" w:rsidRPr="008626B6">
              <w:rPr>
                <w:rFonts w:ascii="Times New Roman" w:hAnsi="Times New Roman" w:cs="Times New Roman"/>
                <w:color w:val="auto"/>
              </w:rPr>
              <w:t xml:space="preserve"> durerii se po</w:t>
            </w:r>
            <w:r w:rsidRPr="008626B6">
              <w:rPr>
                <w:rFonts w:ascii="Times New Roman" w:hAnsi="Times New Roman" w:cs="Times New Roman"/>
                <w:color w:val="auto"/>
              </w:rPr>
              <w:t>a</w:t>
            </w:r>
            <w:r w:rsidR="009F7C62" w:rsidRPr="008626B6">
              <w:rPr>
                <w:rFonts w:ascii="Times New Roman" w:hAnsi="Times New Roman" w:cs="Times New Roman"/>
                <w:color w:val="auto"/>
              </w:rPr>
              <w:t>t</w:t>
            </w:r>
            <w:r w:rsidRPr="008626B6">
              <w:rPr>
                <w:rFonts w:ascii="Times New Roman" w:hAnsi="Times New Roman" w:cs="Times New Roman"/>
                <w:color w:val="auto"/>
              </w:rPr>
              <w:t>e</w:t>
            </w:r>
            <w:r w:rsidR="009F7C62" w:rsidRPr="008626B6">
              <w:rPr>
                <w:rFonts w:ascii="Times New Roman" w:hAnsi="Times New Roman" w:cs="Times New Roman"/>
                <w:color w:val="auto"/>
              </w:rPr>
              <w:t xml:space="preserve"> schimba în timp, cel mai frecvent evoluând de la durere episodică la durere mai continuă. </w:t>
            </w:r>
          </w:p>
          <w:p w14:paraId="420B0E4E" w14:textId="77777777" w:rsidR="008D313B" w:rsidRPr="008626B6" w:rsidRDefault="009F7C62" w:rsidP="00A643CD">
            <w:pPr>
              <w:pStyle w:val="af3"/>
              <w:ind w:firstLine="0"/>
              <w:rPr>
                <w:rFonts w:ascii="Times New Roman" w:hAnsi="Times New Roman" w:cs="Times New Roman"/>
                <w:color w:val="auto"/>
              </w:rPr>
            </w:pPr>
            <w:r w:rsidRPr="008626B6">
              <w:rPr>
                <w:rFonts w:ascii="Times New Roman" w:hAnsi="Times New Roman" w:cs="Times New Roman"/>
                <w:color w:val="auto"/>
              </w:rPr>
              <w:t xml:space="preserve">La </w:t>
            </w:r>
            <w:r w:rsidR="00F26015" w:rsidRPr="008626B6">
              <w:rPr>
                <w:rFonts w:ascii="Times New Roman" w:hAnsi="Times New Roman" w:cs="Times New Roman"/>
                <w:color w:val="auto"/>
              </w:rPr>
              <w:t xml:space="preserve">unii </w:t>
            </w:r>
            <w:r w:rsidRPr="008626B6">
              <w:rPr>
                <w:rFonts w:ascii="Times New Roman" w:hAnsi="Times New Roman" w:cs="Times New Roman"/>
                <w:color w:val="auto"/>
              </w:rPr>
              <w:t>pacienți durerea poate scădea de fapt după ani de boală. </w:t>
            </w:r>
          </w:p>
          <w:p w14:paraId="59FC3BF8" w14:textId="0B4ABFF5" w:rsidR="008D313B" w:rsidRPr="008626B6" w:rsidRDefault="008D313B" w:rsidP="00A643CD">
            <w:pPr>
              <w:pStyle w:val="af3"/>
              <w:ind w:firstLine="0"/>
              <w:rPr>
                <w:rFonts w:ascii="Times New Roman" w:hAnsi="Times New Roman" w:cs="Times New Roman"/>
                <w:color w:val="auto"/>
              </w:rPr>
            </w:pPr>
            <w:r w:rsidRPr="008626B6">
              <w:rPr>
                <w:rFonts w:ascii="Times New Roman" w:hAnsi="Times New Roman" w:cs="Times New Roman"/>
                <w:color w:val="auto"/>
              </w:rPr>
              <w:t>S</w:t>
            </w:r>
            <w:r w:rsidR="009F7C62" w:rsidRPr="008626B6">
              <w:rPr>
                <w:rFonts w:ascii="Times New Roman" w:hAnsi="Times New Roman" w:cs="Times New Roman"/>
                <w:color w:val="auto"/>
              </w:rPr>
              <w:t>chimbare a tiparului durerii sau agravarea bruscă a durerii ar trebui să determine, de asemenea, căutarea unei complicații a pancreatitei cronice, cum ar fi un pseudochist, obstrucție duodenală sau biliară sau carcinom pancreatic secundar</w:t>
            </w:r>
            <w:r w:rsidR="00F26015" w:rsidRPr="008626B6">
              <w:rPr>
                <w:rFonts w:ascii="Times New Roman" w:hAnsi="Times New Roman" w:cs="Times New Roman"/>
                <w:color w:val="auto"/>
              </w:rPr>
              <w:t>.</w:t>
            </w:r>
          </w:p>
          <w:tbl>
            <w:tblPr>
              <w:tblStyle w:val="a3"/>
              <w:tblW w:w="10284" w:type="dxa"/>
              <w:tblLook w:val="04A0" w:firstRow="1" w:lastRow="0" w:firstColumn="1" w:lastColumn="0" w:noHBand="0" w:noVBand="1"/>
            </w:tblPr>
            <w:tblGrid>
              <w:gridCol w:w="10284"/>
            </w:tblGrid>
            <w:tr w:rsidR="00F4420E" w:rsidRPr="008626B6" w14:paraId="6972DA48" w14:textId="77777777" w:rsidTr="001422CD">
              <w:tc>
                <w:tcPr>
                  <w:tcW w:w="10284" w:type="dxa"/>
                </w:tcPr>
                <w:p w14:paraId="028CAA6D" w14:textId="6F2EC7ED" w:rsidR="00F4420E" w:rsidRPr="008626B6" w:rsidRDefault="00F4420E" w:rsidP="00B13F28">
                  <w:pPr>
                    <w:pStyle w:val="10"/>
                    <w:spacing w:before="0" w:after="0"/>
                    <w:outlineLvl w:val="0"/>
                    <w:rPr>
                      <w:rFonts w:ascii="Times New Roman" w:hAnsi="Times New Roman"/>
                      <w:bCs w:val="0"/>
                      <w:sz w:val="24"/>
                      <w:szCs w:val="24"/>
                      <w:lang w:eastAsia="en-US"/>
                    </w:rPr>
                  </w:pPr>
                  <w:r w:rsidRPr="008626B6">
                    <w:rPr>
                      <w:rFonts w:ascii="Times New Roman" w:hAnsi="Times New Roman"/>
                      <w:bCs w:val="0"/>
                      <w:sz w:val="24"/>
                      <w:szCs w:val="24"/>
                      <w:lang w:val="en-US" w:eastAsia="ro-RO"/>
                    </w:rPr>
                    <w:t xml:space="preserve">Evaluarea </w:t>
                  </w:r>
                  <w:r w:rsidR="00B13F28" w:rsidRPr="008626B6">
                    <w:rPr>
                      <w:rStyle w:val="title-text"/>
                      <w:rFonts w:ascii="Times New Roman" w:hAnsi="Times New Roman"/>
                      <w:sz w:val="24"/>
                      <w:szCs w:val="24"/>
                    </w:rPr>
                    <w:t xml:space="preserve">durerii asociate cu pancreatita cronică </w:t>
                  </w:r>
                  <w:r w:rsidR="009338DE" w:rsidRPr="008626B6">
                    <w:rPr>
                      <w:rFonts w:ascii="Times New Roman" w:hAnsi="Times New Roman"/>
                      <w:b w:val="0"/>
                      <w:bCs w:val="0"/>
                      <w:sz w:val="24"/>
                      <w:szCs w:val="24"/>
                      <w:lang w:eastAsia="ro-RO"/>
                    </w:rPr>
                    <w:t xml:space="preserve">[3] </w:t>
                  </w:r>
                  <w:hyperlink r:id="rId86" w:history="1">
                    <w:r w:rsidR="009338DE" w:rsidRPr="008626B6">
                      <w:rPr>
                        <w:rStyle w:val="a8"/>
                        <w:rFonts w:ascii="Times New Roman" w:hAnsi="Times New Roman"/>
                        <w:b w:val="0"/>
                        <w:sz w:val="24"/>
                        <w:szCs w:val="24"/>
                      </w:rPr>
                      <w:t>https://www.sciencedirect.com/science/article/pii/S1424390321004981</w:t>
                    </w:r>
                  </w:hyperlink>
                </w:p>
              </w:tc>
            </w:tr>
            <w:tr w:rsidR="00F4420E" w:rsidRPr="008626B6" w14:paraId="79B11C80" w14:textId="77777777" w:rsidTr="001422CD">
              <w:tc>
                <w:tcPr>
                  <w:tcW w:w="10284" w:type="dxa"/>
                </w:tcPr>
                <w:p w14:paraId="34E6149A" w14:textId="7E63024B" w:rsidR="00F4420E" w:rsidRPr="008626B6" w:rsidRDefault="00F4420E" w:rsidP="00534688">
                  <w:pPr>
                    <w:pStyle w:val="af5"/>
                    <w:numPr>
                      <w:ilvl w:val="0"/>
                      <w:numId w:val="81"/>
                    </w:numPr>
                    <w:spacing w:after="0" w:line="240" w:lineRule="auto"/>
                    <w:ind w:left="0"/>
                    <w:jc w:val="both"/>
                    <w:rPr>
                      <w:rFonts w:ascii="Times New Roman" w:hAnsi="Times New Roman"/>
                      <w:sz w:val="24"/>
                      <w:szCs w:val="24"/>
                      <w:lang w:eastAsia="ro-RO"/>
                    </w:rPr>
                  </w:pPr>
                  <w:r w:rsidRPr="008626B6">
                    <w:rPr>
                      <w:rFonts w:ascii="Times New Roman" w:hAnsi="Times New Roman"/>
                      <w:sz w:val="24"/>
                      <w:szCs w:val="24"/>
                      <w:lang w:eastAsia="ro-RO"/>
                    </w:rPr>
                    <w:t xml:space="preserve">Estimarea caracteristicilor </w:t>
                  </w:r>
                  <w:r w:rsidR="00A11E66" w:rsidRPr="008626B6">
                    <w:rPr>
                      <w:rFonts w:ascii="Times New Roman" w:hAnsi="Times New Roman"/>
                      <w:sz w:val="24"/>
                      <w:szCs w:val="24"/>
                      <w:lang w:eastAsia="ro-RO"/>
                    </w:rPr>
                    <w:t>tipice</w:t>
                  </w:r>
                  <w:r w:rsidRPr="008626B6">
                    <w:rPr>
                      <w:rFonts w:ascii="Times New Roman" w:hAnsi="Times New Roman"/>
                      <w:sz w:val="24"/>
                      <w:szCs w:val="24"/>
                      <w:lang w:eastAsia="ro-RO"/>
                    </w:rPr>
                    <w:t xml:space="preserve"> ale durerii asociate cu pancreatita cronică, inclusiv, localizarea durerii în abdomenul superior și iradi</w:t>
                  </w:r>
                  <w:r w:rsidR="00A11E66" w:rsidRPr="008626B6">
                    <w:rPr>
                      <w:rFonts w:ascii="Times New Roman" w:hAnsi="Times New Roman"/>
                      <w:sz w:val="24"/>
                      <w:szCs w:val="24"/>
                      <w:lang w:eastAsia="ro-RO"/>
                    </w:rPr>
                    <w:t>ere</w:t>
                  </w:r>
                  <w:r w:rsidRPr="008626B6">
                    <w:rPr>
                      <w:rFonts w:ascii="Times New Roman" w:hAnsi="Times New Roman"/>
                      <w:sz w:val="24"/>
                      <w:szCs w:val="24"/>
                      <w:lang w:eastAsia="ro-RO"/>
                    </w:rPr>
                    <w:t xml:space="preserve"> spre spate, caracteristicile declanșatorii trebuie să fie integrate și documentate în chestionarele de evaluare a durerii. Se notează: aspectele direct legate de durere (localizare, durată, intensitate și caracter, utilizarea analgezicelor și factorii de calmare); aspectele psihologice (efectul asupra sănătății mintale și funcționării sociale); aspectele legate de calitatea vieții (capacitatea de a lucra/statutul ocupațional și efectul asupra activității zilnice).</w:t>
                  </w:r>
                  <w:r w:rsidR="00A11E66" w:rsidRPr="008626B6">
                    <w:rPr>
                      <w:rFonts w:ascii="Times New Roman" w:hAnsi="Times New Roman"/>
                      <w:sz w:val="24"/>
                      <w:szCs w:val="24"/>
                      <w:lang w:eastAsia="ro-RO"/>
                    </w:rPr>
                    <w:t xml:space="preserve"> </w:t>
                  </w:r>
                  <w:r w:rsidRPr="008626B6">
                    <w:rPr>
                      <w:rFonts w:ascii="Times New Roman" w:hAnsi="Times New Roman"/>
                      <w:i/>
                      <w:sz w:val="24"/>
                      <w:szCs w:val="24"/>
                      <w:lang w:eastAsia="ro-RO"/>
                    </w:rPr>
                    <w:t>Dovezi:</w:t>
                  </w:r>
                  <w:r w:rsidRPr="008626B6">
                    <w:rPr>
                      <w:rFonts w:ascii="Times New Roman" w:hAnsi="Times New Roman"/>
                      <w:sz w:val="24"/>
                      <w:szCs w:val="24"/>
                      <w:lang w:eastAsia="ro-RO"/>
                    </w:rPr>
                    <w:t xml:space="preserve"> calitătate moderată. </w:t>
                  </w:r>
                  <w:r w:rsidRPr="008626B6">
                    <w:rPr>
                      <w:rFonts w:ascii="Times New Roman" w:hAnsi="Times New Roman"/>
                      <w:i/>
                      <w:sz w:val="24"/>
                      <w:szCs w:val="24"/>
                      <w:lang w:eastAsia="ro-RO"/>
                    </w:rPr>
                    <w:t>Recomandare:</w:t>
                  </w:r>
                  <w:r w:rsidRPr="008626B6">
                    <w:rPr>
                      <w:rFonts w:ascii="Times New Roman" w:hAnsi="Times New Roman"/>
                      <w:sz w:val="24"/>
                      <w:szCs w:val="24"/>
                      <w:lang w:eastAsia="ro-RO"/>
                    </w:rPr>
                    <w:t xml:space="preserve"> Condițional. </w:t>
                  </w:r>
                  <w:r w:rsidRPr="008626B6">
                    <w:rPr>
                      <w:rFonts w:ascii="Times New Roman" w:hAnsi="Times New Roman"/>
                      <w:i/>
                      <w:sz w:val="24"/>
                      <w:szCs w:val="24"/>
                      <w:lang w:eastAsia="ro-RO"/>
                    </w:rPr>
                    <w:t>Acord:</w:t>
                  </w:r>
                  <w:r w:rsidRPr="008626B6">
                    <w:rPr>
                      <w:rFonts w:ascii="Times New Roman" w:hAnsi="Times New Roman"/>
                      <w:sz w:val="24"/>
                      <w:szCs w:val="24"/>
                      <w:lang w:eastAsia="ro-RO"/>
                    </w:rPr>
                    <w:t> puternic.</w:t>
                  </w:r>
                </w:p>
              </w:tc>
            </w:tr>
            <w:tr w:rsidR="00F4420E" w:rsidRPr="008626B6" w14:paraId="6F8F8FE4" w14:textId="77777777" w:rsidTr="001422CD">
              <w:trPr>
                <w:trHeight w:val="520"/>
              </w:trPr>
              <w:tc>
                <w:tcPr>
                  <w:tcW w:w="10284" w:type="dxa"/>
                </w:tcPr>
                <w:p w14:paraId="1A9F626C" w14:textId="063751C9" w:rsidR="00F4420E" w:rsidRPr="008626B6" w:rsidRDefault="00F4420E" w:rsidP="00F4420E">
                  <w:pPr>
                    <w:jc w:val="both"/>
                    <w:rPr>
                      <w:lang w:eastAsia="ro-RO"/>
                    </w:rPr>
                  </w:pPr>
                  <w:r w:rsidRPr="008626B6">
                    <w:t xml:space="preserve">Scorul durerii trebuie să cuprindă </w:t>
                  </w:r>
                  <w:hyperlink r:id="rId87" w:tooltip="Aflați mai multe despre scara vizuală analogică din paginile de subiecte generate de AI de la ScienceDirect" w:history="1">
                    <w:r w:rsidRPr="008626B6">
                      <w:rPr>
                        <w:rStyle w:val="a8"/>
                        <w:color w:val="auto"/>
                      </w:rPr>
                      <w:t>scala analoagă vizuală</w:t>
                    </w:r>
                  </w:hyperlink>
                  <w:r w:rsidRPr="008626B6">
                    <w:t xml:space="preserve"> a  durerii, frecvența atacurilor de durere, medicamentele </w:t>
                  </w:r>
                  <w:hyperlink r:id="rId88" w:tooltip="Aflați mai multe despre analgezice din paginile de subiecte generate de AI ale ScienceDirect" w:history="1">
                    <w:r w:rsidRPr="008626B6">
                      <w:rPr>
                        <w:rStyle w:val="a8"/>
                        <w:color w:val="auto"/>
                        <w:u w:val="none"/>
                      </w:rPr>
                      <w:t>analgezice</w:t>
                    </w:r>
                  </w:hyperlink>
                  <w:r w:rsidRPr="008626B6">
                    <w:t> și durata incapacității de muncă asociate bolii pancreatice.</w:t>
                  </w:r>
                </w:p>
              </w:tc>
            </w:tr>
            <w:tr w:rsidR="00F4420E" w:rsidRPr="008626B6" w14:paraId="3BC0CEE1" w14:textId="77777777" w:rsidTr="001422CD">
              <w:trPr>
                <w:trHeight w:val="520"/>
              </w:trPr>
              <w:tc>
                <w:tcPr>
                  <w:tcW w:w="10284" w:type="dxa"/>
                </w:tcPr>
                <w:p w14:paraId="719002AE" w14:textId="77777777" w:rsidR="00F4420E" w:rsidRPr="008626B6" w:rsidRDefault="00F4420E" w:rsidP="00F4420E">
                  <w:pPr>
                    <w:jc w:val="both"/>
                  </w:pPr>
                  <w:r w:rsidRPr="008626B6">
                    <w:rPr>
                      <w:u w:val="single"/>
                    </w:rPr>
                    <w:t>Durerea de tip A</w:t>
                  </w:r>
                  <w:r w:rsidRPr="008626B6">
                    <w:t xml:space="preserve"> (intermitentă) observată în mod obișnuit în pancreatita acută recidivantă, cu episoade de durere de scurtă durată, care durează de obicei &lt;10 zile și sunt separate de intervale lungi fără durere, cu durata de la câteva luni până la &gt;1 an. </w:t>
                  </w:r>
                </w:p>
                <w:p w14:paraId="3CC3B9EF" w14:textId="77777777" w:rsidR="00F4420E" w:rsidRPr="008626B6" w:rsidRDefault="00F4420E" w:rsidP="00F4420E">
                  <w:pPr>
                    <w:jc w:val="both"/>
                    <w:rPr>
                      <w:b/>
                      <w:bCs/>
                      <w:lang w:eastAsia="ro-RO"/>
                    </w:rPr>
                  </w:pPr>
                  <w:r w:rsidRPr="008626B6">
                    <w:rPr>
                      <w:u w:val="single"/>
                    </w:rPr>
                    <w:t>Durerea de tip B</w:t>
                  </w:r>
                  <w:r w:rsidRPr="008626B6">
                    <w:t xml:space="preserve"> (constantă) se caracterizează prin perioade prelungite de durere persistentă (zilnică) și/sau grupuri de exacerbări severe, recurente ale durerii. De obicei, durerea severă poate să apară timp de 2 sau mai multe zile pe săptămână timp de cel puțin 2 luni. Durerea de tip B poate urma un episod de durere de tip A.</w:t>
                  </w:r>
                </w:p>
              </w:tc>
            </w:tr>
            <w:tr w:rsidR="00F4420E" w:rsidRPr="008626B6" w14:paraId="33D92D87" w14:textId="77777777" w:rsidTr="001422CD">
              <w:trPr>
                <w:trHeight w:val="520"/>
              </w:trPr>
              <w:tc>
                <w:tcPr>
                  <w:tcW w:w="10284" w:type="dxa"/>
                </w:tcPr>
                <w:p w14:paraId="6ECD6B65" w14:textId="77777777" w:rsidR="00F4420E" w:rsidRPr="008626B6" w:rsidRDefault="00F4420E" w:rsidP="00534688">
                  <w:pPr>
                    <w:pStyle w:val="af5"/>
                    <w:numPr>
                      <w:ilvl w:val="0"/>
                      <w:numId w:val="82"/>
                    </w:numPr>
                    <w:spacing w:after="0" w:line="240" w:lineRule="auto"/>
                    <w:ind w:left="0"/>
                    <w:jc w:val="both"/>
                    <w:rPr>
                      <w:rFonts w:ascii="Times New Roman" w:hAnsi="Times New Roman"/>
                      <w:sz w:val="24"/>
                      <w:szCs w:val="24"/>
                      <w:lang w:val="ro-RO" w:eastAsia="ru-RU"/>
                    </w:rPr>
                  </w:pPr>
                  <w:r w:rsidRPr="008626B6">
                    <w:rPr>
                      <w:rFonts w:ascii="Times New Roman" w:hAnsi="Times New Roman"/>
                      <w:sz w:val="24"/>
                      <w:szCs w:val="24"/>
                      <w:lang w:val="ro-RO" w:eastAsia="ru-RU"/>
                    </w:rPr>
                    <w:t>Episoade de durere ușoară până la moderată, de obicei, controlate de medicamente; </w:t>
                  </w:r>
                </w:p>
                <w:p w14:paraId="599E03D7" w14:textId="77777777" w:rsidR="00F4420E" w:rsidRPr="008626B6" w:rsidRDefault="00F4420E" w:rsidP="00534688">
                  <w:pPr>
                    <w:pStyle w:val="af5"/>
                    <w:numPr>
                      <w:ilvl w:val="0"/>
                      <w:numId w:val="82"/>
                    </w:numPr>
                    <w:spacing w:after="0" w:line="240" w:lineRule="auto"/>
                    <w:ind w:left="0"/>
                    <w:jc w:val="both"/>
                    <w:rPr>
                      <w:rFonts w:ascii="Times New Roman" w:hAnsi="Times New Roman"/>
                      <w:sz w:val="24"/>
                      <w:szCs w:val="24"/>
                      <w:lang w:val="ro-RO" w:eastAsia="ru-RU"/>
                    </w:rPr>
                  </w:pPr>
                  <w:r w:rsidRPr="008626B6">
                    <w:rPr>
                      <w:rFonts w:ascii="Times New Roman" w:hAnsi="Times New Roman"/>
                      <w:sz w:val="24"/>
                      <w:szCs w:val="24"/>
                      <w:lang w:val="ro-RO" w:eastAsia="ru-RU"/>
                    </w:rPr>
                    <w:t>Durere constantă ușoară până la moderată, de obicei controlată de medicamente;</w:t>
                  </w:r>
                </w:p>
                <w:p w14:paraId="1E063C94" w14:textId="77777777" w:rsidR="00F4420E" w:rsidRPr="008626B6" w:rsidRDefault="00F4420E" w:rsidP="00534688">
                  <w:pPr>
                    <w:pStyle w:val="af5"/>
                    <w:numPr>
                      <w:ilvl w:val="0"/>
                      <w:numId w:val="82"/>
                    </w:numPr>
                    <w:spacing w:after="0" w:line="240" w:lineRule="auto"/>
                    <w:ind w:left="0"/>
                    <w:jc w:val="both"/>
                    <w:rPr>
                      <w:rFonts w:ascii="Times New Roman" w:hAnsi="Times New Roman"/>
                      <w:sz w:val="24"/>
                      <w:szCs w:val="24"/>
                    </w:rPr>
                  </w:pPr>
                  <w:r w:rsidRPr="008626B6">
                    <w:rPr>
                      <w:rFonts w:ascii="Times New Roman" w:hAnsi="Times New Roman"/>
                      <w:sz w:val="24"/>
                      <w:szCs w:val="24"/>
                    </w:rPr>
                    <w:t>De obicei, fără durere, cu episoade de durere severă; </w:t>
                  </w:r>
                </w:p>
                <w:p w14:paraId="704EBBB3" w14:textId="77777777" w:rsidR="00F4420E" w:rsidRPr="008626B6" w:rsidRDefault="00F4420E" w:rsidP="00534688">
                  <w:pPr>
                    <w:pStyle w:val="af5"/>
                    <w:numPr>
                      <w:ilvl w:val="0"/>
                      <w:numId w:val="82"/>
                    </w:numPr>
                    <w:spacing w:after="0" w:line="240" w:lineRule="auto"/>
                    <w:ind w:left="0"/>
                    <w:jc w:val="both"/>
                    <w:rPr>
                      <w:rFonts w:ascii="Times New Roman" w:hAnsi="Times New Roman"/>
                      <w:sz w:val="24"/>
                      <w:szCs w:val="24"/>
                    </w:rPr>
                  </w:pPr>
                  <w:r w:rsidRPr="008626B6">
                    <w:rPr>
                      <w:rFonts w:ascii="Times New Roman" w:hAnsi="Times New Roman"/>
                      <w:sz w:val="24"/>
                      <w:szCs w:val="24"/>
                    </w:rPr>
                    <w:t>Durere ușoară constantă plus episoade de durere severă; </w:t>
                  </w:r>
                </w:p>
                <w:p w14:paraId="1783BC3D" w14:textId="77777777" w:rsidR="00F4420E" w:rsidRPr="008626B6" w:rsidRDefault="00F4420E" w:rsidP="00534688">
                  <w:pPr>
                    <w:pStyle w:val="af5"/>
                    <w:numPr>
                      <w:ilvl w:val="0"/>
                      <w:numId w:val="82"/>
                    </w:numPr>
                    <w:spacing w:after="0" w:line="240" w:lineRule="auto"/>
                    <w:ind w:left="0"/>
                    <w:jc w:val="both"/>
                    <w:rPr>
                      <w:rFonts w:ascii="Times New Roman" w:hAnsi="Times New Roman"/>
                      <w:sz w:val="24"/>
                      <w:szCs w:val="24"/>
                    </w:rPr>
                  </w:pPr>
                  <w:r w:rsidRPr="008626B6">
                    <w:rPr>
                      <w:rFonts w:ascii="Times New Roman" w:hAnsi="Times New Roman"/>
                      <w:sz w:val="24"/>
                      <w:szCs w:val="24"/>
                    </w:rPr>
                    <w:t>Durere severă constantă care nu se modifică.</w:t>
                  </w:r>
                </w:p>
              </w:tc>
            </w:tr>
            <w:tr w:rsidR="00F4420E" w:rsidRPr="008626B6" w14:paraId="4AC0087B" w14:textId="77777777" w:rsidTr="001422CD">
              <w:trPr>
                <w:trHeight w:val="520"/>
              </w:trPr>
              <w:tc>
                <w:tcPr>
                  <w:tcW w:w="10284" w:type="dxa"/>
                </w:tcPr>
                <w:p w14:paraId="33F4A08D" w14:textId="13113704" w:rsidR="00F4420E" w:rsidRPr="008626B6" w:rsidRDefault="00F4420E" w:rsidP="00F4420E">
                  <w:pPr>
                    <w:jc w:val="both"/>
                  </w:pPr>
                  <w:r w:rsidRPr="008626B6">
                    <w:t xml:space="preserve">Pentru estimarea </w:t>
                  </w:r>
                  <w:r w:rsidRPr="008626B6">
                    <w:rPr>
                      <w:u w:val="single"/>
                    </w:rPr>
                    <w:t>durerii asociate cu pancreatita cronică</w:t>
                  </w:r>
                  <w:r w:rsidRPr="008626B6">
                    <w:t xml:space="preserve">, utilizarea tratamentului este foarte relevantă, iar medicația a fost inclusă în scorul </w:t>
                  </w:r>
                  <w:r w:rsidRPr="008626B6">
                    <w:rPr>
                      <w:i/>
                    </w:rPr>
                    <w:t>Izbicki</w:t>
                  </w:r>
                  <w:r w:rsidRPr="008626B6">
                    <w:t xml:space="preserve">, gradarea M-ANNHEIM a caracteristicilor clinice ale </w:t>
                  </w:r>
                  <w:r w:rsidR="008D7A7A" w:rsidRPr="008626B6">
                    <w:t>PC</w:t>
                  </w:r>
                  <w:r w:rsidRPr="008626B6">
                    <w:t xml:space="preserve"> și scorul durerii </w:t>
                  </w:r>
                  <w:r w:rsidRPr="008626B6">
                    <w:rPr>
                      <w:i/>
                    </w:rPr>
                    <w:t>AIIMS</w:t>
                  </w:r>
                  <w:r w:rsidR="00B13F28" w:rsidRPr="008626B6">
                    <w:rPr>
                      <w:i/>
                    </w:rPr>
                    <w:t>.</w:t>
                  </w:r>
                  <w:r w:rsidR="00B13F28" w:rsidRPr="008626B6">
                    <w:t xml:space="preserve"> </w:t>
                  </w:r>
                </w:p>
              </w:tc>
            </w:tr>
          </w:tbl>
          <w:p w14:paraId="50D48853" w14:textId="0E4DCE9E" w:rsidR="008D313B" w:rsidRPr="008626B6" w:rsidRDefault="008D313B" w:rsidP="00A643CD">
            <w:pPr>
              <w:pStyle w:val="af3"/>
              <w:ind w:firstLine="0"/>
              <w:rPr>
                <w:rFonts w:ascii="Times New Roman" w:hAnsi="Times New Roman" w:cs="Times New Roman"/>
                <w:color w:val="auto"/>
                <w:spacing w:val="2"/>
              </w:rPr>
            </w:pPr>
            <w:r w:rsidRPr="008626B6">
              <w:rPr>
                <w:rFonts w:ascii="Times New Roman" w:hAnsi="Times New Roman" w:cs="Times New Roman"/>
                <w:b/>
                <w:color w:val="auto"/>
              </w:rPr>
              <w:t>Greața, vărsăturile și anorexia</w:t>
            </w:r>
            <w:r w:rsidRPr="008626B6">
              <w:rPr>
                <w:rFonts w:ascii="Times New Roman" w:hAnsi="Times New Roman" w:cs="Times New Roman"/>
                <w:color w:val="auto"/>
              </w:rPr>
              <w:t xml:space="preserve"> sunt frecvent </w:t>
            </w:r>
            <w:r w:rsidRPr="008626B6">
              <w:rPr>
                <w:rFonts w:ascii="Times New Roman" w:hAnsi="Times New Roman" w:cs="Times New Roman"/>
                <w:b/>
                <w:color w:val="auto"/>
              </w:rPr>
              <w:t>asociate cu durerea</w:t>
            </w:r>
            <w:r w:rsidRPr="008626B6">
              <w:rPr>
                <w:rFonts w:ascii="Times New Roman" w:hAnsi="Times New Roman" w:cs="Times New Roman"/>
                <w:color w:val="auto"/>
              </w:rPr>
              <w:t>.</w:t>
            </w:r>
          </w:p>
          <w:p w14:paraId="3EA66988" w14:textId="53116579" w:rsidR="00AA78C9" w:rsidRPr="008626B6" w:rsidRDefault="00AA78C9" w:rsidP="00A643CD">
            <w:pPr>
              <w:pStyle w:val="af3"/>
              <w:shd w:val="clear" w:color="auto" w:fill="FFFFFF"/>
              <w:ind w:firstLine="0"/>
              <w:rPr>
                <w:rFonts w:ascii="Times New Roman" w:hAnsi="Times New Roman" w:cs="Times New Roman"/>
                <w:color w:val="auto"/>
              </w:rPr>
            </w:pPr>
            <w:r w:rsidRPr="008626B6">
              <w:rPr>
                <w:rFonts w:ascii="Times New Roman" w:hAnsi="Times New Roman" w:cs="Times New Roman"/>
                <w:color w:val="auto"/>
              </w:rPr>
              <w:t xml:space="preserve">Din punct de vedere clinic, pacienții cu insuficiență exocrină pancreatică pot prezenta </w:t>
            </w:r>
            <w:r w:rsidRPr="008626B6">
              <w:rPr>
                <w:rFonts w:ascii="Times New Roman" w:hAnsi="Times New Roman" w:cs="Times New Roman"/>
                <w:b/>
                <w:color w:val="auto"/>
              </w:rPr>
              <w:t>simptome gastrointestinale nespecifice</w:t>
            </w:r>
            <w:r w:rsidRPr="008626B6">
              <w:rPr>
                <w:rFonts w:ascii="Times New Roman" w:hAnsi="Times New Roman" w:cs="Times New Roman"/>
                <w:color w:val="auto"/>
              </w:rPr>
              <w:t xml:space="preserve"> care reflectă maldigestia, inclusiv steatoree, scădere în greutate, diaree, </w:t>
            </w:r>
            <w:r w:rsidR="00F77796" w:rsidRPr="008626B6">
              <w:rPr>
                <w:rFonts w:ascii="Times New Roman" w:hAnsi="Times New Roman" w:cs="Times New Roman"/>
                <w:color w:val="auto"/>
              </w:rPr>
              <w:t xml:space="preserve">cu  </w:t>
            </w:r>
            <w:r w:rsidR="00F77796" w:rsidRPr="008626B6">
              <w:rPr>
                <w:rFonts w:ascii="Times New Roman" w:hAnsi="Times New Roman" w:cs="Times New Roman"/>
                <w:color w:val="auto"/>
                <w:shd w:val="clear" w:color="auto" w:fill="FFFFFF"/>
              </w:rPr>
              <w:t xml:space="preserve">scaune grase, urât mirositoare și greu de spălat, </w:t>
            </w:r>
            <w:r w:rsidRPr="008626B6">
              <w:rPr>
                <w:rFonts w:ascii="Times New Roman" w:hAnsi="Times New Roman" w:cs="Times New Roman"/>
                <w:color w:val="auto"/>
              </w:rPr>
              <w:t xml:space="preserve">dureri abdominale și balonare.  </w:t>
            </w:r>
          </w:p>
          <w:p w14:paraId="5C3B49AE" w14:textId="241C6EA0" w:rsidR="00F26015" w:rsidRPr="008626B6" w:rsidRDefault="00F26015" w:rsidP="00A643CD">
            <w:pPr>
              <w:pStyle w:val="headinganchor"/>
              <w:shd w:val="clear" w:color="auto" w:fill="FFFFFF"/>
              <w:spacing w:before="0" w:beforeAutospacing="0" w:after="0" w:afterAutospacing="0"/>
              <w:jc w:val="both"/>
            </w:pPr>
            <w:r w:rsidRPr="008626B6">
              <w:rPr>
                <w:rStyle w:val="h3"/>
                <w:b/>
                <w:bCs/>
              </w:rPr>
              <w:t>S</w:t>
            </w:r>
            <w:r w:rsidR="009F7C62" w:rsidRPr="008626B6">
              <w:rPr>
                <w:rStyle w:val="h3"/>
                <w:b/>
                <w:bCs/>
              </w:rPr>
              <w:t>teatoree </w:t>
            </w:r>
            <w:r w:rsidR="009F7C62" w:rsidRPr="008626B6">
              <w:rPr>
                <w:rStyle w:val="headingendmark"/>
              </w:rPr>
              <w:t> - </w:t>
            </w:r>
            <w:r w:rsidR="009F7C62" w:rsidRPr="008626B6">
              <w:t>Pacienții cu steatoree pot raporta scaun uleios sau plutitor din cauza digestiei necorespunzătoare a grăsimilor, dar este posibil să nu aibă diaree frecventă sau apoasă. Aproximativ 90% din capacitatea de secretie exocrina a pancreasului trebuie sa fie pierduta inainte de a se dezvolta maldigestie din cauza insuficientei pancreatice exocrine (steatoree). Acest grad de daune necesită timp pentru a se acumula. Steatoreea este în general o consecință a pancreatitei cronice de lungă durată (de obicei &gt; 5 până la 10 ani), dar poate fi observată și cu leziuni care obstrucționează canalul pancreatic și împiedică enzimele să ajungă în duoden și după episoade severe de pancreatită acută care distrug cantități semnificative a celulelor acinare. </w:t>
            </w:r>
          </w:p>
          <w:p w14:paraId="799E03F5" w14:textId="77777777" w:rsidR="00A77463" w:rsidRPr="008626B6" w:rsidRDefault="009F7C62" w:rsidP="00A643CD">
            <w:pPr>
              <w:pStyle w:val="headinganchor"/>
              <w:shd w:val="clear" w:color="auto" w:fill="FFFFFF"/>
              <w:spacing w:before="0" w:beforeAutospacing="0" w:after="0" w:afterAutospacing="0"/>
              <w:jc w:val="both"/>
            </w:pPr>
            <w:r w:rsidRPr="008626B6">
              <w:rPr>
                <w:rStyle w:val="h3"/>
                <w:b/>
                <w:bCs/>
              </w:rPr>
              <w:t>Asimptomatic </w:t>
            </w:r>
            <w:r w:rsidRPr="008626B6">
              <w:rPr>
                <w:rStyle w:val="headingendmark"/>
              </w:rPr>
              <w:t> - </w:t>
            </w:r>
            <w:r w:rsidRPr="008626B6">
              <w:t> În timp ce majoritatea pacienților cu pancreatită cronică au simptome semnificative, un mic subgrup de pacienți cu pancreatită cronică nu vor avea simptome sau consecințe clinice identificabile. La astfel de pacienți, diagnosticul de pancreatită cronică poate fi făcut accidental prin imagistică transversală (de exemplu, o scanare CT care demonstrează calcificări pancreatice difuze). </w:t>
            </w:r>
          </w:p>
          <w:p w14:paraId="4466ECCB" w14:textId="39DF5B9C" w:rsidR="00A07C25" w:rsidRPr="008626B6" w:rsidRDefault="00A07C25" w:rsidP="00A643CD">
            <w:pPr>
              <w:pStyle w:val="bulletindent1"/>
              <w:shd w:val="clear" w:color="auto" w:fill="FFFFFF"/>
              <w:spacing w:before="0" w:beforeAutospacing="0" w:after="0" w:afterAutospacing="0"/>
              <w:jc w:val="both"/>
            </w:pPr>
            <w:r w:rsidRPr="008626B6">
              <w:t xml:space="preserve">Pacienții cu </w:t>
            </w:r>
            <w:r w:rsidR="003F23A9" w:rsidRPr="008626B6">
              <w:t>PAI</w:t>
            </w:r>
            <w:r w:rsidRPr="008626B6">
              <w:t xml:space="preserve"> prezintă cel mai frecvent </w:t>
            </w:r>
            <w:r w:rsidRPr="008626B6">
              <w:rPr>
                <w:b/>
              </w:rPr>
              <w:t>icter obstructiv nedureros</w:t>
            </w:r>
            <w:r w:rsidRPr="008626B6">
              <w:t xml:space="preserve">. Mai mult de o treime din cazuri sunt descoperite la </w:t>
            </w:r>
            <w:r w:rsidRPr="008626B6">
              <w:rPr>
                <w:b/>
              </w:rPr>
              <w:t xml:space="preserve">pacienți asimptomatici </w:t>
            </w:r>
            <w:r w:rsidRPr="008626B6">
              <w:t>supuși evaluării</w:t>
            </w:r>
            <w:r w:rsidRPr="008626B6">
              <w:rPr>
                <w:b/>
              </w:rPr>
              <w:t xml:space="preserve"> </w:t>
            </w:r>
            <w:r w:rsidRPr="008626B6">
              <w:t xml:space="preserve">pentru o masă pancreatică, mărire a pancreasului sau stricturi ale ductului pancreatic la imagistica abdominală; un model colestatic de creștere </w:t>
            </w:r>
            <w:r w:rsidRPr="008626B6">
              <w:lastRenderedPageBreak/>
              <w:t>a testului hepatic; sau diabet zaharat. </w:t>
            </w:r>
          </w:p>
          <w:p w14:paraId="756AEBC5" w14:textId="566F03C8" w:rsidR="00E2750F" w:rsidRPr="008626B6" w:rsidRDefault="003F23A9" w:rsidP="00A643CD">
            <w:pPr>
              <w:pStyle w:val="bulletindent1"/>
              <w:shd w:val="clear" w:color="auto" w:fill="FFFFFF"/>
              <w:spacing w:before="0" w:beforeAutospacing="0" w:after="0" w:afterAutospacing="0"/>
              <w:jc w:val="both"/>
            </w:pPr>
            <w:r w:rsidRPr="008626B6">
              <w:rPr>
                <w:u w:val="single"/>
              </w:rPr>
              <w:t>PAI</w:t>
            </w:r>
            <w:r w:rsidR="00A07C25" w:rsidRPr="008626B6">
              <w:rPr>
                <w:u w:val="single"/>
              </w:rPr>
              <w:t xml:space="preserve"> de tip 1</w:t>
            </w:r>
            <w:r w:rsidR="00A07C25" w:rsidRPr="008626B6">
              <w:t xml:space="preserve"> este definită histologic ca pancreatită sclerozantă limfoplasmocitară (LPSP). </w:t>
            </w:r>
            <w:r w:rsidRPr="008626B6">
              <w:t>PAI</w:t>
            </w:r>
            <w:r w:rsidR="00A07C25" w:rsidRPr="008626B6">
              <w:t xml:space="preserve"> de tip 1 se poate prezenta ca o tulburare izolată sau ca parte a unei boli asociate imunoglobulinei G4 (IgG4-RD) cu afectare a altor organe (OOI). Organele implicate de obicei în IgG4-RD includ pancreasul (tip 1 </w:t>
            </w:r>
            <w:r w:rsidRPr="008626B6">
              <w:t>PAI</w:t>
            </w:r>
            <w:r w:rsidR="00A07C25" w:rsidRPr="008626B6">
              <w:t>); ductul biliar (colangită sclerozantă); glandele submandibulare, parotide și sublinguale (sialadenită sclerozantă); zona orbitală cu afectare a glandelor lacrimale (dacrioadenită sclerozantă asociată adesea cu boala Mikulicz); plămân; retroperitoneu (fibroză); si rinichi (nefrita tubulo-interstitiala). </w:t>
            </w:r>
          </w:p>
          <w:p w14:paraId="71BAE2DD" w14:textId="771B8F42" w:rsidR="00A07C25" w:rsidRPr="008626B6" w:rsidRDefault="00A07C25" w:rsidP="00A643CD">
            <w:pPr>
              <w:pStyle w:val="bulletindent1"/>
              <w:shd w:val="clear" w:color="auto" w:fill="FFFFFF"/>
              <w:spacing w:before="0" w:beforeAutospacing="0" w:after="0" w:afterAutospacing="0"/>
              <w:jc w:val="both"/>
            </w:pPr>
            <w:r w:rsidRPr="008626B6">
              <w:rPr>
                <w:u w:val="single"/>
              </w:rPr>
              <w:t xml:space="preserve">Tipul 2 </w:t>
            </w:r>
            <w:r w:rsidR="003F23A9" w:rsidRPr="008626B6">
              <w:rPr>
                <w:u w:val="single"/>
              </w:rPr>
              <w:t>PAI</w:t>
            </w:r>
            <w:r w:rsidRPr="008626B6">
              <w:t xml:space="preserve"> este definit histologic ca pancreatită idiopatică centrată pe canal (IDCP) sau </w:t>
            </w:r>
            <w:r w:rsidR="003F23A9" w:rsidRPr="008626B6">
              <w:t>PAI</w:t>
            </w:r>
            <w:r w:rsidRPr="008626B6">
              <w:t xml:space="preserve"> cu leziuni epiteliale granulocitare (GEL). </w:t>
            </w:r>
            <w:r w:rsidR="003F23A9" w:rsidRPr="008626B6">
              <w:t>PAI</w:t>
            </w:r>
            <w:r w:rsidRPr="008626B6">
              <w:t xml:space="preserve"> de tip 2 pare a fi limitat la pancreas și apare adesea concomitent la pacienții cu boală inflamatorie intestinală (IBD). </w:t>
            </w:r>
            <w:r w:rsidR="00E2750F" w:rsidRPr="008626B6">
              <w:t xml:space="preserve"> </w:t>
            </w:r>
          </w:p>
        </w:tc>
      </w:tr>
      <w:tr w:rsidR="00A77463" w:rsidRPr="00782411" w14:paraId="3214869B" w14:textId="77777777" w:rsidTr="002C5B19">
        <w:tc>
          <w:tcPr>
            <w:tcW w:w="5000" w:type="pct"/>
          </w:tcPr>
          <w:p w14:paraId="17E8E863" w14:textId="4E8EBBD9" w:rsidR="00A77463" w:rsidRPr="007B0554" w:rsidRDefault="0070559E" w:rsidP="00A643CD">
            <w:pPr>
              <w:pStyle w:val="af3"/>
              <w:shd w:val="clear" w:color="auto" w:fill="FFFFFF"/>
              <w:ind w:firstLine="0"/>
              <w:rPr>
                <w:rFonts w:ascii="Times New Roman" w:hAnsi="Times New Roman" w:cs="Times New Roman"/>
                <w:color w:val="auto"/>
                <w:sz w:val="22"/>
                <w:szCs w:val="22"/>
                <w:u w:val="single"/>
              </w:rPr>
            </w:pPr>
            <w:r w:rsidRPr="00782411">
              <w:rPr>
                <w:rFonts w:ascii="Times New Roman" w:hAnsi="Times New Roman" w:cs="Times New Roman"/>
                <w:b/>
                <w:color w:val="auto"/>
                <w:sz w:val="22"/>
                <w:szCs w:val="22"/>
              </w:rPr>
              <w:lastRenderedPageBreak/>
              <w:t xml:space="preserve">Istoria naturală a PC </w:t>
            </w:r>
            <w:r w:rsidR="007A309F" w:rsidRPr="00782411">
              <w:rPr>
                <w:rFonts w:ascii="Times New Roman" w:hAnsi="Times New Roman" w:cs="Times New Roman"/>
                <w:color w:val="auto"/>
                <w:sz w:val="22"/>
                <w:szCs w:val="22"/>
              </w:rPr>
              <w:t>a fost</w:t>
            </w:r>
            <w:r w:rsidRPr="00782411">
              <w:rPr>
                <w:rFonts w:ascii="Times New Roman" w:hAnsi="Times New Roman" w:cs="Times New Roman"/>
                <w:color w:val="auto"/>
                <w:sz w:val="22"/>
                <w:szCs w:val="22"/>
              </w:rPr>
              <w:t xml:space="preserve"> împărțită </w:t>
            </w:r>
            <w:r w:rsidR="00D35F06" w:rsidRPr="00782411">
              <w:rPr>
                <w:rFonts w:ascii="Times New Roman" w:hAnsi="Times New Roman" w:cs="Times New Roman"/>
                <w:color w:val="auto"/>
                <w:sz w:val="22"/>
                <w:szCs w:val="22"/>
              </w:rPr>
              <w:t>i</w:t>
            </w:r>
            <w:r w:rsidR="007A309F" w:rsidRPr="00782411">
              <w:rPr>
                <w:rFonts w:ascii="Times New Roman" w:hAnsi="Times New Roman" w:cs="Times New Roman"/>
                <w:color w:val="auto"/>
                <w:sz w:val="22"/>
                <w:szCs w:val="22"/>
                <w:shd w:val="clear" w:color="auto" w:fill="FFFFFF"/>
              </w:rPr>
              <w:t>storic</w:t>
            </w:r>
            <w:r w:rsidR="00762E8D" w:rsidRPr="00782411">
              <w:rPr>
                <w:rFonts w:ascii="Times New Roman" w:hAnsi="Times New Roman" w:cs="Times New Roman"/>
                <w:color w:val="auto"/>
                <w:sz w:val="22"/>
                <w:szCs w:val="22"/>
              </w:rPr>
              <w:t xml:space="preserve"> </w:t>
            </w:r>
            <w:r w:rsidRPr="00782411">
              <w:rPr>
                <w:rFonts w:ascii="Times New Roman" w:hAnsi="Times New Roman" w:cs="Times New Roman"/>
                <w:color w:val="auto"/>
                <w:sz w:val="22"/>
                <w:szCs w:val="22"/>
              </w:rPr>
              <w:t>într-o fază incipientă (primii 5 ani de boală, caracterizată prin episoade de pancreatită acută, durere și spitalizări), o fază mijlocie (de la 5 la 10 ani, caracterizată prin manifestări mai puțin acute, în timp ce modificările morfologice devin evidente), și o fază târzie (de la aproximativ 10 ani încolo, c</w:t>
            </w:r>
            <w:r w:rsidR="00762E8D" w:rsidRPr="00782411">
              <w:rPr>
                <w:rFonts w:ascii="Times New Roman" w:hAnsi="Times New Roman" w:cs="Times New Roman"/>
                <w:color w:val="auto"/>
                <w:sz w:val="22"/>
                <w:szCs w:val="22"/>
              </w:rPr>
              <w:t>ând</w:t>
            </w:r>
            <w:r w:rsidRPr="00782411">
              <w:rPr>
                <w:rFonts w:ascii="Times New Roman" w:hAnsi="Times New Roman" w:cs="Times New Roman"/>
                <w:color w:val="auto"/>
                <w:sz w:val="22"/>
                <w:szCs w:val="22"/>
              </w:rPr>
              <w:t xml:space="preserve"> manifestări</w:t>
            </w:r>
            <w:r w:rsidR="00762E8D" w:rsidRPr="00782411">
              <w:rPr>
                <w:rFonts w:ascii="Times New Roman" w:hAnsi="Times New Roman" w:cs="Times New Roman"/>
                <w:color w:val="auto"/>
                <w:sz w:val="22"/>
                <w:szCs w:val="22"/>
              </w:rPr>
              <w:t>le</w:t>
            </w:r>
            <w:r w:rsidRPr="00782411">
              <w:rPr>
                <w:rFonts w:ascii="Times New Roman" w:hAnsi="Times New Roman" w:cs="Times New Roman"/>
                <w:color w:val="auto"/>
                <w:sz w:val="22"/>
                <w:szCs w:val="22"/>
              </w:rPr>
              <w:t xml:space="preserve"> acute devenind rare și apar simptome de insuficiență endocrină și exocrină). Progresia și durata fiecărei faze </w:t>
            </w:r>
            <w:r w:rsidR="007A309F" w:rsidRPr="00782411">
              <w:rPr>
                <w:rFonts w:ascii="Times New Roman" w:hAnsi="Times New Roman" w:cs="Times New Roman"/>
                <w:color w:val="auto"/>
                <w:sz w:val="22"/>
                <w:szCs w:val="22"/>
              </w:rPr>
              <w:t>pot fi</w:t>
            </w:r>
            <w:r w:rsidRPr="00782411">
              <w:rPr>
                <w:rFonts w:ascii="Times New Roman" w:hAnsi="Times New Roman" w:cs="Times New Roman"/>
                <w:color w:val="auto"/>
                <w:sz w:val="22"/>
                <w:szCs w:val="22"/>
              </w:rPr>
              <w:t xml:space="preserve"> variabile și depind de factorii etiologici ai PC</w:t>
            </w:r>
            <w:r w:rsidR="00690E18" w:rsidRPr="00782411">
              <w:rPr>
                <w:rFonts w:ascii="Times New Roman" w:hAnsi="Times New Roman" w:cs="Times New Roman"/>
                <w:color w:val="auto"/>
                <w:sz w:val="22"/>
                <w:szCs w:val="22"/>
              </w:rPr>
              <w:t>.</w:t>
            </w:r>
            <w:r w:rsidR="007A309F" w:rsidRPr="00782411">
              <w:rPr>
                <w:rFonts w:ascii="Times New Roman" w:hAnsi="Times New Roman" w:cs="Times New Roman"/>
                <w:color w:val="auto"/>
                <w:sz w:val="22"/>
                <w:szCs w:val="22"/>
              </w:rPr>
              <w:t xml:space="preserve"> </w:t>
            </w:r>
            <w:r w:rsidR="00690E18" w:rsidRPr="00782411">
              <w:rPr>
                <w:rFonts w:ascii="Times New Roman" w:hAnsi="Times New Roman" w:cs="Times New Roman"/>
                <w:color w:val="auto"/>
                <w:sz w:val="22"/>
                <w:szCs w:val="22"/>
              </w:rPr>
              <w:t>S</w:t>
            </w:r>
            <w:r w:rsidRPr="00782411">
              <w:rPr>
                <w:rFonts w:ascii="Times New Roman" w:hAnsi="Times New Roman" w:cs="Times New Roman"/>
                <w:color w:val="auto"/>
                <w:sz w:val="22"/>
                <w:szCs w:val="22"/>
              </w:rPr>
              <w:t>uccesiunea evenimentelor poate avea loc în toate modurile posibile</w:t>
            </w:r>
            <w:r w:rsidR="007B0554">
              <w:rPr>
                <w:rFonts w:ascii="Times New Roman" w:hAnsi="Times New Roman" w:cs="Times New Roman"/>
                <w:color w:val="auto"/>
                <w:sz w:val="22"/>
                <w:szCs w:val="22"/>
              </w:rPr>
              <w:t xml:space="preserve"> </w:t>
            </w:r>
            <w:hyperlink r:id="rId89" w:history="1">
              <w:r w:rsidR="007B0554" w:rsidRPr="00E54878">
                <w:rPr>
                  <w:rStyle w:val="a8"/>
                  <w:rFonts w:ascii="Times New Roman" w:hAnsi="Times New Roman" w:cs="Times New Roman"/>
                  <w:sz w:val="22"/>
                  <w:szCs w:val="22"/>
                </w:rPr>
                <w:t>https://www.karger.com/Article/Fulltext/497388</w:t>
              </w:r>
            </w:hyperlink>
            <w:r w:rsidRPr="00782411">
              <w:rPr>
                <w:rFonts w:ascii="Times New Roman" w:hAnsi="Times New Roman" w:cs="Times New Roman"/>
                <w:color w:val="auto"/>
                <w:sz w:val="22"/>
                <w:szCs w:val="22"/>
              </w:rPr>
              <w:t>.</w:t>
            </w:r>
          </w:p>
          <w:p w14:paraId="34D031D5" w14:textId="2BF4E55A" w:rsidR="007A309F" w:rsidRPr="005D28A0" w:rsidRDefault="008D313B" w:rsidP="00A643CD">
            <w:pPr>
              <w:pStyle w:val="af3"/>
              <w:shd w:val="clear" w:color="auto" w:fill="FFFFFF"/>
              <w:ind w:firstLine="0"/>
              <w:rPr>
                <w:rFonts w:ascii="Times New Roman" w:hAnsi="Times New Roman" w:cs="Times New Roman"/>
                <w:color w:val="auto"/>
                <w:sz w:val="22"/>
                <w:szCs w:val="22"/>
                <w:shd w:val="clear" w:color="auto" w:fill="FFFFFF"/>
              </w:rPr>
            </w:pPr>
            <w:r w:rsidRPr="00782411">
              <w:rPr>
                <w:rFonts w:ascii="Times New Roman" w:hAnsi="Times New Roman" w:cs="Times New Roman"/>
                <w:color w:val="auto"/>
                <w:sz w:val="22"/>
                <w:szCs w:val="22"/>
                <w:shd w:val="clear" w:color="auto" w:fill="FFFFFF"/>
              </w:rPr>
              <w:t>M</w:t>
            </w:r>
            <w:r w:rsidR="007A309F" w:rsidRPr="00782411">
              <w:rPr>
                <w:rFonts w:ascii="Times New Roman" w:hAnsi="Times New Roman" w:cs="Times New Roman"/>
                <w:color w:val="auto"/>
                <w:sz w:val="22"/>
                <w:szCs w:val="22"/>
                <w:shd w:val="clear" w:color="auto" w:fill="FFFFFF"/>
              </w:rPr>
              <w:t>omentul apariției simptomelor d</w:t>
            </w:r>
            <w:r w:rsidR="00D35F06" w:rsidRPr="00782411">
              <w:rPr>
                <w:rFonts w:ascii="Times New Roman" w:hAnsi="Times New Roman" w:cs="Times New Roman"/>
                <w:color w:val="auto"/>
                <w:sz w:val="22"/>
                <w:szCs w:val="22"/>
                <w:shd w:val="clear" w:color="auto" w:fill="FFFFFF"/>
              </w:rPr>
              <w:t>e</w:t>
            </w:r>
            <w:r w:rsidR="007A309F" w:rsidRPr="00782411">
              <w:rPr>
                <w:rFonts w:ascii="Times New Roman" w:hAnsi="Times New Roman" w:cs="Times New Roman"/>
                <w:color w:val="auto"/>
                <w:sz w:val="22"/>
                <w:szCs w:val="22"/>
                <w:shd w:val="clear" w:color="auto" w:fill="FFFFFF"/>
              </w:rPr>
              <w:t xml:space="preserve"> </w:t>
            </w:r>
            <w:r w:rsidR="00B13F28" w:rsidRPr="00782411">
              <w:rPr>
                <w:rFonts w:ascii="Times New Roman" w:hAnsi="Times New Roman" w:cs="Times New Roman"/>
                <w:color w:val="auto"/>
                <w:sz w:val="22"/>
                <w:szCs w:val="22"/>
              </w:rPr>
              <w:t>insuficiență exocrină pancreatică</w:t>
            </w:r>
            <w:r w:rsidR="007A309F" w:rsidRPr="00782411">
              <w:rPr>
                <w:rFonts w:ascii="Times New Roman" w:hAnsi="Times New Roman" w:cs="Times New Roman"/>
                <w:color w:val="auto"/>
                <w:sz w:val="22"/>
                <w:szCs w:val="22"/>
                <w:shd w:val="clear" w:color="auto" w:fill="FFFFFF"/>
              </w:rPr>
              <w:t xml:space="preserve"> (diaree și malnutriție) și insuficiență endocrină (diabet) poate varia semnificativ</w:t>
            </w:r>
            <w:r w:rsidR="005D28A0">
              <w:t xml:space="preserve"> </w:t>
            </w:r>
            <w:hyperlink r:id="rId90" w:history="1">
              <w:r w:rsidR="005D28A0" w:rsidRPr="00E54878">
                <w:rPr>
                  <w:rStyle w:val="a8"/>
                  <w:rFonts w:ascii="Times New Roman" w:hAnsi="Times New Roman" w:cs="Times New Roman"/>
                  <w:sz w:val="22"/>
                  <w:szCs w:val="22"/>
                  <w:shd w:val="clear" w:color="auto" w:fill="FFFFFF"/>
                </w:rPr>
                <w:t>https://www.ncbi.nlm.nih.gov/pmc/articles/PMC6583580/</w:t>
              </w:r>
            </w:hyperlink>
            <w:r w:rsidR="005D28A0">
              <w:rPr>
                <w:rFonts w:ascii="Times New Roman" w:hAnsi="Times New Roman" w:cs="Times New Roman"/>
                <w:color w:val="auto"/>
                <w:sz w:val="22"/>
                <w:szCs w:val="22"/>
                <w:shd w:val="clear" w:color="auto" w:fill="FFFFFF"/>
              </w:rPr>
              <w:t>.</w:t>
            </w:r>
          </w:p>
        </w:tc>
      </w:tr>
    </w:tbl>
    <w:p w14:paraId="30487B37" w14:textId="77777777" w:rsidR="008626B6" w:rsidRDefault="008626B6" w:rsidP="00F275C5">
      <w:pPr>
        <w:pStyle w:val="4"/>
        <w:spacing w:line="240" w:lineRule="auto"/>
        <w:jc w:val="left"/>
        <w:rPr>
          <w:sz w:val="22"/>
          <w:szCs w:val="22"/>
          <w:u w:val="none"/>
        </w:rPr>
      </w:pPr>
    </w:p>
    <w:p w14:paraId="3A928D93" w14:textId="3991019E" w:rsidR="00F275C5" w:rsidRPr="00C02EC6" w:rsidRDefault="00F275C5" w:rsidP="00F275C5">
      <w:pPr>
        <w:pStyle w:val="4"/>
        <w:spacing w:line="240" w:lineRule="auto"/>
        <w:jc w:val="left"/>
        <w:rPr>
          <w:sz w:val="26"/>
          <w:szCs w:val="26"/>
          <w:u w:val="none"/>
        </w:rPr>
      </w:pPr>
      <w:r w:rsidRPr="00C02EC6">
        <w:rPr>
          <w:sz w:val="26"/>
          <w:szCs w:val="26"/>
          <w:u w:val="none"/>
        </w:rPr>
        <w:t>C.2.3.3. Examinarea fizică clinică în PC</w:t>
      </w:r>
    </w:p>
    <w:tbl>
      <w:tblPr>
        <w:tblStyle w:val="a3"/>
        <w:tblW w:w="5160" w:type="pct"/>
        <w:tblInd w:w="-289" w:type="dxa"/>
        <w:tblLook w:val="04A0" w:firstRow="1" w:lastRow="0" w:firstColumn="1" w:lastColumn="0" w:noHBand="0" w:noVBand="1"/>
      </w:tblPr>
      <w:tblGrid>
        <w:gridCol w:w="10461"/>
      </w:tblGrid>
      <w:tr w:rsidR="003F6603" w:rsidRPr="008626B6" w14:paraId="203C5738" w14:textId="77777777" w:rsidTr="002F123B">
        <w:trPr>
          <w:trHeight w:val="913"/>
        </w:trPr>
        <w:tc>
          <w:tcPr>
            <w:tcW w:w="5000" w:type="pct"/>
          </w:tcPr>
          <w:p w14:paraId="0C3F84FF" w14:textId="29A9AF55" w:rsidR="000D06B6" w:rsidRPr="008626B6" w:rsidRDefault="00A77463" w:rsidP="004536B9">
            <w:pPr>
              <w:pStyle w:val="af"/>
              <w:spacing w:after="0"/>
              <w:jc w:val="both"/>
              <w:rPr>
                <w:b/>
              </w:rPr>
            </w:pPr>
            <w:r w:rsidRPr="008626B6">
              <w:t xml:space="preserve">Caseta </w:t>
            </w:r>
            <w:r w:rsidR="00043D54" w:rsidRPr="008626B6">
              <w:t>3</w:t>
            </w:r>
            <w:r w:rsidRPr="008626B6">
              <w:t>.</w:t>
            </w:r>
            <w:r w:rsidR="004536B9" w:rsidRPr="008626B6">
              <w:rPr>
                <w:b/>
              </w:rPr>
              <w:t xml:space="preserve"> </w:t>
            </w:r>
            <w:r w:rsidR="000D06B6" w:rsidRPr="008626B6">
              <w:rPr>
                <w:b/>
              </w:rPr>
              <w:t>Examinare fizică</w:t>
            </w:r>
          </w:p>
          <w:p w14:paraId="6DB807A0" w14:textId="1C237F7F" w:rsidR="00446908" w:rsidRPr="008626B6" w:rsidRDefault="00A711F4" w:rsidP="004536B9">
            <w:pPr>
              <w:pStyle w:val="af"/>
              <w:spacing w:after="0"/>
              <w:jc w:val="both"/>
            </w:pPr>
            <w:hyperlink r:id="rId91" w:history="1">
              <w:r w:rsidR="00446908" w:rsidRPr="008626B6">
                <w:rPr>
                  <w:rStyle w:val="a8"/>
                </w:rPr>
                <w:t>https://www.uptodate.com/contents/clinical-manifestations-and-diagnosis-of-chronic-and-acute-recurrent-pancreatitis</w:t>
              </w:r>
            </w:hyperlink>
          </w:p>
          <w:p w14:paraId="046D8009" w14:textId="743F54B4" w:rsidR="005D28A0" w:rsidRPr="008626B6" w:rsidRDefault="005D28A0" w:rsidP="005D28A0">
            <w:pPr>
              <w:shd w:val="clear" w:color="auto" w:fill="FFFFFF"/>
              <w:jc w:val="both"/>
              <w:rPr>
                <w:lang w:eastAsia="ro-RO"/>
              </w:rPr>
            </w:pPr>
            <w:r w:rsidRPr="008626B6">
              <w:rPr>
                <w:lang w:eastAsia="ro-RO"/>
              </w:rPr>
              <w:t xml:space="preserve">Examenul fizic trebuie să includă: 1) </w:t>
            </w:r>
            <w:r w:rsidRPr="008626B6">
              <w:rPr>
                <w:i/>
                <w:lang w:eastAsia="ro-RO"/>
              </w:rPr>
              <w:t>Examinarea abdominală</w:t>
            </w:r>
            <w:r w:rsidRPr="008626B6">
              <w:rPr>
                <w:lang w:eastAsia="ro-RO"/>
              </w:rPr>
              <w:t xml:space="preserve"> – Aceasta oferă informații care să susțină sau să excludă diagnosticul și, de asemenea, ajută la identificarea opțiunilor pentru gestionarea durerii. La pacienții cu pancreatită, locul (locurile) de sensibilitate maximă este, în general, epigastrică mijlocie, dar poate fi și cadranele superioare drept și stâng. Splina trebuie evaluată; splenomegalia sugerează posibilitatea trombozei venei splenice, care poate fi o complicație a pancreatitei cronice. Semnele de constipație pot fi prezente și pot fi declanșate de consumul de opioide sau de un aport redus de lichide. </w:t>
            </w:r>
            <w:r w:rsidRPr="008626B6">
              <w:rPr>
                <w:i/>
                <w:lang w:eastAsia="ro-RO"/>
              </w:rPr>
              <w:t>Examen fizic general</w:t>
            </w:r>
            <w:r w:rsidRPr="008626B6">
              <w:rPr>
                <w:lang w:eastAsia="ro-RO"/>
              </w:rPr>
              <w:t xml:space="preserve"> – Examenul fizic general ar trebui să evalueze eșecul creșterii, pierderea în greutate sau alte semne de malnutriție. Ar trebui evaluate și alte locuri în care pacientul simte durere. Durerea musculo-scheletică a peretelui toracic este frecventă la pacienții cu pancreatită cronică, poate ca urmare a tensiunii și poziționării pentru a calma durerile abdominale.</w:t>
            </w:r>
          </w:p>
          <w:p w14:paraId="03138E07" w14:textId="2E10F3FF" w:rsidR="00EA2DAD" w:rsidRPr="008626B6" w:rsidRDefault="000D06B6" w:rsidP="004536B9">
            <w:pPr>
              <w:pStyle w:val="af"/>
              <w:jc w:val="both"/>
            </w:pPr>
            <w:r w:rsidRPr="008626B6">
              <w:t>Foarte puține dintre rezultatele examinării fizice sunt diagnostice</w:t>
            </w:r>
            <w:r w:rsidR="004536B9" w:rsidRPr="008626B6">
              <w:t xml:space="preserve"> </w:t>
            </w:r>
            <w:r w:rsidRPr="008626B6">
              <w:t>sau specific</w:t>
            </w:r>
            <w:r w:rsidR="004536B9" w:rsidRPr="008626B6">
              <w:t>e</w:t>
            </w:r>
            <w:r w:rsidRPr="008626B6">
              <w:t xml:space="preserve"> pentru pancreatita cronică. Pacienții pot </w:t>
            </w:r>
            <w:r w:rsidR="004536B9" w:rsidRPr="008626B6">
              <w:t>fi</w:t>
            </w:r>
            <w:r w:rsidRPr="008626B6">
              <w:t xml:space="preserve"> subnutriți sau </w:t>
            </w:r>
            <w:r w:rsidR="0065030C" w:rsidRPr="008626B6">
              <w:t xml:space="preserve">bine </w:t>
            </w:r>
            <w:r w:rsidR="004940AE" w:rsidRPr="008626B6">
              <w:t>nutriți</w:t>
            </w:r>
            <w:r w:rsidRPr="008626B6">
              <w:t xml:space="preserve"> și pot prezenta sensibilitate abdominală </w:t>
            </w:r>
            <w:r w:rsidR="0065030C" w:rsidRPr="008626B6">
              <w:t xml:space="preserve">ușoară până la </w:t>
            </w:r>
            <w:r w:rsidRPr="008626B6">
              <w:t>moderată. La alcoolicii cronici cu</w:t>
            </w:r>
            <w:r w:rsidR="004536B9" w:rsidRPr="008626B6">
              <w:t xml:space="preserve"> </w:t>
            </w:r>
            <w:r w:rsidRPr="008626B6">
              <w:t>boala avansată, pierderea în greutate și malnutriția pot fi mai mult</w:t>
            </w:r>
            <w:r w:rsidR="004536B9" w:rsidRPr="008626B6">
              <w:t xml:space="preserve"> </w:t>
            </w:r>
            <w:r w:rsidRPr="008626B6">
              <w:t>evident</w:t>
            </w:r>
            <w:r w:rsidR="008248B3" w:rsidRPr="008626B6">
              <w:t>e</w:t>
            </w:r>
            <w:r w:rsidRPr="008626B6">
              <w:t>, sau se pot observa semne și stigmate de ciroză coexistentă. Rareori se găsește o masă palpabilă, indicând de obicei</w:t>
            </w:r>
            <w:r w:rsidR="008248B3" w:rsidRPr="008626B6">
              <w:t>,</w:t>
            </w:r>
            <w:r w:rsidRPr="008626B6">
              <w:t xml:space="preserve"> </w:t>
            </w:r>
            <w:r w:rsidR="004536B9" w:rsidRPr="008626B6">
              <w:t xml:space="preserve">un </w:t>
            </w:r>
            <w:r w:rsidRPr="008626B6">
              <w:t>pseudochist. Icterul poate fi observat în prezența coexistenț</w:t>
            </w:r>
            <w:r w:rsidR="004536B9" w:rsidRPr="008626B6">
              <w:t xml:space="preserve">ei cu </w:t>
            </w:r>
            <w:r w:rsidRPr="008626B6">
              <w:t xml:space="preserve">boală hepatică alcoolică sau </w:t>
            </w:r>
            <w:r w:rsidR="004536B9" w:rsidRPr="008626B6">
              <w:t xml:space="preserve">prin </w:t>
            </w:r>
            <w:r w:rsidRPr="008626B6">
              <w:t>compresie a căilor biliare în interiorul</w:t>
            </w:r>
            <w:r w:rsidR="004536B9" w:rsidRPr="008626B6">
              <w:t xml:space="preserve"> </w:t>
            </w:r>
            <w:r w:rsidRPr="008626B6">
              <w:t>capul</w:t>
            </w:r>
            <w:r w:rsidR="004536B9" w:rsidRPr="008626B6">
              <w:t>ui</w:t>
            </w:r>
            <w:r w:rsidRPr="008626B6">
              <w:t xml:space="preserve"> pancreasului. O splină palpabilă poate fi, de asemenea, rar</w:t>
            </w:r>
            <w:r w:rsidR="004536B9" w:rsidRPr="008626B6">
              <w:t xml:space="preserve"> observată</w:t>
            </w:r>
            <w:r w:rsidRPr="008626B6">
              <w:t xml:space="preserve"> la pacienţii cu tromboză a venei splenice ca </w:t>
            </w:r>
            <w:r w:rsidR="004536B9" w:rsidRPr="008626B6">
              <w:t xml:space="preserve">o </w:t>
            </w:r>
            <w:r w:rsidRPr="008626B6">
              <w:t xml:space="preserve">consecință a pancreatitei cronice sau la pacienții cu hipertensiune </w:t>
            </w:r>
            <w:r w:rsidR="004536B9" w:rsidRPr="008626B6">
              <w:t>portală</w:t>
            </w:r>
            <w:r w:rsidRPr="008626B6">
              <w:t xml:space="preserve"> datorată bolii hepatice cronice coexistente. </w:t>
            </w:r>
            <w:r w:rsidR="004536B9" w:rsidRPr="008626B6">
              <w:t xml:space="preserve">La </w:t>
            </w:r>
            <w:r w:rsidRPr="008626B6">
              <w:t>un</w:t>
            </w:r>
            <w:r w:rsidR="004536B9" w:rsidRPr="008626B6">
              <w:t xml:space="preserve">ii </w:t>
            </w:r>
            <w:r w:rsidRPr="008626B6">
              <w:t>pacienți cu pancreatită autoimună, dovezi ale unei caracteristici autoimune coexistente, cum ar fi mărirea glandei salivare</w:t>
            </w:r>
            <w:r w:rsidR="004536B9" w:rsidRPr="008626B6">
              <w:t xml:space="preserve"> </w:t>
            </w:r>
            <w:r w:rsidRPr="008626B6">
              <w:t>sau limfadenopatie, pot fi găsite.</w:t>
            </w:r>
          </w:p>
        </w:tc>
      </w:tr>
    </w:tbl>
    <w:p w14:paraId="61472999" w14:textId="6B41F7F0" w:rsidR="003A4CEF" w:rsidRDefault="003A4CEF" w:rsidP="00F73519">
      <w:pPr>
        <w:pStyle w:val="af"/>
        <w:spacing w:after="0"/>
        <w:rPr>
          <w:b/>
          <w:sz w:val="22"/>
          <w:szCs w:val="22"/>
        </w:rPr>
      </w:pPr>
    </w:p>
    <w:p w14:paraId="741FD336" w14:textId="5B5A4EC6" w:rsidR="0004390D" w:rsidRPr="008626B6" w:rsidRDefault="0004390D" w:rsidP="0004390D">
      <w:pPr>
        <w:pStyle w:val="10"/>
        <w:spacing w:before="0" w:after="0"/>
        <w:jc w:val="right"/>
        <w:rPr>
          <w:rFonts w:ascii="Times New Roman" w:hAnsi="Times New Roman"/>
          <w:bCs w:val="0"/>
          <w:sz w:val="22"/>
          <w:szCs w:val="22"/>
        </w:rPr>
      </w:pPr>
      <w:r w:rsidRPr="008626B6">
        <w:rPr>
          <w:rFonts w:ascii="Times New Roman" w:hAnsi="Times New Roman"/>
          <w:bCs w:val="0"/>
          <w:sz w:val="22"/>
          <w:szCs w:val="22"/>
        </w:rPr>
        <w:t xml:space="preserve">Tabelul </w:t>
      </w:r>
      <w:r w:rsidR="005C176F" w:rsidRPr="008626B6">
        <w:rPr>
          <w:rFonts w:ascii="Times New Roman" w:hAnsi="Times New Roman"/>
          <w:bCs w:val="0"/>
          <w:sz w:val="22"/>
          <w:szCs w:val="22"/>
        </w:rPr>
        <w:t>5</w:t>
      </w:r>
      <w:r w:rsidRPr="008626B6">
        <w:rPr>
          <w:rFonts w:ascii="Times New Roman" w:hAnsi="Times New Roman"/>
          <w:bCs w:val="0"/>
          <w:sz w:val="22"/>
          <w:szCs w:val="22"/>
        </w:rPr>
        <w:t xml:space="preserve"> </w:t>
      </w:r>
    </w:p>
    <w:p w14:paraId="2C176F35" w14:textId="50D3B586" w:rsidR="0004390D" w:rsidRPr="00782411" w:rsidRDefault="0004390D" w:rsidP="0004390D">
      <w:pPr>
        <w:jc w:val="center"/>
        <w:rPr>
          <w:b/>
          <w:sz w:val="22"/>
          <w:szCs w:val="22"/>
        </w:rPr>
      </w:pPr>
      <w:r w:rsidRPr="00782411">
        <w:rPr>
          <w:b/>
          <w:sz w:val="22"/>
          <w:szCs w:val="22"/>
        </w:rPr>
        <w:t>Sistemul de notare M-ANNHEIM pentru gradarea</w:t>
      </w:r>
      <w:r w:rsidR="008626B6">
        <w:rPr>
          <w:b/>
          <w:sz w:val="22"/>
          <w:szCs w:val="22"/>
        </w:rPr>
        <w:t xml:space="preserve"> </w:t>
      </w:r>
      <w:r w:rsidRPr="00782411">
        <w:rPr>
          <w:b/>
          <w:sz w:val="22"/>
          <w:szCs w:val="22"/>
        </w:rPr>
        <w:t>caracteristicilor clinice ale pancreatitei cronice</w:t>
      </w:r>
    </w:p>
    <w:p w14:paraId="41CC0AE7" w14:textId="25BE6494" w:rsidR="0004390D" w:rsidRPr="00164E17" w:rsidRDefault="0004390D" w:rsidP="008626B6">
      <w:pPr>
        <w:jc w:val="center"/>
      </w:pPr>
      <w:r w:rsidRPr="00782411">
        <w:rPr>
          <w:i/>
          <w:sz w:val="22"/>
          <w:szCs w:val="22"/>
        </w:rPr>
        <w:t>Schneider A. și al., 2007</w:t>
      </w:r>
      <w:r>
        <w:rPr>
          <w:i/>
          <w:sz w:val="22"/>
          <w:szCs w:val="22"/>
        </w:rPr>
        <w:t xml:space="preserve"> </w:t>
      </w:r>
      <w:r w:rsidRPr="00782411">
        <w:rPr>
          <w:bCs/>
          <w:iCs/>
          <w:sz w:val="22"/>
          <w:szCs w:val="22"/>
        </w:rPr>
        <w:t>[15]</w:t>
      </w:r>
      <w:r w:rsidR="008626B6">
        <w:rPr>
          <w:bCs/>
          <w:iCs/>
          <w:sz w:val="22"/>
          <w:szCs w:val="22"/>
        </w:rPr>
        <w:t xml:space="preserve"> </w:t>
      </w:r>
      <w:hyperlink r:id="rId92" w:history="1">
        <w:r w:rsidRPr="001347F8">
          <w:rPr>
            <w:rStyle w:val="a8"/>
            <w:shd w:val="clear" w:color="auto" w:fill="FCFCFC"/>
          </w:rPr>
          <w:t>https://doi.org/10.1007/s00535-006-1945-4</w:t>
        </w:r>
      </w:hyperlink>
    </w:p>
    <w:tbl>
      <w:tblPr>
        <w:tblStyle w:val="a3"/>
        <w:tblW w:w="5000" w:type="pct"/>
        <w:tblLook w:val="0600" w:firstRow="0" w:lastRow="0" w:firstColumn="0" w:lastColumn="0" w:noHBand="1" w:noVBand="1"/>
      </w:tblPr>
      <w:tblGrid>
        <w:gridCol w:w="2739"/>
        <w:gridCol w:w="6390"/>
        <w:gridCol w:w="1008"/>
      </w:tblGrid>
      <w:tr w:rsidR="0004390D" w:rsidRPr="00782411" w14:paraId="60A7DD67" w14:textId="77777777" w:rsidTr="007C1EF1">
        <w:trPr>
          <w:trHeight w:val="265"/>
        </w:trPr>
        <w:tc>
          <w:tcPr>
            <w:tcW w:w="1351" w:type="pct"/>
            <w:hideMark/>
          </w:tcPr>
          <w:p w14:paraId="4BCB1A22" w14:textId="77777777" w:rsidR="0004390D" w:rsidRPr="00782411" w:rsidRDefault="0004390D" w:rsidP="007C1EF1">
            <w:pPr>
              <w:jc w:val="both"/>
              <w:rPr>
                <w:sz w:val="22"/>
                <w:szCs w:val="22"/>
              </w:rPr>
            </w:pPr>
            <w:r w:rsidRPr="00782411">
              <w:rPr>
                <w:bCs/>
                <w:sz w:val="22"/>
                <w:szCs w:val="22"/>
              </w:rPr>
              <w:t>Caracteristicile PC</w:t>
            </w:r>
          </w:p>
        </w:tc>
        <w:tc>
          <w:tcPr>
            <w:tcW w:w="3152" w:type="pct"/>
            <w:hideMark/>
          </w:tcPr>
          <w:p w14:paraId="49B65880" w14:textId="77777777" w:rsidR="0004390D" w:rsidRPr="00782411" w:rsidRDefault="0004390D" w:rsidP="007C1EF1">
            <w:pPr>
              <w:jc w:val="both"/>
              <w:rPr>
                <w:sz w:val="22"/>
                <w:szCs w:val="22"/>
              </w:rPr>
            </w:pPr>
            <w:r w:rsidRPr="00782411">
              <w:rPr>
                <w:bCs/>
                <w:sz w:val="22"/>
                <w:szCs w:val="22"/>
                <w:lang w:val="ru-RU"/>
              </w:rPr>
              <w:t> </w:t>
            </w:r>
          </w:p>
        </w:tc>
        <w:tc>
          <w:tcPr>
            <w:tcW w:w="497" w:type="pct"/>
            <w:hideMark/>
          </w:tcPr>
          <w:p w14:paraId="736E11A5" w14:textId="77777777" w:rsidR="0004390D" w:rsidRPr="00782411" w:rsidRDefault="0004390D" w:rsidP="007C1EF1">
            <w:pPr>
              <w:jc w:val="both"/>
              <w:rPr>
                <w:sz w:val="22"/>
                <w:szCs w:val="22"/>
              </w:rPr>
            </w:pPr>
            <w:r w:rsidRPr="00782411">
              <w:rPr>
                <w:bCs/>
                <w:sz w:val="22"/>
                <w:szCs w:val="22"/>
              </w:rPr>
              <w:t>Punctaj</w:t>
            </w:r>
          </w:p>
        </w:tc>
      </w:tr>
      <w:tr w:rsidR="0004390D" w:rsidRPr="00782411" w14:paraId="5D2B7402" w14:textId="77777777" w:rsidTr="007C1EF1">
        <w:trPr>
          <w:trHeight w:val="315"/>
        </w:trPr>
        <w:tc>
          <w:tcPr>
            <w:tcW w:w="5000" w:type="pct"/>
            <w:gridSpan w:val="3"/>
            <w:hideMark/>
          </w:tcPr>
          <w:p w14:paraId="22E59901" w14:textId="77777777" w:rsidR="0004390D" w:rsidRPr="00782411" w:rsidRDefault="0004390D" w:rsidP="007C1EF1">
            <w:pPr>
              <w:jc w:val="both"/>
              <w:rPr>
                <w:b/>
                <w:sz w:val="22"/>
                <w:szCs w:val="22"/>
              </w:rPr>
            </w:pPr>
            <w:r w:rsidRPr="00782411">
              <w:rPr>
                <w:b/>
                <w:bCs/>
                <w:sz w:val="22"/>
                <w:szCs w:val="22"/>
              </w:rPr>
              <w:t>Durerea*</w:t>
            </w:r>
          </w:p>
        </w:tc>
      </w:tr>
      <w:tr w:rsidR="0004390D" w:rsidRPr="00782411" w14:paraId="621C59AF" w14:textId="77777777" w:rsidTr="007C1EF1">
        <w:trPr>
          <w:trHeight w:val="469"/>
        </w:trPr>
        <w:tc>
          <w:tcPr>
            <w:tcW w:w="1351" w:type="pct"/>
            <w:hideMark/>
          </w:tcPr>
          <w:p w14:paraId="670E56DA" w14:textId="77777777" w:rsidR="0004390D" w:rsidRPr="00782411" w:rsidRDefault="0004390D" w:rsidP="007C1EF1">
            <w:pPr>
              <w:jc w:val="both"/>
              <w:rPr>
                <w:sz w:val="22"/>
                <w:szCs w:val="22"/>
              </w:rPr>
            </w:pPr>
            <w:r w:rsidRPr="00782411">
              <w:rPr>
                <w:bCs/>
                <w:sz w:val="22"/>
                <w:szCs w:val="22"/>
              </w:rPr>
              <w:t>Durerea absentă în lipsa tratamentului</w:t>
            </w:r>
          </w:p>
        </w:tc>
        <w:tc>
          <w:tcPr>
            <w:tcW w:w="3152" w:type="pct"/>
            <w:hideMark/>
          </w:tcPr>
          <w:p w14:paraId="2C26D924" w14:textId="77777777" w:rsidR="0004390D" w:rsidRPr="00782411" w:rsidRDefault="0004390D" w:rsidP="007C1EF1">
            <w:pPr>
              <w:jc w:val="both"/>
              <w:rPr>
                <w:sz w:val="22"/>
                <w:szCs w:val="22"/>
              </w:rPr>
            </w:pPr>
            <w:r w:rsidRPr="00782411">
              <w:rPr>
                <w:bCs/>
                <w:sz w:val="22"/>
                <w:szCs w:val="22"/>
              </w:rPr>
              <w:t>Nu este necesitate de medicamente pentru sindrom algic</w:t>
            </w:r>
          </w:p>
        </w:tc>
        <w:tc>
          <w:tcPr>
            <w:tcW w:w="497" w:type="pct"/>
            <w:hideMark/>
          </w:tcPr>
          <w:p w14:paraId="6964FBCA" w14:textId="77777777" w:rsidR="0004390D" w:rsidRPr="00782411" w:rsidRDefault="0004390D" w:rsidP="007C1EF1">
            <w:pPr>
              <w:jc w:val="both"/>
              <w:rPr>
                <w:sz w:val="22"/>
                <w:szCs w:val="22"/>
              </w:rPr>
            </w:pPr>
            <w:r w:rsidRPr="00782411">
              <w:rPr>
                <w:bCs/>
                <w:sz w:val="22"/>
                <w:szCs w:val="22"/>
                <w:lang w:val="ru-RU"/>
              </w:rPr>
              <w:t>0</w:t>
            </w:r>
          </w:p>
        </w:tc>
      </w:tr>
      <w:tr w:rsidR="0004390D" w:rsidRPr="00782411" w14:paraId="4EAF916E" w14:textId="77777777" w:rsidTr="007C1EF1">
        <w:trPr>
          <w:trHeight w:val="269"/>
        </w:trPr>
        <w:tc>
          <w:tcPr>
            <w:tcW w:w="1351" w:type="pct"/>
            <w:hideMark/>
          </w:tcPr>
          <w:p w14:paraId="74A97E97" w14:textId="77777777" w:rsidR="0004390D" w:rsidRPr="00782411" w:rsidRDefault="0004390D" w:rsidP="007C1EF1">
            <w:pPr>
              <w:jc w:val="both"/>
              <w:rPr>
                <w:sz w:val="22"/>
                <w:szCs w:val="22"/>
              </w:rPr>
            </w:pPr>
            <w:r w:rsidRPr="00782411">
              <w:rPr>
                <w:bCs/>
                <w:sz w:val="22"/>
                <w:szCs w:val="22"/>
              </w:rPr>
              <w:t>PA recurentă</w:t>
            </w:r>
          </w:p>
        </w:tc>
        <w:tc>
          <w:tcPr>
            <w:tcW w:w="3152" w:type="pct"/>
            <w:hideMark/>
          </w:tcPr>
          <w:p w14:paraId="256A55E7" w14:textId="77777777" w:rsidR="0004390D" w:rsidRPr="00782411" w:rsidRDefault="0004390D" w:rsidP="007C1EF1">
            <w:pPr>
              <w:jc w:val="both"/>
              <w:rPr>
                <w:sz w:val="22"/>
                <w:szCs w:val="22"/>
              </w:rPr>
            </w:pPr>
            <w:r w:rsidRPr="00782411">
              <w:rPr>
                <w:bCs/>
                <w:sz w:val="22"/>
                <w:szCs w:val="22"/>
              </w:rPr>
              <w:t>Între episoadele PA durerea lipsește</w:t>
            </w:r>
          </w:p>
        </w:tc>
        <w:tc>
          <w:tcPr>
            <w:tcW w:w="497" w:type="pct"/>
            <w:hideMark/>
          </w:tcPr>
          <w:p w14:paraId="7B6E39E2" w14:textId="77777777" w:rsidR="0004390D" w:rsidRPr="00782411" w:rsidRDefault="0004390D" w:rsidP="007C1EF1">
            <w:pPr>
              <w:jc w:val="both"/>
              <w:rPr>
                <w:sz w:val="22"/>
                <w:szCs w:val="22"/>
              </w:rPr>
            </w:pPr>
            <w:r w:rsidRPr="00782411">
              <w:rPr>
                <w:bCs/>
                <w:sz w:val="22"/>
                <w:szCs w:val="22"/>
                <w:lang w:val="ru-RU"/>
              </w:rPr>
              <w:t>1</w:t>
            </w:r>
          </w:p>
        </w:tc>
      </w:tr>
      <w:tr w:rsidR="0004390D" w:rsidRPr="00782411" w14:paraId="43938B8F" w14:textId="77777777" w:rsidTr="007C1EF1">
        <w:trPr>
          <w:trHeight w:val="567"/>
        </w:trPr>
        <w:tc>
          <w:tcPr>
            <w:tcW w:w="1351" w:type="pct"/>
            <w:hideMark/>
          </w:tcPr>
          <w:p w14:paraId="406B0C64" w14:textId="77777777" w:rsidR="0004390D" w:rsidRPr="00782411" w:rsidRDefault="0004390D" w:rsidP="007C1EF1">
            <w:pPr>
              <w:jc w:val="both"/>
              <w:rPr>
                <w:sz w:val="22"/>
                <w:szCs w:val="22"/>
              </w:rPr>
            </w:pPr>
            <w:r w:rsidRPr="00782411">
              <w:rPr>
                <w:bCs/>
                <w:sz w:val="22"/>
                <w:szCs w:val="22"/>
              </w:rPr>
              <w:t>Durerea dispare în administrarea tratamentului</w:t>
            </w:r>
          </w:p>
        </w:tc>
        <w:tc>
          <w:tcPr>
            <w:tcW w:w="3152" w:type="pct"/>
            <w:hideMark/>
          </w:tcPr>
          <w:p w14:paraId="65C73397" w14:textId="77777777" w:rsidR="0004390D" w:rsidRPr="00782411" w:rsidRDefault="0004390D" w:rsidP="007C1EF1">
            <w:pPr>
              <w:jc w:val="both"/>
              <w:rPr>
                <w:sz w:val="22"/>
                <w:szCs w:val="22"/>
              </w:rPr>
            </w:pPr>
            <w:r w:rsidRPr="00782411">
              <w:rPr>
                <w:bCs/>
                <w:sz w:val="22"/>
                <w:szCs w:val="22"/>
              </w:rPr>
              <w:t>Durerea dispare în administrarea analgezicelor și/sau după efectuarea tratamentului endoscopic</w:t>
            </w:r>
          </w:p>
        </w:tc>
        <w:tc>
          <w:tcPr>
            <w:tcW w:w="497" w:type="pct"/>
            <w:hideMark/>
          </w:tcPr>
          <w:p w14:paraId="26130AD6" w14:textId="77777777" w:rsidR="0004390D" w:rsidRPr="00782411" w:rsidRDefault="0004390D" w:rsidP="007C1EF1">
            <w:pPr>
              <w:jc w:val="both"/>
              <w:rPr>
                <w:sz w:val="22"/>
                <w:szCs w:val="22"/>
              </w:rPr>
            </w:pPr>
            <w:r w:rsidRPr="00782411">
              <w:rPr>
                <w:bCs/>
                <w:sz w:val="22"/>
                <w:szCs w:val="22"/>
                <w:lang w:val="ru-RU"/>
              </w:rPr>
              <w:t>2</w:t>
            </w:r>
          </w:p>
        </w:tc>
      </w:tr>
      <w:tr w:rsidR="0004390D" w:rsidRPr="00782411" w14:paraId="366C6579" w14:textId="77777777" w:rsidTr="007C1EF1">
        <w:trPr>
          <w:trHeight w:val="561"/>
        </w:trPr>
        <w:tc>
          <w:tcPr>
            <w:tcW w:w="1351" w:type="pct"/>
            <w:vMerge w:val="restart"/>
            <w:hideMark/>
          </w:tcPr>
          <w:p w14:paraId="0E5DC24C" w14:textId="77777777" w:rsidR="0004390D" w:rsidRPr="00782411" w:rsidRDefault="0004390D" w:rsidP="007C1EF1">
            <w:pPr>
              <w:jc w:val="both"/>
              <w:rPr>
                <w:sz w:val="22"/>
                <w:szCs w:val="22"/>
              </w:rPr>
            </w:pPr>
            <w:r w:rsidRPr="00782411">
              <w:rPr>
                <w:bCs/>
                <w:sz w:val="22"/>
                <w:szCs w:val="22"/>
                <w:lang w:val="ru-RU"/>
              </w:rPr>
              <w:lastRenderedPageBreak/>
              <w:t> </w:t>
            </w:r>
          </w:p>
          <w:p w14:paraId="3DF38CD1" w14:textId="77777777" w:rsidR="0004390D" w:rsidRPr="00782411" w:rsidRDefault="0004390D" w:rsidP="007C1EF1">
            <w:pPr>
              <w:jc w:val="both"/>
              <w:rPr>
                <w:sz w:val="22"/>
                <w:szCs w:val="22"/>
              </w:rPr>
            </w:pPr>
            <w:r w:rsidRPr="00782411">
              <w:rPr>
                <w:bCs/>
                <w:sz w:val="22"/>
                <w:szCs w:val="22"/>
              </w:rPr>
              <w:t>Durere intermitentă</w:t>
            </w:r>
          </w:p>
        </w:tc>
        <w:tc>
          <w:tcPr>
            <w:tcW w:w="3152" w:type="pct"/>
            <w:hideMark/>
          </w:tcPr>
          <w:p w14:paraId="436DF209" w14:textId="77777777" w:rsidR="0004390D" w:rsidRPr="00782411" w:rsidRDefault="0004390D" w:rsidP="007C1EF1">
            <w:pPr>
              <w:jc w:val="both"/>
              <w:rPr>
                <w:sz w:val="22"/>
                <w:szCs w:val="22"/>
              </w:rPr>
            </w:pPr>
            <w:r w:rsidRPr="00782411">
              <w:rPr>
                <w:bCs/>
                <w:sz w:val="22"/>
                <w:szCs w:val="22"/>
              </w:rPr>
              <w:t>Perioade de absență a durerii indiferent de prezența sau lipsa tratamentului medicamentos; sunt posibile episoade de PA</w:t>
            </w:r>
          </w:p>
        </w:tc>
        <w:tc>
          <w:tcPr>
            <w:tcW w:w="497" w:type="pct"/>
            <w:hideMark/>
          </w:tcPr>
          <w:p w14:paraId="6BEB2161" w14:textId="77777777" w:rsidR="0004390D" w:rsidRPr="00782411" w:rsidRDefault="0004390D" w:rsidP="007C1EF1">
            <w:pPr>
              <w:jc w:val="both"/>
              <w:rPr>
                <w:sz w:val="22"/>
                <w:szCs w:val="22"/>
              </w:rPr>
            </w:pPr>
            <w:r w:rsidRPr="00782411">
              <w:rPr>
                <w:bCs/>
                <w:sz w:val="22"/>
                <w:szCs w:val="22"/>
                <w:lang w:val="ru-RU"/>
              </w:rPr>
              <w:t>3</w:t>
            </w:r>
          </w:p>
        </w:tc>
      </w:tr>
      <w:tr w:rsidR="0004390D" w:rsidRPr="00782411" w14:paraId="76856D89" w14:textId="77777777" w:rsidTr="007C1EF1">
        <w:trPr>
          <w:trHeight w:val="623"/>
        </w:trPr>
        <w:tc>
          <w:tcPr>
            <w:tcW w:w="1351" w:type="pct"/>
            <w:vMerge/>
            <w:hideMark/>
          </w:tcPr>
          <w:p w14:paraId="777DA7B3" w14:textId="77777777" w:rsidR="0004390D" w:rsidRPr="00782411" w:rsidRDefault="0004390D" w:rsidP="007C1EF1">
            <w:pPr>
              <w:jc w:val="both"/>
              <w:rPr>
                <w:sz w:val="22"/>
                <w:szCs w:val="22"/>
              </w:rPr>
            </w:pPr>
          </w:p>
        </w:tc>
        <w:tc>
          <w:tcPr>
            <w:tcW w:w="3152" w:type="pct"/>
            <w:hideMark/>
          </w:tcPr>
          <w:p w14:paraId="2A976894" w14:textId="77777777" w:rsidR="0004390D" w:rsidRPr="00782411" w:rsidRDefault="0004390D" w:rsidP="007C1EF1">
            <w:pPr>
              <w:jc w:val="both"/>
              <w:rPr>
                <w:sz w:val="22"/>
                <w:szCs w:val="22"/>
              </w:rPr>
            </w:pPr>
            <w:r w:rsidRPr="00782411">
              <w:rPr>
                <w:bCs/>
                <w:sz w:val="22"/>
                <w:szCs w:val="22"/>
              </w:rPr>
              <w:t>Pacienții acuză durere continuă indiferent de tipul tratamentului; posibile accese de PA</w:t>
            </w:r>
          </w:p>
        </w:tc>
        <w:tc>
          <w:tcPr>
            <w:tcW w:w="497" w:type="pct"/>
            <w:hideMark/>
          </w:tcPr>
          <w:p w14:paraId="0D93B4A2" w14:textId="77777777" w:rsidR="0004390D" w:rsidRPr="00782411" w:rsidRDefault="0004390D" w:rsidP="007C1EF1">
            <w:pPr>
              <w:jc w:val="both"/>
              <w:rPr>
                <w:sz w:val="22"/>
                <w:szCs w:val="22"/>
              </w:rPr>
            </w:pPr>
            <w:r w:rsidRPr="00782411">
              <w:rPr>
                <w:bCs/>
                <w:sz w:val="22"/>
                <w:szCs w:val="22"/>
                <w:lang w:val="ru-RU"/>
              </w:rPr>
              <w:t>4</w:t>
            </w:r>
          </w:p>
        </w:tc>
      </w:tr>
      <w:tr w:rsidR="0004390D" w:rsidRPr="00782411" w14:paraId="51B198B5" w14:textId="77777777" w:rsidTr="007C1EF1">
        <w:trPr>
          <w:trHeight w:val="277"/>
        </w:trPr>
        <w:tc>
          <w:tcPr>
            <w:tcW w:w="5000" w:type="pct"/>
            <w:gridSpan w:val="3"/>
            <w:hideMark/>
          </w:tcPr>
          <w:p w14:paraId="77C813EE" w14:textId="77777777" w:rsidR="0004390D" w:rsidRPr="00782411" w:rsidRDefault="0004390D" w:rsidP="007C1EF1">
            <w:pPr>
              <w:jc w:val="both"/>
              <w:rPr>
                <w:b/>
                <w:sz w:val="22"/>
                <w:szCs w:val="22"/>
              </w:rPr>
            </w:pPr>
            <w:r w:rsidRPr="00782411">
              <w:rPr>
                <w:b/>
                <w:bCs/>
                <w:sz w:val="22"/>
                <w:szCs w:val="22"/>
              </w:rPr>
              <w:t>Controlul durerii**</w:t>
            </w:r>
          </w:p>
        </w:tc>
      </w:tr>
      <w:tr w:rsidR="0004390D" w:rsidRPr="00782411" w14:paraId="53DBC0DF" w14:textId="77777777" w:rsidTr="007C1EF1">
        <w:trPr>
          <w:trHeight w:val="297"/>
        </w:trPr>
        <w:tc>
          <w:tcPr>
            <w:tcW w:w="4503" w:type="pct"/>
            <w:gridSpan w:val="2"/>
            <w:hideMark/>
          </w:tcPr>
          <w:p w14:paraId="253C2C5A" w14:textId="77777777" w:rsidR="0004390D" w:rsidRPr="00782411" w:rsidRDefault="0004390D" w:rsidP="007C1EF1">
            <w:pPr>
              <w:jc w:val="both"/>
              <w:rPr>
                <w:sz w:val="22"/>
                <w:szCs w:val="22"/>
              </w:rPr>
            </w:pPr>
            <w:r w:rsidRPr="00782411">
              <w:rPr>
                <w:bCs/>
                <w:sz w:val="22"/>
                <w:szCs w:val="22"/>
              </w:rPr>
              <w:t xml:space="preserve">Nu este necesitate de medicamente </w:t>
            </w:r>
          </w:p>
        </w:tc>
        <w:tc>
          <w:tcPr>
            <w:tcW w:w="497" w:type="pct"/>
            <w:hideMark/>
          </w:tcPr>
          <w:p w14:paraId="107E2EF2" w14:textId="77777777" w:rsidR="0004390D" w:rsidRPr="00782411" w:rsidRDefault="0004390D" w:rsidP="007C1EF1">
            <w:pPr>
              <w:jc w:val="both"/>
              <w:rPr>
                <w:sz w:val="22"/>
                <w:szCs w:val="22"/>
              </w:rPr>
            </w:pPr>
            <w:r w:rsidRPr="00782411">
              <w:rPr>
                <w:bCs/>
                <w:sz w:val="22"/>
                <w:szCs w:val="22"/>
                <w:lang w:val="ru-RU"/>
              </w:rPr>
              <w:t>0</w:t>
            </w:r>
          </w:p>
        </w:tc>
      </w:tr>
      <w:tr w:rsidR="0004390D" w:rsidRPr="00782411" w14:paraId="0BDB3347" w14:textId="77777777" w:rsidTr="007C1EF1">
        <w:trPr>
          <w:trHeight w:val="223"/>
        </w:trPr>
        <w:tc>
          <w:tcPr>
            <w:tcW w:w="4503" w:type="pct"/>
            <w:gridSpan w:val="2"/>
            <w:hideMark/>
          </w:tcPr>
          <w:p w14:paraId="30830560" w14:textId="77777777" w:rsidR="0004390D" w:rsidRPr="00782411" w:rsidRDefault="0004390D" w:rsidP="007C1EF1">
            <w:pPr>
              <w:jc w:val="both"/>
              <w:rPr>
                <w:sz w:val="22"/>
                <w:szCs w:val="22"/>
              </w:rPr>
            </w:pPr>
            <w:r w:rsidRPr="00782411">
              <w:rPr>
                <w:bCs/>
                <w:sz w:val="22"/>
                <w:szCs w:val="22"/>
              </w:rPr>
              <w:t>Necesitate de medicamente analgezice nenarcotice sau narcotice slabe</w:t>
            </w:r>
          </w:p>
        </w:tc>
        <w:tc>
          <w:tcPr>
            <w:tcW w:w="497" w:type="pct"/>
            <w:hideMark/>
          </w:tcPr>
          <w:p w14:paraId="2D720FF7" w14:textId="77777777" w:rsidR="0004390D" w:rsidRPr="00782411" w:rsidRDefault="0004390D" w:rsidP="007C1EF1">
            <w:pPr>
              <w:jc w:val="both"/>
              <w:rPr>
                <w:sz w:val="22"/>
                <w:szCs w:val="22"/>
              </w:rPr>
            </w:pPr>
            <w:r w:rsidRPr="00782411">
              <w:rPr>
                <w:bCs/>
                <w:sz w:val="22"/>
                <w:szCs w:val="22"/>
                <w:lang w:val="ru-RU"/>
              </w:rPr>
              <w:t>1</w:t>
            </w:r>
          </w:p>
        </w:tc>
      </w:tr>
      <w:tr w:rsidR="0004390D" w:rsidRPr="00782411" w14:paraId="1F2F5F52" w14:textId="77777777" w:rsidTr="007C1EF1">
        <w:trPr>
          <w:trHeight w:val="243"/>
        </w:trPr>
        <w:tc>
          <w:tcPr>
            <w:tcW w:w="4503" w:type="pct"/>
            <w:gridSpan w:val="2"/>
            <w:hideMark/>
          </w:tcPr>
          <w:p w14:paraId="734AD546" w14:textId="77777777" w:rsidR="0004390D" w:rsidRPr="00782411" w:rsidRDefault="0004390D" w:rsidP="007C1EF1">
            <w:pPr>
              <w:jc w:val="both"/>
              <w:rPr>
                <w:sz w:val="22"/>
                <w:szCs w:val="22"/>
              </w:rPr>
            </w:pPr>
            <w:r w:rsidRPr="00782411">
              <w:rPr>
                <w:bCs/>
                <w:sz w:val="22"/>
                <w:szCs w:val="22"/>
              </w:rPr>
              <w:t>Necesitate de analgezice puternice opioide sau de intervenție endoscopică</w:t>
            </w:r>
          </w:p>
        </w:tc>
        <w:tc>
          <w:tcPr>
            <w:tcW w:w="497" w:type="pct"/>
            <w:hideMark/>
          </w:tcPr>
          <w:p w14:paraId="18E4DE43" w14:textId="77777777" w:rsidR="0004390D" w:rsidRPr="00782411" w:rsidRDefault="0004390D" w:rsidP="007C1EF1">
            <w:pPr>
              <w:jc w:val="both"/>
              <w:rPr>
                <w:sz w:val="22"/>
                <w:szCs w:val="22"/>
              </w:rPr>
            </w:pPr>
            <w:r w:rsidRPr="00782411">
              <w:rPr>
                <w:bCs/>
                <w:sz w:val="22"/>
                <w:szCs w:val="22"/>
                <w:lang w:val="ru-RU"/>
              </w:rPr>
              <w:t>2</w:t>
            </w:r>
          </w:p>
        </w:tc>
      </w:tr>
      <w:tr w:rsidR="0004390D" w:rsidRPr="00782411" w14:paraId="4375AA97" w14:textId="77777777" w:rsidTr="007C1EF1">
        <w:trPr>
          <w:trHeight w:val="263"/>
        </w:trPr>
        <w:tc>
          <w:tcPr>
            <w:tcW w:w="4503" w:type="pct"/>
            <w:gridSpan w:val="2"/>
            <w:hideMark/>
          </w:tcPr>
          <w:p w14:paraId="7768A25B" w14:textId="77777777" w:rsidR="0004390D" w:rsidRPr="00782411" w:rsidRDefault="0004390D" w:rsidP="007C1EF1">
            <w:pPr>
              <w:jc w:val="both"/>
              <w:rPr>
                <w:sz w:val="22"/>
                <w:szCs w:val="22"/>
              </w:rPr>
            </w:pPr>
            <w:r w:rsidRPr="00782411">
              <w:rPr>
                <w:bCs/>
                <w:sz w:val="22"/>
                <w:szCs w:val="22"/>
              </w:rPr>
              <w:t>Tratament chirurgical</w:t>
            </w:r>
          </w:p>
        </w:tc>
        <w:tc>
          <w:tcPr>
            <w:tcW w:w="497" w:type="pct"/>
            <w:hideMark/>
          </w:tcPr>
          <w:p w14:paraId="04296789" w14:textId="77777777" w:rsidR="0004390D" w:rsidRPr="00782411" w:rsidRDefault="0004390D" w:rsidP="007C1EF1">
            <w:pPr>
              <w:jc w:val="both"/>
              <w:rPr>
                <w:sz w:val="22"/>
                <w:szCs w:val="22"/>
              </w:rPr>
            </w:pPr>
            <w:r w:rsidRPr="00782411">
              <w:rPr>
                <w:bCs/>
                <w:sz w:val="22"/>
                <w:szCs w:val="22"/>
                <w:lang w:val="ru-RU"/>
              </w:rPr>
              <w:t> </w:t>
            </w:r>
          </w:p>
        </w:tc>
      </w:tr>
      <w:tr w:rsidR="0004390D" w:rsidRPr="00782411" w14:paraId="4A91DE97" w14:textId="77777777" w:rsidTr="007C1EF1">
        <w:trPr>
          <w:trHeight w:val="269"/>
        </w:trPr>
        <w:tc>
          <w:tcPr>
            <w:tcW w:w="4503" w:type="pct"/>
            <w:gridSpan w:val="2"/>
            <w:hideMark/>
          </w:tcPr>
          <w:p w14:paraId="141E4910" w14:textId="77777777" w:rsidR="0004390D" w:rsidRPr="00782411" w:rsidRDefault="0004390D" w:rsidP="007C1EF1">
            <w:pPr>
              <w:jc w:val="both"/>
              <w:rPr>
                <w:sz w:val="22"/>
                <w:szCs w:val="22"/>
              </w:rPr>
            </w:pPr>
            <w:r w:rsidRPr="00782411">
              <w:rPr>
                <w:bCs/>
                <w:sz w:val="22"/>
                <w:szCs w:val="22"/>
              </w:rPr>
              <w:t>Tratament chirurgical la pancreas pentru orice indicații</w:t>
            </w:r>
          </w:p>
        </w:tc>
        <w:tc>
          <w:tcPr>
            <w:tcW w:w="497" w:type="pct"/>
            <w:hideMark/>
          </w:tcPr>
          <w:p w14:paraId="68E594FF" w14:textId="77777777" w:rsidR="0004390D" w:rsidRPr="00782411" w:rsidRDefault="0004390D" w:rsidP="007C1EF1">
            <w:pPr>
              <w:jc w:val="both"/>
              <w:rPr>
                <w:sz w:val="22"/>
                <w:szCs w:val="22"/>
              </w:rPr>
            </w:pPr>
            <w:r w:rsidRPr="00782411">
              <w:rPr>
                <w:bCs/>
                <w:sz w:val="22"/>
                <w:szCs w:val="22"/>
                <w:lang w:val="ru-RU"/>
              </w:rPr>
              <w:t>4</w:t>
            </w:r>
          </w:p>
        </w:tc>
      </w:tr>
      <w:tr w:rsidR="0004390D" w:rsidRPr="00782411" w14:paraId="1C5A49E8" w14:textId="77777777" w:rsidTr="007C1EF1">
        <w:trPr>
          <w:trHeight w:val="247"/>
        </w:trPr>
        <w:tc>
          <w:tcPr>
            <w:tcW w:w="5000" w:type="pct"/>
            <w:gridSpan w:val="3"/>
          </w:tcPr>
          <w:p w14:paraId="59152C88" w14:textId="77777777" w:rsidR="0004390D" w:rsidRPr="00782411" w:rsidRDefault="0004390D" w:rsidP="007C1EF1">
            <w:pPr>
              <w:jc w:val="both"/>
              <w:rPr>
                <w:bCs/>
                <w:sz w:val="22"/>
                <w:szCs w:val="22"/>
                <w:lang w:val="ru-RU"/>
              </w:rPr>
            </w:pPr>
            <w:r w:rsidRPr="00782411">
              <w:rPr>
                <w:b/>
                <w:bCs/>
                <w:sz w:val="22"/>
                <w:szCs w:val="22"/>
              </w:rPr>
              <w:t>Însuficiența pancreatică exocrină***</w:t>
            </w:r>
          </w:p>
        </w:tc>
      </w:tr>
      <w:tr w:rsidR="0004390D" w:rsidRPr="00782411" w14:paraId="11408A53" w14:textId="77777777" w:rsidTr="007C1EF1">
        <w:tblPrEx>
          <w:tblLook w:val="04A0" w:firstRow="1" w:lastRow="0" w:firstColumn="1" w:lastColumn="0" w:noHBand="0" w:noVBand="1"/>
        </w:tblPrEx>
        <w:trPr>
          <w:trHeight w:val="267"/>
        </w:trPr>
        <w:tc>
          <w:tcPr>
            <w:tcW w:w="4503" w:type="pct"/>
            <w:gridSpan w:val="2"/>
            <w:hideMark/>
          </w:tcPr>
          <w:p w14:paraId="4ED1FD5B" w14:textId="77777777" w:rsidR="0004390D" w:rsidRPr="00782411" w:rsidRDefault="0004390D" w:rsidP="007C1EF1">
            <w:pPr>
              <w:jc w:val="both"/>
              <w:rPr>
                <w:sz w:val="22"/>
                <w:szCs w:val="22"/>
              </w:rPr>
            </w:pPr>
            <w:r w:rsidRPr="00782411">
              <w:rPr>
                <w:bCs/>
                <w:sz w:val="22"/>
                <w:szCs w:val="22"/>
              </w:rPr>
              <w:t>Absentă</w:t>
            </w:r>
          </w:p>
        </w:tc>
        <w:tc>
          <w:tcPr>
            <w:tcW w:w="497" w:type="pct"/>
            <w:hideMark/>
          </w:tcPr>
          <w:p w14:paraId="68F16F1D" w14:textId="77777777" w:rsidR="0004390D" w:rsidRPr="00782411" w:rsidRDefault="0004390D" w:rsidP="007C1EF1">
            <w:pPr>
              <w:jc w:val="both"/>
              <w:rPr>
                <w:sz w:val="22"/>
                <w:szCs w:val="22"/>
              </w:rPr>
            </w:pPr>
            <w:r w:rsidRPr="00782411">
              <w:rPr>
                <w:bCs/>
                <w:sz w:val="22"/>
                <w:szCs w:val="22"/>
                <w:lang w:val="ru-RU"/>
              </w:rPr>
              <w:t>0</w:t>
            </w:r>
          </w:p>
        </w:tc>
      </w:tr>
      <w:tr w:rsidR="0004390D" w:rsidRPr="00782411" w14:paraId="5C6F83EE" w14:textId="77777777" w:rsidTr="007C1EF1">
        <w:tblPrEx>
          <w:tblLook w:val="04A0" w:firstRow="1" w:lastRow="0" w:firstColumn="1" w:lastColumn="0" w:noHBand="0" w:noVBand="1"/>
        </w:tblPrEx>
        <w:trPr>
          <w:trHeight w:val="427"/>
        </w:trPr>
        <w:tc>
          <w:tcPr>
            <w:tcW w:w="4503" w:type="pct"/>
            <w:gridSpan w:val="2"/>
            <w:hideMark/>
          </w:tcPr>
          <w:p w14:paraId="74073D02" w14:textId="77777777" w:rsidR="0004390D" w:rsidRPr="00782411" w:rsidRDefault="0004390D" w:rsidP="007C1EF1">
            <w:pPr>
              <w:jc w:val="both"/>
              <w:rPr>
                <w:sz w:val="22"/>
                <w:szCs w:val="22"/>
              </w:rPr>
            </w:pPr>
            <w:r w:rsidRPr="00782411">
              <w:rPr>
                <w:bCs/>
                <w:sz w:val="22"/>
                <w:szCs w:val="22"/>
              </w:rPr>
              <w:t>Prezentă: ușoară, moderată sau neestimată, care nu necesită tratament enzimatic de substituție (în această categorie se includ și pacienții care prezintă diaree periodică).</w:t>
            </w:r>
          </w:p>
        </w:tc>
        <w:tc>
          <w:tcPr>
            <w:tcW w:w="497" w:type="pct"/>
            <w:hideMark/>
          </w:tcPr>
          <w:p w14:paraId="54BC7208" w14:textId="77777777" w:rsidR="0004390D" w:rsidRPr="00782411" w:rsidRDefault="0004390D" w:rsidP="007C1EF1">
            <w:pPr>
              <w:jc w:val="both"/>
              <w:rPr>
                <w:sz w:val="22"/>
                <w:szCs w:val="22"/>
              </w:rPr>
            </w:pPr>
            <w:r w:rsidRPr="00782411">
              <w:rPr>
                <w:bCs/>
                <w:sz w:val="22"/>
                <w:szCs w:val="22"/>
                <w:lang w:val="ru-RU"/>
              </w:rPr>
              <w:t>1</w:t>
            </w:r>
          </w:p>
        </w:tc>
      </w:tr>
      <w:tr w:rsidR="0004390D" w:rsidRPr="00782411" w14:paraId="5103E904" w14:textId="77777777" w:rsidTr="007C1EF1">
        <w:tblPrEx>
          <w:tblLook w:val="04A0" w:firstRow="1" w:lastRow="0" w:firstColumn="1" w:lastColumn="0" w:noHBand="0" w:noVBand="1"/>
        </w:tblPrEx>
        <w:trPr>
          <w:trHeight w:val="851"/>
        </w:trPr>
        <w:tc>
          <w:tcPr>
            <w:tcW w:w="4503" w:type="pct"/>
            <w:gridSpan w:val="2"/>
            <w:hideMark/>
          </w:tcPr>
          <w:p w14:paraId="3D25384C" w14:textId="77777777" w:rsidR="0004390D" w:rsidRPr="00782411" w:rsidRDefault="0004390D" w:rsidP="007C1EF1">
            <w:pPr>
              <w:jc w:val="both"/>
              <w:rPr>
                <w:sz w:val="22"/>
                <w:szCs w:val="22"/>
              </w:rPr>
            </w:pPr>
            <w:r w:rsidRPr="00782411">
              <w:rPr>
                <w:bCs/>
                <w:sz w:val="22"/>
                <w:szCs w:val="22"/>
              </w:rPr>
              <w:t>Prezentă: stabilită prin teste funcționale sau severă, care este confirmată prin cercetarea cantitativă a steatoreei în mat. fecale</w:t>
            </w:r>
            <w:r w:rsidRPr="00782411">
              <w:rPr>
                <w:bCs/>
                <w:sz w:val="22"/>
                <w:szCs w:val="22"/>
                <w:lang w:val="en-US"/>
              </w:rPr>
              <w:t xml:space="preserve"> (&gt; 7 </w:t>
            </w:r>
            <w:r w:rsidRPr="00782411">
              <w:rPr>
                <w:bCs/>
                <w:sz w:val="22"/>
                <w:szCs w:val="22"/>
              </w:rPr>
              <w:t>g</w:t>
            </w:r>
            <w:r w:rsidRPr="00782411">
              <w:rPr>
                <w:bCs/>
                <w:sz w:val="22"/>
                <w:szCs w:val="22"/>
                <w:lang w:val="en-US"/>
              </w:rPr>
              <w:t xml:space="preserve"> </w:t>
            </w:r>
            <w:r w:rsidRPr="00782411">
              <w:rPr>
                <w:bCs/>
                <w:sz w:val="22"/>
                <w:szCs w:val="22"/>
              </w:rPr>
              <w:t xml:space="preserve">lipide </w:t>
            </w:r>
            <w:r w:rsidRPr="00782411">
              <w:rPr>
                <w:bCs/>
                <w:sz w:val="22"/>
                <w:szCs w:val="22"/>
                <w:lang w:val="en-US"/>
              </w:rPr>
              <w:t xml:space="preserve">/24 </w:t>
            </w:r>
            <w:r w:rsidRPr="00782411">
              <w:rPr>
                <w:bCs/>
                <w:sz w:val="22"/>
                <w:szCs w:val="22"/>
              </w:rPr>
              <w:t>h</w:t>
            </w:r>
            <w:r w:rsidRPr="00782411">
              <w:rPr>
                <w:bCs/>
                <w:sz w:val="22"/>
                <w:szCs w:val="22"/>
                <w:lang w:val="en-US"/>
              </w:rPr>
              <w:t xml:space="preserve">), și manifestările acestei </w:t>
            </w:r>
            <w:r w:rsidRPr="00782411">
              <w:rPr>
                <w:bCs/>
                <w:sz w:val="22"/>
                <w:szCs w:val="22"/>
              </w:rPr>
              <w:t>insuficiențe</w:t>
            </w:r>
            <w:r w:rsidRPr="00782411">
              <w:rPr>
                <w:bCs/>
                <w:sz w:val="22"/>
                <w:szCs w:val="22"/>
                <w:lang w:val="en-US"/>
              </w:rPr>
              <w:t xml:space="preserve"> dispar sau sunt foarte reduse atunci când se iau preparatele enzimatice</w:t>
            </w:r>
          </w:p>
        </w:tc>
        <w:tc>
          <w:tcPr>
            <w:tcW w:w="497" w:type="pct"/>
            <w:hideMark/>
          </w:tcPr>
          <w:p w14:paraId="57ED9898" w14:textId="77777777" w:rsidR="0004390D" w:rsidRPr="00782411" w:rsidRDefault="0004390D" w:rsidP="007C1EF1">
            <w:pPr>
              <w:jc w:val="both"/>
              <w:rPr>
                <w:sz w:val="22"/>
                <w:szCs w:val="22"/>
              </w:rPr>
            </w:pPr>
            <w:r w:rsidRPr="00782411">
              <w:rPr>
                <w:bCs/>
                <w:sz w:val="22"/>
                <w:szCs w:val="22"/>
                <w:lang w:val="ru-RU"/>
              </w:rPr>
              <w:t>2</w:t>
            </w:r>
          </w:p>
        </w:tc>
      </w:tr>
      <w:tr w:rsidR="0004390D" w:rsidRPr="00782411" w14:paraId="46E1275D" w14:textId="77777777" w:rsidTr="007C1EF1">
        <w:tblPrEx>
          <w:tblLook w:val="04A0" w:firstRow="1" w:lastRow="0" w:firstColumn="1" w:lastColumn="0" w:noHBand="0" w:noVBand="1"/>
        </w:tblPrEx>
        <w:trPr>
          <w:trHeight w:val="374"/>
        </w:trPr>
        <w:tc>
          <w:tcPr>
            <w:tcW w:w="5000" w:type="pct"/>
            <w:gridSpan w:val="3"/>
            <w:hideMark/>
          </w:tcPr>
          <w:p w14:paraId="1E0F2A94" w14:textId="77777777" w:rsidR="0004390D" w:rsidRPr="00782411" w:rsidRDefault="0004390D" w:rsidP="007C1EF1">
            <w:pPr>
              <w:jc w:val="both"/>
              <w:rPr>
                <w:sz w:val="22"/>
                <w:szCs w:val="22"/>
              </w:rPr>
            </w:pPr>
            <w:r w:rsidRPr="00782411">
              <w:rPr>
                <w:b/>
                <w:bCs/>
                <w:sz w:val="22"/>
                <w:szCs w:val="22"/>
              </w:rPr>
              <w:t>Însuficiența pancreatică endocrină</w:t>
            </w:r>
          </w:p>
        </w:tc>
      </w:tr>
      <w:tr w:rsidR="0004390D" w:rsidRPr="00782411" w14:paraId="459A96F7" w14:textId="77777777" w:rsidTr="007C1EF1">
        <w:tblPrEx>
          <w:tblLook w:val="04A0" w:firstRow="1" w:lastRow="0" w:firstColumn="1" w:lastColumn="0" w:noHBand="0" w:noVBand="1"/>
        </w:tblPrEx>
        <w:trPr>
          <w:trHeight w:val="296"/>
        </w:trPr>
        <w:tc>
          <w:tcPr>
            <w:tcW w:w="4503" w:type="pct"/>
            <w:gridSpan w:val="2"/>
            <w:hideMark/>
          </w:tcPr>
          <w:p w14:paraId="46AFEC15" w14:textId="77777777" w:rsidR="0004390D" w:rsidRPr="00782411" w:rsidRDefault="0004390D" w:rsidP="007C1EF1">
            <w:pPr>
              <w:jc w:val="both"/>
              <w:rPr>
                <w:sz w:val="22"/>
                <w:szCs w:val="22"/>
              </w:rPr>
            </w:pPr>
            <w:r w:rsidRPr="00782411">
              <w:rPr>
                <w:bCs/>
                <w:sz w:val="22"/>
                <w:szCs w:val="22"/>
                <w:lang w:val="en-US"/>
              </w:rPr>
              <w:t>Absența diabet</w:t>
            </w:r>
            <w:r w:rsidRPr="00782411">
              <w:rPr>
                <w:bCs/>
                <w:sz w:val="22"/>
                <w:szCs w:val="22"/>
              </w:rPr>
              <w:t>ului zaharat</w:t>
            </w:r>
          </w:p>
        </w:tc>
        <w:tc>
          <w:tcPr>
            <w:tcW w:w="497" w:type="pct"/>
            <w:hideMark/>
          </w:tcPr>
          <w:p w14:paraId="6600BE8A" w14:textId="77777777" w:rsidR="0004390D" w:rsidRPr="00782411" w:rsidRDefault="0004390D" w:rsidP="007C1EF1">
            <w:pPr>
              <w:jc w:val="both"/>
              <w:rPr>
                <w:sz w:val="22"/>
                <w:szCs w:val="22"/>
              </w:rPr>
            </w:pPr>
            <w:r w:rsidRPr="00782411">
              <w:rPr>
                <w:bCs/>
                <w:sz w:val="22"/>
                <w:szCs w:val="22"/>
                <w:lang w:val="ru-RU"/>
              </w:rPr>
              <w:t>0</w:t>
            </w:r>
          </w:p>
        </w:tc>
      </w:tr>
      <w:tr w:rsidR="0004390D" w:rsidRPr="00782411" w14:paraId="2D1D21CC" w14:textId="77777777" w:rsidTr="007C1EF1">
        <w:tblPrEx>
          <w:tblLook w:val="04A0" w:firstRow="1" w:lastRow="0" w:firstColumn="1" w:lastColumn="0" w:noHBand="0" w:noVBand="1"/>
        </w:tblPrEx>
        <w:trPr>
          <w:trHeight w:val="285"/>
        </w:trPr>
        <w:tc>
          <w:tcPr>
            <w:tcW w:w="4503" w:type="pct"/>
            <w:gridSpan w:val="2"/>
            <w:hideMark/>
          </w:tcPr>
          <w:p w14:paraId="569E4B9C" w14:textId="77777777" w:rsidR="0004390D" w:rsidRPr="00782411" w:rsidRDefault="0004390D" w:rsidP="007C1EF1">
            <w:pPr>
              <w:jc w:val="both"/>
              <w:rPr>
                <w:sz w:val="22"/>
                <w:szCs w:val="22"/>
              </w:rPr>
            </w:pPr>
            <w:r w:rsidRPr="00782411">
              <w:rPr>
                <w:bCs/>
                <w:sz w:val="22"/>
                <w:szCs w:val="22"/>
              </w:rPr>
              <w:t>Prez</w:t>
            </w:r>
            <w:r w:rsidRPr="00782411">
              <w:rPr>
                <w:bCs/>
                <w:sz w:val="22"/>
                <w:szCs w:val="22"/>
                <w:lang w:val="en-US"/>
              </w:rPr>
              <w:t>ența diabet</w:t>
            </w:r>
            <w:r w:rsidRPr="00782411">
              <w:rPr>
                <w:bCs/>
                <w:sz w:val="22"/>
                <w:szCs w:val="22"/>
              </w:rPr>
              <w:t>ului zaharat</w:t>
            </w:r>
          </w:p>
        </w:tc>
        <w:tc>
          <w:tcPr>
            <w:tcW w:w="497" w:type="pct"/>
            <w:hideMark/>
          </w:tcPr>
          <w:p w14:paraId="11C77D43" w14:textId="77777777" w:rsidR="0004390D" w:rsidRPr="00782411" w:rsidRDefault="0004390D" w:rsidP="007C1EF1">
            <w:pPr>
              <w:jc w:val="both"/>
              <w:rPr>
                <w:sz w:val="22"/>
                <w:szCs w:val="22"/>
              </w:rPr>
            </w:pPr>
            <w:r w:rsidRPr="00782411">
              <w:rPr>
                <w:bCs/>
                <w:sz w:val="22"/>
                <w:szCs w:val="22"/>
                <w:lang w:val="ru-RU"/>
              </w:rPr>
              <w:t>4</w:t>
            </w:r>
          </w:p>
        </w:tc>
      </w:tr>
      <w:tr w:rsidR="0004390D" w:rsidRPr="00782411" w14:paraId="75E19D4B" w14:textId="77777777" w:rsidTr="007C1EF1">
        <w:tblPrEx>
          <w:tblLook w:val="04A0" w:firstRow="1" w:lastRow="0" w:firstColumn="1" w:lastColumn="0" w:noHBand="0" w:noVBand="1"/>
        </w:tblPrEx>
        <w:trPr>
          <w:trHeight w:val="592"/>
        </w:trPr>
        <w:tc>
          <w:tcPr>
            <w:tcW w:w="5000" w:type="pct"/>
            <w:gridSpan w:val="3"/>
            <w:hideMark/>
          </w:tcPr>
          <w:p w14:paraId="51A65A43" w14:textId="77777777" w:rsidR="0004390D" w:rsidRPr="00782411" w:rsidRDefault="0004390D" w:rsidP="007C1EF1">
            <w:pPr>
              <w:jc w:val="both"/>
              <w:rPr>
                <w:b/>
                <w:sz w:val="22"/>
                <w:szCs w:val="22"/>
              </w:rPr>
            </w:pPr>
            <w:r w:rsidRPr="00782411">
              <w:rPr>
                <w:b/>
                <w:bCs/>
                <w:sz w:val="22"/>
                <w:szCs w:val="22"/>
                <w:lang w:val="en-US"/>
              </w:rPr>
              <w:t>Schimbările structurale ale pancreasului, c</w:t>
            </w:r>
            <w:r w:rsidRPr="00782411">
              <w:rPr>
                <w:b/>
                <w:bCs/>
                <w:sz w:val="22"/>
                <w:szCs w:val="22"/>
              </w:rPr>
              <w:t>onform cercetărilor</w:t>
            </w:r>
            <w:r w:rsidRPr="00782411">
              <w:rPr>
                <w:b/>
                <w:bCs/>
                <w:sz w:val="22"/>
                <w:szCs w:val="22"/>
                <w:lang w:val="en-US"/>
              </w:rPr>
              <w:t xml:space="preserve"> imagi</w:t>
            </w:r>
            <w:r w:rsidRPr="00782411">
              <w:rPr>
                <w:b/>
                <w:bCs/>
                <w:sz w:val="22"/>
                <w:szCs w:val="22"/>
              </w:rPr>
              <w:t>stice</w:t>
            </w:r>
            <w:r w:rsidRPr="00782411">
              <w:rPr>
                <w:b/>
                <w:bCs/>
                <w:sz w:val="22"/>
                <w:szCs w:val="22"/>
                <w:lang w:val="en-US"/>
              </w:rPr>
              <w:t xml:space="preserve"> (evaluare</w:t>
            </w:r>
            <w:r w:rsidRPr="00782411">
              <w:rPr>
                <w:b/>
                <w:bCs/>
                <w:sz w:val="22"/>
                <w:szCs w:val="22"/>
              </w:rPr>
              <w:t>a</w:t>
            </w:r>
            <w:r w:rsidRPr="00782411">
              <w:rPr>
                <w:b/>
                <w:bCs/>
                <w:sz w:val="22"/>
                <w:szCs w:val="22"/>
                <w:lang w:val="en-US"/>
              </w:rPr>
              <w:t xml:space="preserve"> este realizat</w:t>
            </w:r>
            <w:r w:rsidRPr="00782411">
              <w:rPr>
                <w:b/>
                <w:bCs/>
                <w:sz w:val="22"/>
                <w:szCs w:val="22"/>
              </w:rPr>
              <w:t>ă</w:t>
            </w:r>
            <w:r w:rsidRPr="00782411">
              <w:rPr>
                <w:b/>
                <w:bCs/>
                <w:sz w:val="22"/>
                <w:szCs w:val="22"/>
                <w:lang w:val="en-US"/>
              </w:rPr>
              <w:t xml:space="preserve"> de clasificarea Cambridge)</w:t>
            </w:r>
          </w:p>
        </w:tc>
      </w:tr>
      <w:tr w:rsidR="0004390D" w:rsidRPr="00782411" w14:paraId="0A27BDB6" w14:textId="77777777" w:rsidTr="007C1EF1">
        <w:tblPrEx>
          <w:tblLook w:val="04A0" w:firstRow="1" w:lastRow="0" w:firstColumn="1" w:lastColumn="0" w:noHBand="0" w:noVBand="1"/>
        </w:tblPrEx>
        <w:trPr>
          <w:trHeight w:val="193"/>
        </w:trPr>
        <w:tc>
          <w:tcPr>
            <w:tcW w:w="4503" w:type="pct"/>
            <w:gridSpan w:val="2"/>
            <w:hideMark/>
          </w:tcPr>
          <w:p w14:paraId="6B5C4818" w14:textId="77777777" w:rsidR="0004390D" w:rsidRPr="00782411" w:rsidRDefault="0004390D" w:rsidP="007C1EF1">
            <w:pPr>
              <w:jc w:val="both"/>
              <w:rPr>
                <w:sz w:val="22"/>
                <w:szCs w:val="22"/>
              </w:rPr>
            </w:pPr>
            <w:r w:rsidRPr="00782411">
              <w:rPr>
                <w:bCs/>
                <w:sz w:val="22"/>
                <w:szCs w:val="22"/>
              </w:rPr>
              <w:t>Norma</w:t>
            </w:r>
          </w:p>
        </w:tc>
        <w:tc>
          <w:tcPr>
            <w:tcW w:w="497" w:type="pct"/>
            <w:hideMark/>
          </w:tcPr>
          <w:p w14:paraId="4E46B8AE" w14:textId="77777777" w:rsidR="0004390D" w:rsidRPr="00782411" w:rsidRDefault="0004390D" w:rsidP="007C1EF1">
            <w:pPr>
              <w:jc w:val="both"/>
              <w:rPr>
                <w:sz w:val="22"/>
                <w:szCs w:val="22"/>
              </w:rPr>
            </w:pPr>
            <w:r w:rsidRPr="00782411">
              <w:rPr>
                <w:bCs/>
                <w:sz w:val="22"/>
                <w:szCs w:val="22"/>
                <w:lang w:val="ru-RU"/>
              </w:rPr>
              <w:t>0</w:t>
            </w:r>
          </w:p>
        </w:tc>
      </w:tr>
      <w:tr w:rsidR="0004390D" w:rsidRPr="00782411" w14:paraId="5D6688FB" w14:textId="77777777" w:rsidTr="007C1EF1">
        <w:tblPrEx>
          <w:tblLook w:val="04A0" w:firstRow="1" w:lastRow="0" w:firstColumn="1" w:lastColumn="0" w:noHBand="0" w:noVBand="1"/>
        </w:tblPrEx>
        <w:trPr>
          <w:trHeight w:val="280"/>
        </w:trPr>
        <w:tc>
          <w:tcPr>
            <w:tcW w:w="4503" w:type="pct"/>
            <w:gridSpan w:val="2"/>
            <w:hideMark/>
          </w:tcPr>
          <w:p w14:paraId="31A5A212" w14:textId="77777777" w:rsidR="0004390D" w:rsidRPr="00782411" w:rsidRDefault="0004390D" w:rsidP="007C1EF1">
            <w:pPr>
              <w:jc w:val="both"/>
              <w:rPr>
                <w:sz w:val="22"/>
                <w:szCs w:val="22"/>
              </w:rPr>
            </w:pPr>
            <w:r w:rsidRPr="00782411">
              <w:rPr>
                <w:bCs/>
                <w:sz w:val="22"/>
                <w:szCs w:val="22"/>
              </w:rPr>
              <w:t>Echivoc</w:t>
            </w:r>
          </w:p>
        </w:tc>
        <w:tc>
          <w:tcPr>
            <w:tcW w:w="497" w:type="pct"/>
            <w:hideMark/>
          </w:tcPr>
          <w:p w14:paraId="3A4753CC" w14:textId="77777777" w:rsidR="0004390D" w:rsidRPr="00782411" w:rsidRDefault="0004390D" w:rsidP="007C1EF1">
            <w:pPr>
              <w:jc w:val="both"/>
              <w:rPr>
                <w:sz w:val="22"/>
                <w:szCs w:val="22"/>
              </w:rPr>
            </w:pPr>
            <w:r w:rsidRPr="00782411">
              <w:rPr>
                <w:bCs/>
                <w:sz w:val="22"/>
                <w:szCs w:val="22"/>
                <w:lang w:val="ru-RU"/>
              </w:rPr>
              <w:t>1</w:t>
            </w:r>
          </w:p>
        </w:tc>
      </w:tr>
      <w:tr w:rsidR="0004390D" w:rsidRPr="00782411" w14:paraId="179F4762" w14:textId="77777777" w:rsidTr="007C1EF1">
        <w:tblPrEx>
          <w:tblLook w:val="04A0" w:firstRow="1" w:lastRow="0" w:firstColumn="1" w:lastColumn="0" w:noHBand="0" w:noVBand="1"/>
        </w:tblPrEx>
        <w:trPr>
          <w:trHeight w:val="283"/>
        </w:trPr>
        <w:tc>
          <w:tcPr>
            <w:tcW w:w="4503" w:type="pct"/>
            <w:gridSpan w:val="2"/>
            <w:hideMark/>
          </w:tcPr>
          <w:p w14:paraId="41A1F726" w14:textId="77777777" w:rsidR="0004390D" w:rsidRPr="00782411" w:rsidRDefault="0004390D" w:rsidP="007C1EF1">
            <w:pPr>
              <w:jc w:val="both"/>
              <w:rPr>
                <w:sz w:val="22"/>
                <w:szCs w:val="22"/>
              </w:rPr>
            </w:pPr>
            <w:r w:rsidRPr="00782411">
              <w:rPr>
                <w:bCs/>
                <w:sz w:val="22"/>
                <w:szCs w:val="22"/>
              </w:rPr>
              <w:t>Uşor</w:t>
            </w:r>
          </w:p>
        </w:tc>
        <w:tc>
          <w:tcPr>
            <w:tcW w:w="497" w:type="pct"/>
            <w:hideMark/>
          </w:tcPr>
          <w:p w14:paraId="7D935135" w14:textId="77777777" w:rsidR="0004390D" w:rsidRPr="00782411" w:rsidRDefault="0004390D" w:rsidP="007C1EF1">
            <w:pPr>
              <w:jc w:val="both"/>
              <w:rPr>
                <w:sz w:val="22"/>
                <w:szCs w:val="22"/>
              </w:rPr>
            </w:pPr>
            <w:r w:rsidRPr="00782411">
              <w:rPr>
                <w:bCs/>
                <w:sz w:val="22"/>
                <w:szCs w:val="22"/>
                <w:lang w:val="ru-RU"/>
              </w:rPr>
              <w:t>2</w:t>
            </w:r>
          </w:p>
        </w:tc>
      </w:tr>
      <w:tr w:rsidR="0004390D" w:rsidRPr="00782411" w14:paraId="1AFA6754" w14:textId="77777777" w:rsidTr="007C1EF1">
        <w:tblPrEx>
          <w:tblLook w:val="04A0" w:firstRow="1" w:lastRow="0" w:firstColumn="1" w:lastColumn="0" w:noHBand="0" w:noVBand="1"/>
        </w:tblPrEx>
        <w:trPr>
          <w:trHeight w:val="274"/>
        </w:trPr>
        <w:tc>
          <w:tcPr>
            <w:tcW w:w="4503" w:type="pct"/>
            <w:gridSpan w:val="2"/>
            <w:hideMark/>
          </w:tcPr>
          <w:p w14:paraId="54822815" w14:textId="77777777" w:rsidR="0004390D" w:rsidRPr="00782411" w:rsidRDefault="0004390D" w:rsidP="007C1EF1">
            <w:pPr>
              <w:jc w:val="both"/>
              <w:rPr>
                <w:sz w:val="22"/>
                <w:szCs w:val="22"/>
              </w:rPr>
            </w:pPr>
            <w:r w:rsidRPr="00782411">
              <w:rPr>
                <w:bCs/>
                <w:sz w:val="22"/>
                <w:szCs w:val="22"/>
              </w:rPr>
              <w:t>Moderat</w:t>
            </w:r>
          </w:p>
        </w:tc>
        <w:tc>
          <w:tcPr>
            <w:tcW w:w="497" w:type="pct"/>
            <w:hideMark/>
          </w:tcPr>
          <w:p w14:paraId="20489149" w14:textId="77777777" w:rsidR="0004390D" w:rsidRPr="00782411" w:rsidRDefault="0004390D" w:rsidP="007C1EF1">
            <w:pPr>
              <w:jc w:val="both"/>
              <w:rPr>
                <w:sz w:val="22"/>
                <w:szCs w:val="22"/>
              </w:rPr>
            </w:pPr>
            <w:r w:rsidRPr="00782411">
              <w:rPr>
                <w:bCs/>
                <w:sz w:val="22"/>
                <w:szCs w:val="22"/>
                <w:lang w:val="ru-RU"/>
              </w:rPr>
              <w:t>3</w:t>
            </w:r>
          </w:p>
        </w:tc>
      </w:tr>
      <w:tr w:rsidR="0004390D" w:rsidRPr="00782411" w14:paraId="795A6500" w14:textId="77777777" w:rsidTr="007C1EF1">
        <w:tblPrEx>
          <w:tblLook w:val="04A0" w:firstRow="1" w:lastRow="0" w:firstColumn="1" w:lastColumn="0" w:noHBand="0" w:noVBand="1"/>
        </w:tblPrEx>
        <w:trPr>
          <w:trHeight w:val="308"/>
        </w:trPr>
        <w:tc>
          <w:tcPr>
            <w:tcW w:w="4503" w:type="pct"/>
            <w:gridSpan w:val="2"/>
            <w:hideMark/>
          </w:tcPr>
          <w:p w14:paraId="135AB1C6" w14:textId="77777777" w:rsidR="0004390D" w:rsidRPr="00782411" w:rsidRDefault="0004390D" w:rsidP="007C1EF1">
            <w:pPr>
              <w:jc w:val="both"/>
              <w:rPr>
                <w:sz w:val="22"/>
                <w:szCs w:val="22"/>
              </w:rPr>
            </w:pPr>
            <w:r w:rsidRPr="00782411">
              <w:rPr>
                <w:bCs/>
                <w:sz w:val="22"/>
                <w:szCs w:val="22"/>
              </w:rPr>
              <w:t xml:space="preserve">Sever </w:t>
            </w:r>
          </w:p>
        </w:tc>
        <w:tc>
          <w:tcPr>
            <w:tcW w:w="497" w:type="pct"/>
            <w:hideMark/>
          </w:tcPr>
          <w:p w14:paraId="1962AB82" w14:textId="77777777" w:rsidR="0004390D" w:rsidRPr="00782411" w:rsidRDefault="0004390D" w:rsidP="007C1EF1">
            <w:pPr>
              <w:jc w:val="both"/>
              <w:rPr>
                <w:sz w:val="22"/>
                <w:szCs w:val="22"/>
              </w:rPr>
            </w:pPr>
            <w:r w:rsidRPr="00782411">
              <w:rPr>
                <w:bCs/>
                <w:sz w:val="22"/>
                <w:szCs w:val="22"/>
                <w:lang w:val="ru-RU"/>
              </w:rPr>
              <w:t>4</w:t>
            </w:r>
          </w:p>
        </w:tc>
      </w:tr>
      <w:tr w:rsidR="0004390D" w:rsidRPr="00782411" w14:paraId="3DF01746" w14:textId="77777777" w:rsidTr="007C1EF1">
        <w:tblPrEx>
          <w:tblLook w:val="04A0" w:firstRow="1" w:lastRow="0" w:firstColumn="1" w:lastColumn="0" w:noHBand="0" w:noVBand="1"/>
        </w:tblPrEx>
        <w:trPr>
          <w:trHeight w:val="230"/>
        </w:trPr>
        <w:tc>
          <w:tcPr>
            <w:tcW w:w="5000" w:type="pct"/>
            <w:gridSpan w:val="3"/>
            <w:hideMark/>
          </w:tcPr>
          <w:p w14:paraId="1BE1BBD8" w14:textId="77777777" w:rsidR="0004390D" w:rsidRPr="00782411" w:rsidRDefault="0004390D" w:rsidP="007C1EF1">
            <w:pPr>
              <w:jc w:val="both"/>
              <w:rPr>
                <w:sz w:val="22"/>
                <w:szCs w:val="22"/>
              </w:rPr>
            </w:pPr>
            <w:r w:rsidRPr="00782411">
              <w:rPr>
                <w:b/>
                <w:bCs/>
                <w:sz w:val="22"/>
                <w:szCs w:val="22"/>
              </w:rPr>
              <w:t xml:space="preserve">Complicații severe din partea organelor interne (nu sunt incluse in calsificarea </w:t>
            </w:r>
            <w:r w:rsidRPr="00782411">
              <w:rPr>
                <w:b/>
                <w:bCs/>
                <w:sz w:val="22"/>
                <w:szCs w:val="22"/>
                <w:lang w:val="en-US"/>
              </w:rPr>
              <w:t>Cambridge)</w:t>
            </w:r>
          </w:p>
        </w:tc>
      </w:tr>
      <w:tr w:rsidR="0004390D" w:rsidRPr="00782411" w14:paraId="02E5ACC1" w14:textId="77777777" w:rsidTr="007C1EF1">
        <w:tblPrEx>
          <w:tblLook w:val="04A0" w:firstRow="1" w:lastRow="0" w:firstColumn="1" w:lastColumn="0" w:noHBand="0" w:noVBand="1"/>
        </w:tblPrEx>
        <w:trPr>
          <w:trHeight w:val="277"/>
        </w:trPr>
        <w:tc>
          <w:tcPr>
            <w:tcW w:w="4503" w:type="pct"/>
            <w:gridSpan w:val="2"/>
            <w:hideMark/>
          </w:tcPr>
          <w:p w14:paraId="3EB9AF0C" w14:textId="77777777" w:rsidR="0004390D" w:rsidRPr="00782411" w:rsidRDefault="0004390D" w:rsidP="007C1EF1">
            <w:pPr>
              <w:jc w:val="both"/>
              <w:rPr>
                <w:sz w:val="22"/>
                <w:szCs w:val="22"/>
              </w:rPr>
            </w:pPr>
            <w:r w:rsidRPr="00782411">
              <w:rPr>
                <w:bCs/>
                <w:sz w:val="22"/>
                <w:szCs w:val="22"/>
              </w:rPr>
              <w:t>Lipsa complicațiilor</w:t>
            </w:r>
          </w:p>
        </w:tc>
        <w:tc>
          <w:tcPr>
            <w:tcW w:w="497" w:type="pct"/>
            <w:hideMark/>
          </w:tcPr>
          <w:p w14:paraId="747D384C" w14:textId="77777777" w:rsidR="0004390D" w:rsidRPr="00782411" w:rsidRDefault="0004390D" w:rsidP="007C1EF1">
            <w:pPr>
              <w:jc w:val="both"/>
              <w:rPr>
                <w:sz w:val="22"/>
                <w:szCs w:val="22"/>
              </w:rPr>
            </w:pPr>
            <w:r w:rsidRPr="00782411">
              <w:rPr>
                <w:bCs/>
                <w:sz w:val="22"/>
                <w:szCs w:val="22"/>
                <w:lang w:val="ru-RU"/>
              </w:rPr>
              <w:t>0</w:t>
            </w:r>
          </w:p>
        </w:tc>
      </w:tr>
      <w:tr w:rsidR="0004390D" w:rsidRPr="00782411" w14:paraId="317658B1" w14:textId="77777777" w:rsidTr="007C1EF1">
        <w:tblPrEx>
          <w:tblLook w:val="04A0" w:firstRow="1" w:lastRow="0" w:firstColumn="1" w:lastColumn="0" w:noHBand="0" w:noVBand="1"/>
        </w:tblPrEx>
        <w:trPr>
          <w:trHeight w:val="232"/>
        </w:trPr>
        <w:tc>
          <w:tcPr>
            <w:tcW w:w="4503" w:type="pct"/>
            <w:gridSpan w:val="2"/>
            <w:hideMark/>
          </w:tcPr>
          <w:p w14:paraId="40212661" w14:textId="77777777" w:rsidR="0004390D" w:rsidRPr="00782411" w:rsidRDefault="0004390D" w:rsidP="007C1EF1">
            <w:pPr>
              <w:jc w:val="both"/>
              <w:rPr>
                <w:sz w:val="22"/>
                <w:szCs w:val="22"/>
              </w:rPr>
            </w:pPr>
            <w:r w:rsidRPr="00782411">
              <w:rPr>
                <w:bCs/>
                <w:sz w:val="22"/>
                <w:szCs w:val="22"/>
              </w:rPr>
              <w:t>Complicații reversibile</w:t>
            </w:r>
          </w:p>
        </w:tc>
        <w:tc>
          <w:tcPr>
            <w:tcW w:w="497" w:type="pct"/>
            <w:hideMark/>
          </w:tcPr>
          <w:p w14:paraId="52CA2EE8" w14:textId="77777777" w:rsidR="0004390D" w:rsidRPr="00782411" w:rsidRDefault="0004390D" w:rsidP="007C1EF1">
            <w:pPr>
              <w:jc w:val="both"/>
              <w:rPr>
                <w:sz w:val="22"/>
                <w:szCs w:val="22"/>
              </w:rPr>
            </w:pPr>
            <w:r w:rsidRPr="00782411">
              <w:rPr>
                <w:bCs/>
                <w:sz w:val="22"/>
                <w:szCs w:val="22"/>
                <w:lang w:val="ru-RU"/>
              </w:rPr>
              <w:t>2</w:t>
            </w:r>
          </w:p>
        </w:tc>
      </w:tr>
      <w:tr w:rsidR="0004390D" w:rsidRPr="00782411" w14:paraId="51F13493" w14:textId="77777777" w:rsidTr="007C1EF1">
        <w:tblPrEx>
          <w:tblLook w:val="04A0" w:firstRow="1" w:lastRow="0" w:firstColumn="1" w:lastColumn="0" w:noHBand="0" w:noVBand="1"/>
        </w:tblPrEx>
        <w:trPr>
          <w:trHeight w:val="285"/>
        </w:trPr>
        <w:tc>
          <w:tcPr>
            <w:tcW w:w="4503" w:type="pct"/>
            <w:gridSpan w:val="2"/>
            <w:hideMark/>
          </w:tcPr>
          <w:p w14:paraId="2435530C" w14:textId="77777777" w:rsidR="0004390D" w:rsidRPr="00782411" w:rsidRDefault="0004390D" w:rsidP="007C1EF1">
            <w:pPr>
              <w:jc w:val="both"/>
              <w:rPr>
                <w:sz w:val="22"/>
                <w:szCs w:val="22"/>
              </w:rPr>
            </w:pPr>
            <w:r w:rsidRPr="00782411">
              <w:rPr>
                <w:bCs/>
                <w:sz w:val="22"/>
                <w:szCs w:val="22"/>
              </w:rPr>
              <w:t>Complicatii ireversibile</w:t>
            </w:r>
          </w:p>
        </w:tc>
        <w:tc>
          <w:tcPr>
            <w:tcW w:w="497" w:type="pct"/>
            <w:hideMark/>
          </w:tcPr>
          <w:p w14:paraId="2CBFB78C" w14:textId="77777777" w:rsidR="0004390D" w:rsidRPr="00782411" w:rsidRDefault="0004390D" w:rsidP="007C1EF1">
            <w:pPr>
              <w:jc w:val="both"/>
              <w:rPr>
                <w:sz w:val="22"/>
                <w:szCs w:val="22"/>
              </w:rPr>
            </w:pPr>
            <w:r w:rsidRPr="00782411">
              <w:rPr>
                <w:bCs/>
                <w:sz w:val="22"/>
                <w:szCs w:val="22"/>
                <w:lang w:val="ru-RU"/>
              </w:rPr>
              <w:t>4</w:t>
            </w:r>
          </w:p>
        </w:tc>
      </w:tr>
    </w:tbl>
    <w:p w14:paraId="2D7AC684" w14:textId="77777777" w:rsidR="0004390D" w:rsidRPr="00782411" w:rsidRDefault="0004390D" w:rsidP="0004390D">
      <w:pPr>
        <w:pStyle w:val="3"/>
        <w:spacing w:before="0" w:after="0"/>
        <w:rPr>
          <w:rFonts w:ascii="Times New Roman" w:hAnsi="Times New Roman"/>
          <w:i/>
          <w:sz w:val="22"/>
          <w:szCs w:val="22"/>
        </w:rPr>
      </w:pPr>
      <w:r w:rsidRPr="00782411">
        <w:rPr>
          <w:rFonts w:ascii="Times New Roman" w:hAnsi="Times New Roman"/>
          <w:i/>
          <w:sz w:val="22"/>
          <w:szCs w:val="22"/>
        </w:rPr>
        <w:t xml:space="preserve">Notă: </w:t>
      </w:r>
    </w:p>
    <w:p w14:paraId="5A1E8AFF" w14:textId="77777777" w:rsidR="0004390D" w:rsidRPr="00782411" w:rsidRDefault="0004390D" w:rsidP="0004390D">
      <w:pPr>
        <w:jc w:val="both"/>
        <w:rPr>
          <w:sz w:val="22"/>
          <w:szCs w:val="22"/>
        </w:rPr>
      </w:pPr>
      <w:r w:rsidRPr="00782411">
        <w:rPr>
          <w:sz w:val="22"/>
          <w:szCs w:val="22"/>
        </w:rPr>
        <w:t>* Clasificarea durerii pancreatice în funcție de indicele de severitate se face prin combinarea tiparelor de durere observate împreună cu intervențiile lor de tratament. De exemplu, opioidele puternice (2 puncte) care au ca rezultat apariția intermitentă a durerii abdominale (3 puncte) sunt de 5 puncte pe indicele de severitate.</w:t>
      </w:r>
    </w:p>
    <w:p w14:paraId="60C738B1" w14:textId="77777777" w:rsidR="0004390D" w:rsidRPr="00782411" w:rsidRDefault="0004390D" w:rsidP="0004390D">
      <w:pPr>
        <w:jc w:val="both"/>
        <w:rPr>
          <w:sz w:val="22"/>
          <w:szCs w:val="22"/>
        </w:rPr>
      </w:pPr>
      <w:r w:rsidRPr="00782411">
        <w:rPr>
          <w:sz w:val="22"/>
          <w:szCs w:val="22"/>
        </w:rPr>
        <w:t>** Orice intervenție chirurgicală și orice complicație gravă sunt incluse în calculul indicelui de severitate începând de la prima apariție și continuând în cursul ulterioar al bolii. Astfel, dacă un pacient are două complicații severe diferite, ambele trebuie incluse separat în calculul indicelui de severitate.</w:t>
      </w:r>
    </w:p>
    <w:p w14:paraId="55D6D942" w14:textId="77777777" w:rsidR="0004390D" w:rsidRPr="00782411" w:rsidRDefault="0004390D" w:rsidP="0004390D">
      <w:pPr>
        <w:jc w:val="both"/>
        <w:rPr>
          <w:sz w:val="22"/>
          <w:szCs w:val="22"/>
        </w:rPr>
      </w:pPr>
      <w:r w:rsidRPr="00782411">
        <w:rPr>
          <w:sz w:val="22"/>
          <w:szCs w:val="22"/>
        </w:rPr>
        <w:t>*** Deoarece testele pentru funcția exocrină pancreatică sunt relativ insensibile pentru detectarea  insuficienței exocrine ușoare sau moderate, prezența diareei intermitente și a unei descrieri tipice a scaunului, sugestiv pentru pancreatită cronică, dată de pacient (de exemplu, alb, voluminos, cu alimente nedigerate prezente), împreună cu rezultatele testelor normale ale funcției exocrine, sunt, în consecință, clasificate ca insuficiență exocrină pancreatică parțială (1 punct).</w:t>
      </w:r>
    </w:p>
    <w:p w14:paraId="2E599597" w14:textId="77777777" w:rsidR="0004390D" w:rsidRPr="00782411" w:rsidRDefault="0004390D" w:rsidP="0004390D">
      <w:pPr>
        <w:rPr>
          <w:sz w:val="22"/>
          <w:szCs w:val="22"/>
        </w:rPr>
      </w:pPr>
      <w:r w:rsidRPr="00782411">
        <w:rPr>
          <w:sz w:val="22"/>
          <w:szCs w:val="22"/>
        </w:rPr>
        <w:t>****Complicații severe reversibile: dezvoltare de ascită, sângerare, pseudoanevrism, obstrucție sau strictura a canalului coledoc, fistulă pancreatică, stenoză duodenală. Complicații severe ireversibile: tromboză portă sau splenică cu sau fără hipertensiune portală, cancer pancreatic.</w:t>
      </w:r>
    </w:p>
    <w:p w14:paraId="3DCC88D0" w14:textId="77777777" w:rsidR="0004390D" w:rsidRDefault="0004390D" w:rsidP="0004390D">
      <w:pPr>
        <w:rPr>
          <w:sz w:val="22"/>
          <w:szCs w:val="22"/>
        </w:rPr>
      </w:pPr>
    </w:p>
    <w:p w14:paraId="14254C2C" w14:textId="77777777" w:rsidR="008626B6" w:rsidRDefault="008626B6" w:rsidP="0004390D">
      <w:pPr>
        <w:rPr>
          <w:sz w:val="22"/>
          <w:szCs w:val="22"/>
        </w:rPr>
      </w:pPr>
    </w:p>
    <w:p w14:paraId="4247BB4B" w14:textId="77777777" w:rsidR="008F636D" w:rsidRDefault="008F636D" w:rsidP="008F636D">
      <w:pPr>
        <w:rPr>
          <w:sz w:val="22"/>
          <w:szCs w:val="22"/>
        </w:rPr>
      </w:pPr>
    </w:p>
    <w:p w14:paraId="6AA96DEC" w14:textId="6641F768" w:rsidR="0004390D" w:rsidRPr="008626B6" w:rsidRDefault="0004390D" w:rsidP="008F636D">
      <w:pPr>
        <w:jc w:val="right"/>
        <w:rPr>
          <w:b/>
          <w:sz w:val="22"/>
          <w:szCs w:val="22"/>
        </w:rPr>
      </w:pPr>
      <w:r w:rsidRPr="008626B6">
        <w:rPr>
          <w:b/>
          <w:sz w:val="22"/>
          <w:szCs w:val="22"/>
        </w:rPr>
        <w:t xml:space="preserve">Tabelul </w:t>
      </w:r>
      <w:r w:rsidR="002810C9" w:rsidRPr="008626B6">
        <w:rPr>
          <w:b/>
          <w:sz w:val="22"/>
          <w:szCs w:val="22"/>
        </w:rPr>
        <w:t>6</w:t>
      </w:r>
    </w:p>
    <w:p w14:paraId="00EAF930" w14:textId="77777777" w:rsidR="0004390D" w:rsidRDefault="0004390D" w:rsidP="0004390D">
      <w:pPr>
        <w:jc w:val="center"/>
        <w:rPr>
          <w:bCs/>
          <w:iCs/>
          <w:sz w:val="22"/>
          <w:szCs w:val="22"/>
        </w:rPr>
      </w:pPr>
      <w:r w:rsidRPr="00782411">
        <w:rPr>
          <w:b/>
          <w:sz w:val="22"/>
          <w:szCs w:val="22"/>
        </w:rPr>
        <w:t>Indicele de severitate MANNHEIM al pancreatitei cronice</w:t>
      </w:r>
      <w:r>
        <w:rPr>
          <w:b/>
          <w:sz w:val="22"/>
          <w:szCs w:val="22"/>
        </w:rPr>
        <w:t xml:space="preserve"> </w:t>
      </w:r>
      <w:r w:rsidRPr="00782411">
        <w:rPr>
          <w:bCs/>
          <w:iCs/>
          <w:sz w:val="22"/>
          <w:szCs w:val="22"/>
        </w:rPr>
        <w:t>[15]</w:t>
      </w:r>
    </w:p>
    <w:p w14:paraId="516662FB" w14:textId="77777777" w:rsidR="0004390D" w:rsidRPr="00164E17" w:rsidRDefault="00A711F4" w:rsidP="0004390D">
      <w:pPr>
        <w:pStyle w:val="af5"/>
        <w:spacing w:after="160" w:line="259" w:lineRule="auto"/>
        <w:ind w:left="785"/>
        <w:jc w:val="center"/>
        <w:rPr>
          <w:rFonts w:ascii="Times New Roman" w:hAnsi="Times New Roman"/>
        </w:rPr>
      </w:pPr>
      <w:hyperlink r:id="rId93" w:history="1">
        <w:r w:rsidR="0004390D" w:rsidRPr="001347F8">
          <w:rPr>
            <w:rStyle w:val="a8"/>
            <w:rFonts w:ascii="Times New Roman" w:hAnsi="Times New Roman"/>
            <w:shd w:val="clear" w:color="auto" w:fill="FCFCFC"/>
          </w:rPr>
          <w:t>https://doi.org/10.1007/s00535-006-1945-4</w:t>
        </w:r>
      </w:hyperlink>
    </w:p>
    <w:tbl>
      <w:tblPr>
        <w:tblStyle w:val="TableGrid1"/>
        <w:tblW w:w="5000" w:type="pct"/>
        <w:tblLook w:val="0600" w:firstRow="0" w:lastRow="0" w:firstColumn="0" w:lastColumn="0" w:noHBand="1" w:noVBand="1"/>
      </w:tblPr>
      <w:tblGrid>
        <w:gridCol w:w="3181"/>
        <w:gridCol w:w="4831"/>
        <w:gridCol w:w="2125"/>
      </w:tblGrid>
      <w:tr w:rsidR="0004390D" w:rsidRPr="00782411" w14:paraId="6F6BF1A7" w14:textId="77777777" w:rsidTr="007C1EF1">
        <w:trPr>
          <w:trHeight w:val="317"/>
        </w:trPr>
        <w:tc>
          <w:tcPr>
            <w:tcW w:w="1569" w:type="pct"/>
            <w:hideMark/>
          </w:tcPr>
          <w:p w14:paraId="5FF00808" w14:textId="77777777" w:rsidR="0004390D" w:rsidRPr="00782411" w:rsidRDefault="0004390D" w:rsidP="007C1EF1">
            <w:pPr>
              <w:jc w:val="center"/>
              <w:rPr>
                <w:b/>
                <w:sz w:val="22"/>
                <w:szCs w:val="22"/>
              </w:rPr>
            </w:pPr>
            <w:r w:rsidRPr="00782411">
              <w:rPr>
                <w:b/>
                <w:bCs/>
                <w:sz w:val="22"/>
                <w:szCs w:val="22"/>
              </w:rPr>
              <w:t>Indicele de severitate</w:t>
            </w:r>
          </w:p>
        </w:tc>
        <w:tc>
          <w:tcPr>
            <w:tcW w:w="2383" w:type="pct"/>
            <w:hideMark/>
          </w:tcPr>
          <w:p w14:paraId="1670FFD6" w14:textId="77777777" w:rsidR="0004390D" w:rsidRPr="00782411" w:rsidRDefault="0004390D" w:rsidP="007C1EF1">
            <w:pPr>
              <w:jc w:val="center"/>
              <w:rPr>
                <w:b/>
                <w:sz w:val="22"/>
                <w:szCs w:val="22"/>
              </w:rPr>
            </w:pPr>
            <w:r w:rsidRPr="00782411">
              <w:rPr>
                <w:b/>
                <w:bCs/>
                <w:sz w:val="22"/>
                <w:szCs w:val="22"/>
              </w:rPr>
              <w:t>Gradul corespunzător de severitate</w:t>
            </w:r>
          </w:p>
        </w:tc>
        <w:tc>
          <w:tcPr>
            <w:tcW w:w="1048" w:type="pct"/>
            <w:hideMark/>
          </w:tcPr>
          <w:p w14:paraId="081381EC" w14:textId="77777777" w:rsidR="0004390D" w:rsidRPr="00782411" w:rsidRDefault="0004390D" w:rsidP="007C1EF1">
            <w:pPr>
              <w:jc w:val="center"/>
              <w:rPr>
                <w:b/>
                <w:sz w:val="22"/>
                <w:szCs w:val="22"/>
              </w:rPr>
            </w:pPr>
            <w:r w:rsidRPr="00782411">
              <w:rPr>
                <w:b/>
                <w:bCs/>
                <w:sz w:val="22"/>
                <w:szCs w:val="22"/>
              </w:rPr>
              <w:t>Punctaj</w:t>
            </w:r>
          </w:p>
        </w:tc>
      </w:tr>
      <w:tr w:rsidR="0004390D" w:rsidRPr="00782411" w14:paraId="26F035C2" w14:textId="77777777" w:rsidTr="007C1EF1">
        <w:trPr>
          <w:trHeight w:val="267"/>
        </w:trPr>
        <w:tc>
          <w:tcPr>
            <w:tcW w:w="1569" w:type="pct"/>
            <w:hideMark/>
          </w:tcPr>
          <w:p w14:paraId="1B229958" w14:textId="77777777" w:rsidR="0004390D" w:rsidRPr="00782411" w:rsidRDefault="0004390D" w:rsidP="007C1EF1">
            <w:pPr>
              <w:jc w:val="center"/>
              <w:rPr>
                <w:sz w:val="22"/>
                <w:szCs w:val="22"/>
              </w:rPr>
            </w:pPr>
            <w:r w:rsidRPr="00782411">
              <w:rPr>
                <w:bCs/>
                <w:sz w:val="22"/>
                <w:szCs w:val="22"/>
                <w:lang w:val="en-US"/>
              </w:rPr>
              <w:lastRenderedPageBreak/>
              <w:t>M-ANNHEIM A</w:t>
            </w:r>
          </w:p>
        </w:tc>
        <w:tc>
          <w:tcPr>
            <w:tcW w:w="2383" w:type="pct"/>
            <w:hideMark/>
          </w:tcPr>
          <w:p w14:paraId="19617A3F" w14:textId="77777777" w:rsidR="0004390D" w:rsidRPr="00782411" w:rsidRDefault="0004390D" w:rsidP="007C1EF1">
            <w:pPr>
              <w:jc w:val="center"/>
              <w:rPr>
                <w:sz w:val="22"/>
                <w:szCs w:val="22"/>
              </w:rPr>
            </w:pPr>
            <w:r w:rsidRPr="00782411">
              <w:rPr>
                <w:bCs/>
                <w:sz w:val="22"/>
                <w:szCs w:val="22"/>
              </w:rPr>
              <w:t>Minimal</w:t>
            </w:r>
          </w:p>
        </w:tc>
        <w:tc>
          <w:tcPr>
            <w:tcW w:w="1048" w:type="pct"/>
            <w:hideMark/>
          </w:tcPr>
          <w:p w14:paraId="4B9B7BFB" w14:textId="77777777" w:rsidR="0004390D" w:rsidRPr="00782411" w:rsidRDefault="0004390D" w:rsidP="007C1EF1">
            <w:pPr>
              <w:jc w:val="center"/>
              <w:rPr>
                <w:sz w:val="22"/>
                <w:szCs w:val="22"/>
              </w:rPr>
            </w:pPr>
            <w:r w:rsidRPr="00782411">
              <w:rPr>
                <w:bCs/>
                <w:sz w:val="22"/>
                <w:szCs w:val="22"/>
                <w:lang w:val="ru-RU"/>
              </w:rPr>
              <w:t>0 – 5</w:t>
            </w:r>
          </w:p>
        </w:tc>
      </w:tr>
      <w:tr w:rsidR="0004390D" w:rsidRPr="00782411" w14:paraId="4D606F16" w14:textId="77777777" w:rsidTr="007C1EF1">
        <w:trPr>
          <w:trHeight w:val="271"/>
        </w:trPr>
        <w:tc>
          <w:tcPr>
            <w:tcW w:w="1569" w:type="pct"/>
            <w:hideMark/>
          </w:tcPr>
          <w:p w14:paraId="684B2AB1" w14:textId="77777777" w:rsidR="0004390D" w:rsidRPr="00782411" w:rsidRDefault="0004390D" w:rsidP="007C1EF1">
            <w:pPr>
              <w:jc w:val="center"/>
              <w:rPr>
                <w:sz w:val="22"/>
                <w:szCs w:val="22"/>
              </w:rPr>
            </w:pPr>
            <w:r w:rsidRPr="00782411">
              <w:rPr>
                <w:bCs/>
                <w:sz w:val="22"/>
                <w:szCs w:val="22"/>
                <w:lang w:val="en-US"/>
              </w:rPr>
              <w:t>M-ANNHEIM B</w:t>
            </w:r>
          </w:p>
        </w:tc>
        <w:tc>
          <w:tcPr>
            <w:tcW w:w="2383" w:type="pct"/>
            <w:hideMark/>
          </w:tcPr>
          <w:p w14:paraId="26B1B2A0" w14:textId="77777777" w:rsidR="0004390D" w:rsidRPr="00782411" w:rsidRDefault="0004390D" w:rsidP="007C1EF1">
            <w:pPr>
              <w:jc w:val="center"/>
              <w:rPr>
                <w:sz w:val="22"/>
                <w:szCs w:val="22"/>
              </w:rPr>
            </w:pPr>
            <w:r w:rsidRPr="00782411">
              <w:rPr>
                <w:bCs/>
                <w:sz w:val="22"/>
                <w:szCs w:val="22"/>
              </w:rPr>
              <w:t>Moderat</w:t>
            </w:r>
          </w:p>
        </w:tc>
        <w:tc>
          <w:tcPr>
            <w:tcW w:w="1048" w:type="pct"/>
            <w:hideMark/>
          </w:tcPr>
          <w:p w14:paraId="0A1E744D" w14:textId="77777777" w:rsidR="0004390D" w:rsidRPr="00782411" w:rsidRDefault="0004390D" w:rsidP="007C1EF1">
            <w:pPr>
              <w:jc w:val="center"/>
              <w:rPr>
                <w:sz w:val="22"/>
                <w:szCs w:val="22"/>
              </w:rPr>
            </w:pPr>
            <w:r w:rsidRPr="00782411">
              <w:rPr>
                <w:bCs/>
                <w:sz w:val="22"/>
                <w:szCs w:val="22"/>
                <w:lang w:val="ru-RU"/>
              </w:rPr>
              <w:t>6 – 10</w:t>
            </w:r>
          </w:p>
        </w:tc>
      </w:tr>
      <w:tr w:rsidR="0004390D" w:rsidRPr="00782411" w14:paraId="79723FBD" w14:textId="77777777" w:rsidTr="007C1EF1">
        <w:trPr>
          <w:trHeight w:val="261"/>
        </w:trPr>
        <w:tc>
          <w:tcPr>
            <w:tcW w:w="1569" w:type="pct"/>
            <w:hideMark/>
          </w:tcPr>
          <w:p w14:paraId="079272EA" w14:textId="77777777" w:rsidR="0004390D" w:rsidRPr="00782411" w:rsidRDefault="0004390D" w:rsidP="007C1EF1">
            <w:pPr>
              <w:jc w:val="center"/>
              <w:rPr>
                <w:sz w:val="22"/>
                <w:szCs w:val="22"/>
              </w:rPr>
            </w:pPr>
            <w:r w:rsidRPr="00782411">
              <w:rPr>
                <w:bCs/>
                <w:sz w:val="22"/>
                <w:szCs w:val="22"/>
                <w:lang w:val="en-US"/>
              </w:rPr>
              <w:t>M-ANNHEIM C</w:t>
            </w:r>
          </w:p>
        </w:tc>
        <w:tc>
          <w:tcPr>
            <w:tcW w:w="2383" w:type="pct"/>
            <w:hideMark/>
          </w:tcPr>
          <w:p w14:paraId="184F3F45" w14:textId="77777777" w:rsidR="0004390D" w:rsidRPr="00782411" w:rsidRDefault="0004390D" w:rsidP="007C1EF1">
            <w:pPr>
              <w:jc w:val="center"/>
              <w:rPr>
                <w:sz w:val="22"/>
                <w:szCs w:val="22"/>
              </w:rPr>
            </w:pPr>
            <w:r w:rsidRPr="00782411">
              <w:rPr>
                <w:bCs/>
                <w:sz w:val="22"/>
                <w:szCs w:val="22"/>
              </w:rPr>
              <w:t>Mediu</w:t>
            </w:r>
          </w:p>
        </w:tc>
        <w:tc>
          <w:tcPr>
            <w:tcW w:w="1048" w:type="pct"/>
            <w:hideMark/>
          </w:tcPr>
          <w:p w14:paraId="333AFFC0" w14:textId="77777777" w:rsidR="0004390D" w:rsidRPr="00782411" w:rsidRDefault="0004390D" w:rsidP="007C1EF1">
            <w:pPr>
              <w:jc w:val="center"/>
              <w:rPr>
                <w:sz w:val="22"/>
                <w:szCs w:val="22"/>
              </w:rPr>
            </w:pPr>
            <w:r w:rsidRPr="00782411">
              <w:rPr>
                <w:bCs/>
                <w:sz w:val="22"/>
                <w:szCs w:val="22"/>
                <w:lang w:val="ru-RU"/>
              </w:rPr>
              <w:t>11 – 15</w:t>
            </w:r>
          </w:p>
        </w:tc>
      </w:tr>
      <w:tr w:rsidR="0004390D" w:rsidRPr="00782411" w14:paraId="09E774F5" w14:textId="77777777" w:rsidTr="007C1EF1">
        <w:trPr>
          <w:trHeight w:val="265"/>
        </w:trPr>
        <w:tc>
          <w:tcPr>
            <w:tcW w:w="1569" w:type="pct"/>
            <w:hideMark/>
          </w:tcPr>
          <w:p w14:paraId="2F043171" w14:textId="77777777" w:rsidR="0004390D" w:rsidRPr="00782411" w:rsidRDefault="0004390D" w:rsidP="007C1EF1">
            <w:pPr>
              <w:jc w:val="center"/>
              <w:rPr>
                <w:sz w:val="22"/>
                <w:szCs w:val="22"/>
              </w:rPr>
            </w:pPr>
            <w:r w:rsidRPr="00782411">
              <w:rPr>
                <w:bCs/>
                <w:sz w:val="22"/>
                <w:szCs w:val="22"/>
                <w:lang w:val="en-US"/>
              </w:rPr>
              <w:t>M-ANNHEIM D</w:t>
            </w:r>
          </w:p>
        </w:tc>
        <w:tc>
          <w:tcPr>
            <w:tcW w:w="2383" w:type="pct"/>
            <w:hideMark/>
          </w:tcPr>
          <w:p w14:paraId="4EE99896" w14:textId="77777777" w:rsidR="0004390D" w:rsidRPr="00782411" w:rsidRDefault="0004390D" w:rsidP="007C1EF1">
            <w:pPr>
              <w:jc w:val="center"/>
              <w:rPr>
                <w:sz w:val="22"/>
                <w:szCs w:val="22"/>
              </w:rPr>
            </w:pPr>
            <w:r w:rsidRPr="00782411">
              <w:rPr>
                <w:bCs/>
                <w:sz w:val="22"/>
                <w:szCs w:val="22"/>
              </w:rPr>
              <w:t>Pronunțat</w:t>
            </w:r>
          </w:p>
        </w:tc>
        <w:tc>
          <w:tcPr>
            <w:tcW w:w="1048" w:type="pct"/>
            <w:hideMark/>
          </w:tcPr>
          <w:p w14:paraId="728F98D7" w14:textId="77777777" w:rsidR="0004390D" w:rsidRPr="00782411" w:rsidRDefault="0004390D" w:rsidP="007C1EF1">
            <w:pPr>
              <w:jc w:val="center"/>
              <w:rPr>
                <w:sz w:val="22"/>
                <w:szCs w:val="22"/>
              </w:rPr>
            </w:pPr>
            <w:r w:rsidRPr="00782411">
              <w:rPr>
                <w:bCs/>
                <w:sz w:val="22"/>
                <w:szCs w:val="22"/>
                <w:lang w:val="ru-RU"/>
              </w:rPr>
              <w:t>16 – 20</w:t>
            </w:r>
          </w:p>
        </w:tc>
      </w:tr>
      <w:tr w:rsidR="0004390D" w:rsidRPr="00782411" w14:paraId="0C174147" w14:textId="77777777" w:rsidTr="007C1EF1">
        <w:trPr>
          <w:trHeight w:val="269"/>
        </w:trPr>
        <w:tc>
          <w:tcPr>
            <w:tcW w:w="1569" w:type="pct"/>
            <w:hideMark/>
          </w:tcPr>
          <w:p w14:paraId="0F7E906E" w14:textId="77777777" w:rsidR="0004390D" w:rsidRPr="00782411" w:rsidRDefault="0004390D" w:rsidP="007C1EF1">
            <w:pPr>
              <w:jc w:val="center"/>
              <w:rPr>
                <w:sz w:val="22"/>
                <w:szCs w:val="22"/>
              </w:rPr>
            </w:pPr>
            <w:r w:rsidRPr="00782411">
              <w:rPr>
                <w:bCs/>
                <w:sz w:val="22"/>
                <w:szCs w:val="22"/>
                <w:lang w:val="en-US"/>
              </w:rPr>
              <w:t>M-ANNHEIM E</w:t>
            </w:r>
          </w:p>
        </w:tc>
        <w:tc>
          <w:tcPr>
            <w:tcW w:w="2383" w:type="pct"/>
            <w:hideMark/>
          </w:tcPr>
          <w:p w14:paraId="057792FF" w14:textId="77777777" w:rsidR="0004390D" w:rsidRPr="00782411" w:rsidRDefault="0004390D" w:rsidP="007C1EF1">
            <w:pPr>
              <w:jc w:val="center"/>
              <w:rPr>
                <w:sz w:val="22"/>
                <w:szCs w:val="22"/>
              </w:rPr>
            </w:pPr>
            <w:r w:rsidRPr="00782411">
              <w:rPr>
                <w:bCs/>
                <w:sz w:val="22"/>
                <w:szCs w:val="22"/>
              </w:rPr>
              <w:t>Grav</w:t>
            </w:r>
          </w:p>
        </w:tc>
        <w:tc>
          <w:tcPr>
            <w:tcW w:w="1048" w:type="pct"/>
            <w:hideMark/>
          </w:tcPr>
          <w:p w14:paraId="574EFB9B" w14:textId="77777777" w:rsidR="0004390D" w:rsidRPr="00782411" w:rsidRDefault="0004390D" w:rsidP="007C1EF1">
            <w:pPr>
              <w:jc w:val="center"/>
              <w:rPr>
                <w:sz w:val="22"/>
                <w:szCs w:val="22"/>
              </w:rPr>
            </w:pPr>
            <w:r w:rsidRPr="00782411">
              <w:rPr>
                <w:bCs/>
                <w:sz w:val="22"/>
                <w:szCs w:val="22"/>
                <w:lang w:val="en-US"/>
              </w:rPr>
              <w:t>&gt;</w:t>
            </w:r>
            <w:r w:rsidRPr="00782411">
              <w:rPr>
                <w:bCs/>
                <w:sz w:val="22"/>
                <w:szCs w:val="22"/>
                <w:lang w:val="ru-RU"/>
              </w:rPr>
              <w:t xml:space="preserve"> 20</w:t>
            </w:r>
          </w:p>
        </w:tc>
      </w:tr>
      <w:tr w:rsidR="0004390D" w:rsidRPr="00782411" w14:paraId="1324FC72" w14:textId="77777777" w:rsidTr="007C1EF1">
        <w:trPr>
          <w:trHeight w:val="541"/>
        </w:trPr>
        <w:tc>
          <w:tcPr>
            <w:tcW w:w="5000" w:type="pct"/>
            <w:gridSpan w:val="3"/>
          </w:tcPr>
          <w:p w14:paraId="732FFDB5" w14:textId="77777777" w:rsidR="0004390D" w:rsidRPr="00782411" w:rsidRDefault="0004390D" w:rsidP="007C1EF1">
            <w:pPr>
              <w:pStyle w:val="3"/>
              <w:spacing w:before="0" w:after="0"/>
              <w:outlineLvl w:val="2"/>
              <w:rPr>
                <w:rFonts w:ascii="Times New Roman" w:hAnsi="Times New Roman"/>
                <w:b w:val="0"/>
                <w:sz w:val="22"/>
                <w:szCs w:val="22"/>
              </w:rPr>
            </w:pPr>
            <w:r w:rsidRPr="00782411">
              <w:rPr>
                <w:rFonts w:ascii="Times New Roman" w:hAnsi="Times New Roman"/>
                <w:i/>
                <w:sz w:val="22"/>
                <w:szCs w:val="22"/>
              </w:rPr>
              <w:t>Notă:</w:t>
            </w:r>
            <w:r w:rsidRPr="00782411">
              <w:rPr>
                <w:rFonts w:ascii="Times New Roman" w:hAnsi="Times New Roman"/>
                <w:b w:val="0"/>
                <w:sz w:val="22"/>
                <w:szCs w:val="22"/>
              </w:rPr>
              <w:t xml:space="preserve"> Punctele sistemului de notare M-ANNHEIM sunt adunate și suma este folosită pentru a clasifica boala unui pacient conform indicelui de severitate M-ANNHEIM</w:t>
            </w:r>
          </w:p>
        </w:tc>
      </w:tr>
    </w:tbl>
    <w:p w14:paraId="0CF56647" w14:textId="77777777" w:rsidR="0004390D" w:rsidRPr="00782411" w:rsidRDefault="0004390D" w:rsidP="0004390D">
      <w:pPr>
        <w:pStyle w:val="32"/>
        <w:spacing w:after="0"/>
        <w:ind w:firstLine="533"/>
        <w:jc w:val="right"/>
        <w:rPr>
          <w:sz w:val="22"/>
          <w:szCs w:val="22"/>
        </w:rPr>
      </w:pPr>
    </w:p>
    <w:p w14:paraId="5CEE6FE0" w14:textId="77777777" w:rsidR="00C02EC6" w:rsidRDefault="00C02EC6" w:rsidP="00F73519">
      <w:pPr>
        <w:pStyle w:val="af"/>
        <w:spacing w:after="0"/>
        <w:rPr>
          <w:b/>
        </w:rPr>
      </w:pPr>
    </w:p>
    <w:p w14:paraId="5D8598E7" w14:textId="69690007" w:rsidR="00EC518F" w:rsidRPr="00C02EC6" w:rsidRDefault="00F73519" w:rsidP="00C02EC6">
      <w:pPr>
        <w:pStyle w:val="af"/>
        <w:spacing w:after="0"/>
        <w:rPr>
          <w:rStyle w:val="a8"/>
          <w:b/>
          <w:color w:val="auto"/>
          <w:sz w:val="26"/>
          <w:szCs w:val="26"/>
          <w:u w:val="none"/>
        </w:rPr>
      </w:pPr>
      <w:r w:rsidRPr="00C02EC6">
        <w:rPr>
          <w:b/>
          <w:sz w:val="26"/>
          <w:szCs w:val="26"/>
        </w:rPr>
        <w:t>C.2.3.4. Criterii de diagnostic al pancreatitei cronice</w:t>
      </w:r>
    </w:p>
    <w:tbl>
      <w:tblPr>
        <w:tblStyle w:val="a3"/>
        <w:tblW w:w="0" w:type="auto"/>
        <w:tblLook w:val="04A0" w:firstRow="1" w:lastRow="0" w:firstColumn="1" w:lastColumn="0" w:noHBand="0" w:noVBand="1"/>
      </w:tblPr>
      <w:tblGrid>
        <w:gridCol w:w="10137"/>
      </w:tblGrid>
      <w:tr w:rsidR="00F73519" w:rsidRPr="00EC518F" w14:paraId="1DF3EA4E" w14:textId="77777777" w:rsidTr="007C1EF1">
        <w:tc>
          <w:tcPr>
            <w:tcW w:w="9911" w:type="dxa"/>
          </w:tcPr>
          <w:p w14:paraId="402429D0" w14:textId="534E965C" w:rsidR="00EC518F" w:rsidRPr="008626B6" w:rsidRDefault="00F73519" w:rsidP="007C1EF1">
            <w:pPr>
              <w:jc w:val="both"/>
              <w:rPr>
                <w:b/>
                <w:shd w:val="clear" w:color="auto" w:fill="FFFFFF"/>
                <w:lang w:val="en-US"/>
              </w:rPr>
            </w:pPr>
            <w:r w:rsidRPr="008626B6">
              <w:rPr>
                <w:b/>
                <w:shd w:val="clear" w:color="auto" w:fill="FFFFFF"/>
              </w:rPr>
              <w:t>Caseta 4.</w:t>
            </w:r>
            <w:r w:rsidRPr="008626B6">
              <w:rPr>
                <w:shd w:val="clear" w:color="auto" w:fill="FFFFFF"/>
              </w:rPr>
              <w:t xml:space="preserve">  </w:t>
            </w:r>
            <w:r w:rsidRPr="008626B6">
              <w:rPr>
                <w:b/>
                <w:shd w:val="clear" w:color="auto" w:fill="FFFFFF"/>
              </w:rPr>
              <w:t>Etapele diagnosticului pozitiv PC</w:t>
            </w:r>
            <w:r w:rsidR="00EC518F" w:rsidRPr="008626B6">
              <w:rPr>
                <w:b/>
                <w:shd w:val="clear" w:color="auto" w:fill="FFFFFF"/>
              </w:rPr>
              <w:t xml:space="preserve"> </w:t>
            </w:r>
            <w:r w:rsidR="00EC518F" w:rsidRPr="008626B6">
              <w:rPr>
                <w:b/>
                <w:shd w:val="clear" w:color="auto" w:fill="FFFFFF"/>
                <w:lang w:val="en-US"/>
              </w:rPr>
              <w:t>[2]</w:t>
            </w:r>
          </w:p>
          <w:p w14:paraId="07D193F0" w14:textId="77777777" w:rsidR="00EC518F" w:rsidRPr="008626B6" w:rsidRDefault="00A711F4" w:rsidP="007C1EF1">
            <w:pPr>
              <w:jc w:val="both"/>
              <w:rPr>
                <w:rStyle w:val="a8"/>
                <w:shd w:val="clear" w:color="auto" w:fill="FFFFFF"/>
              </w:rPr>
            </w:pPr>
            <w:hyperlink r:id="rId94" w:history="1">
              <w:r w:rsidR="00EC518F" w:rsidRPr="008626B6">
                <w:rPr>
                  <w:rStyle w:val="a8"/>
                  <w:shd w:val="clear" w:color="auto" w:fill="FFFFFF"/>
                </w:rPr>
                <w:t>https://journals.lww.com/ajg/Fulltext/2020/03000/ACG%20Clinical%20Guideline%20Chronic%20Pancreatitis.9.aspx</w:t>
              </w:r>
            </w:hyperlink>
          </w:p>
          <w:p w14:paraId="7F348C36" w14:textId="4664F890" w:rsidR="008626B6" w:rsidRPr="008626B6" w:rsidRDefault="008626B6" w:rsidP="007C1EF1">
            <w:pPr>
              <w:jc w:val="both"/>
              <w:rPr>
                <w:b/>
                <w:shd w:val="clear" w:color="auto" w:fill="FFFFFF"/>
              </w:rPr>
            </w:pPr>
          </w:p>
        </w:tc>
      </w:tr>
      <w:tr w:rsidR="00F73519" w:rsidRPr="00EC518F" w14:paraId="44207EA4" w14:textId="77777777" w:rsidTr="007C1EF1">
        <w:tc>
          <w:tcPr>
            <w:tcW w:w="9911" w:type="dxa"/>
          </w:tcPr>
          <w:p w14:paraId="31708163" w14:textId="77777777" w:rsidR="00F73519" w:rsidRPr="008626B6" w:rsidRDefault="00F73519" w:rsidP="007C1EF1">
            <w:pPr>
              <w:jc w:val="both"/>
              <w:rPr>
                <w:lang w:eastAsia="ro-RO"/>
              </w:rPr>
            </w:pPr>
            <w:r w:rsidRPr="008626B6">
              <w:rPr>
                <w:lang w:eastAsia="ro-RO"/>
              </w:rPr>
              <w:t xml:space="preserve">Imagistica transversală prin rezonanță magnetică cu colangiopancreatografie sau imagistica prin tomografie computerizată de înaltă calitate, folosind tehnologia multidetector și un protocol pancreatic sunt cele mai bune teste de </w:t>
            </w:r>
            <w:r w:rsidRPr="008626B6">
              <w:rPr>
                <w:i/>
                <w:u w:val="single"/>
                <w:lang w:eastAsia="ro-RO"/>
              </w:rPr>
              <w:t>diagnostic inițial, de prima linie pentru pancreatita cronică</w:t>
            </w:r>
            <w:r w:rsidRPr="008626B6">
              <w:rPr>
                <w:lang w:eastAsia="ro-RO"/>
              </w:rPr>
              <w:t>. </w:t>
            </w:r>
          </w:p>
        </w:tc>
      </w:tr>
      <w:tr w:rsidR="00F73519" w:rsidRPr="00EC518F" w14:paraId="050D0349" w14:textId="77777777" w:rsidTr="007C1EF1">
        <w:tc>
          <w:tcPr>
            <w:tcW w:w="9911" w:type="dxa"/>
          </w:tcPr>
          <w:p w14:paraId="2DA744F4" w14:textId="77777777" w:rsidR="00F73519" w:rsidRPr="008626B6" w:rsidRDefault="00F73519" w:rsidP="007C1EF1">
            <w:pPr>
              <w:shd w:val="clear" w:color="auto" w:fill="FFFFFF"/>
              <w:spacing w:before="100" w:beforeAutospacing="1" w:after="100" w:afterAutospacing="1"/>
              <w:jc w:val="both"/>
              <w:rPr>
                <w:lang w:eastAsia="ro-RO"/>
              </w:rPr>
            </w:pPr>
            <w:r w:rsidRPr="008626B6">
              <w:rPr>
                <w:lang w:eastAsia="ro-RO"/>
              </w:rPr>
              <w:t>Testarea funcției pancreatice este un mijloc important de diagnosticare a insuficienței pancreatice exocrine; cu toate acestea, rolul său în stabilirea diagnosticului de PC este complementar.</w:t>
            </w:r>
          </w:p>
        </w:tc>
      </w:tr>
      <w:tr w:rsidR="00F73519" w:rsidRPr="00EC518F" w14:paraId="438F2423" w14:textId="77777777" w:rsidTr="007C1EF1">
        <w:tc>
          <w:tcPr>
            <w:tcW w:w="9911" w:type="dxa"/>
          </w:tcPr>
          <w:p w14:paraId="5F43B54D" w14:textId="77777777" w:rsidR="00F73519" w:rsidRPr="008626B6" w:rsidRDefault="00F73519" w:rsidP="007C1EF1">
            <w:pPr>
              <w:jc w:val="both"/>
              <w:rPr>
                <w:b/>
              </w:rPr>
            </w:pPr>
            <w:r w:rsidRPr="008626B6">
              <w:rPr>
                <w:shd w:val="clear" w:color="auto" w:fill="FFFFFF"/>
              </w:rPr>
              <w:t>La pacienții cu suspiciune de pancreatită cronică, dar imagistică transversală neconcludentă, se recomandă de efectuat fie ecografie endoscopică, fie un test direct al funcției pancreatice cu </w:t>
            </w:r>
            <w:hyperlink r:id="rId95" w:history="1">
              <w:r w:rsidRPr="008626B6">
                <w:rPr>
                  <w:rStyle w:val="a8"/>
                  <w:color w:val="auto"/>
                  <w:shd w:val="clear" w:color="auto" w:fill="FFFFFF"/>
                </w:rPr>
                <w:t>secretină</w:t>
              </w:r>
            </w:hyperlink>
            <w:r w:rsidRPr="008626B6">
              <w:rPr>
                <w:shd w:val="clear" w:color="auto" w:fill="FFFFFF"/>
              </w:rPr>
              <w:t> (intravenos: 0,2 microg/kg în doză unică), dacă este disponibil.</w:t>
            </w:r>
          </w:p>
        </w:tc>
      </w:tr>
      <w:tr w:rsidR="00F73519" w:rsidRPr="00EC518F" w14:paraId="361C4B2C" w14:textId="77777777" w:rsidTr="007C1EF1">
        <w:tc>
          <w:tcPr>
            <w:tcW w:w="9911" w:type="dxa"/>
          </w:tcPr>
          <w:p w14:paraId="656A3265" w14:textId="77777777" w:rsidR="00F73519" w:rsidRPr="008626B6" w:rsidRDefault="00F73519" w:rsidP="007C1EF1">
            <w:pPr>
              <w:jc w:val="both"/>
              <w:rPr>
                <w:shd w:val="clear" w:color="auto" w:fill="FFFFFF"/>
              </w:rPr>
            </w:pPr>
            <w:r w:rsidRPr="008626B6">
              <w:t>Se sugerează efectuarea colangiopancreatografiei prin rezonanță magnetică intensificată cu secretină (s-MRCP) atunci când diagnosticul de PC nu este confirmat prin imagistica transversală sau prin EUS și suspiciunea clinică rămâne ridicată (recomandare condiționată, calitate scăzută a dovezilor).</w:t>
            </w:r>
          </w:p>
        </w:tc>
      </w:tr>
      <w:tr w:rsidR="00F73519" w:rsidRPr="00EC518F" w14:paraId="26597A31" w14:textId="77777777" w:rsidTr="007C1EF1">
        <w:tc>
          <w:tcPr>
            <w:tcW w:w="9911" w:type="dxa"/>
          </w:tcPr>
          <w:p w14:paraId="767CA1D6" w14:textId="77777777" w:rsidR="00F73519" w:rsidRPr="008626B6" w:rsidRDefault="00F73519" w:rsidP="007C1EF1">
            <w:pPr>
              <w:jc w:val="both"/>
              <w:rPr>
                <w:shd w:val="clear" w:color="auto" w:fill="FFFFFF"/>
              </w:rPr>
            </w:pPr>
            <w:r w:rsidRPr="008626B6">
              <w:rPr>
                <w:shd w:val="clear" w:color="auto" w:fill="FFFFFF"/>
              </w:rPr>
              <w:t> Se sugerează examenul histologic ca standard de aur pentru a diagnostica PC la pacienții cu risc ridicat atunci când dovezile clinice și funcționale ale PC sunt puternice, dar modalitățile imagistice sunt neconcludente (recomandare condiționată, calitate foarte scăzută a dovezilor).</w:t>
            </w:r>
          </w:p>
        </w:tc>
      </w:tr>
    </w:tbl>
    <w:p w14:paraId="51B16F8F" w14:textId="528F9B66" w:rsidR="00F73519" w:rsidRDefault="00F73519" w:rsidP="00F73519">
      <w:pPr>
        <w:pStyle w:val="af"/>
        <w:spacing w:after="0"/>
        <w:rPr>
          <w:b/>
          <w:sz w:val="22"/>
          <w:szCs w:val="22"/>
        </w:rPr>
      </w:pPr>
      <w:r w:rsidRPr="00EC518F">
        <w:rPr>
          <w:b/>
          <w:sz w:val="22"/>
          <w:szCs w:val="22"/>
        </w:rPr>
        <w:t xml:space="preserve"> </w:t>
      </w:r>
    </w:p>
    <w:p w14:paraId="1E9D7020" w14:textId="765A81ED" w:rsidR="0004390D" w:rsidRPr="008626B6" w:rsidRDefault="0004390D" w:rsidP="0004390D">
      <w:pPr>
        <w:jc w:val="right"/>
        <w:rPr>
          <w:b/>
        </w:rPr>
      </w:pPr>
      <w:r w:rsidRPr="008626B6">
        <w:rPr>
          <w:b/>
        </w:rPr>
        <w:t xml:space="preserve">Tabelul </w:t>
      </w:r>
      <w:r w:rsidR="002810C9" w:rsidRPr="008626B6">
        <w:rPr>
          <w:b/>
        </w:rPr>
        <w:t>7</w:t>
      </w:r>
    </w:p>
    <w:p w14:paraId="18E336E5" w14:textId="77777777" w:rsidR="0004390D" w:rsidRPr="008626B6" w:rsidRDefault="0004390D" w:rsidP="0004390D">
      <w:pPr>
        <w:jc w:val="center"/>
        <w:rPr>
          <w:b/>
          <w:shd w:val="clear" w:color="auto" w:fill="FFFFFF"/>
        </w:rPr>
      </w:pPr>
      <w:r w:rsidRPr="008626B6">
        <w:rPr>
          <w:b/>
        </w:rPr>
        <w:t xml:space="preserve">Clasificarea </w:t>
      </w:r>
      <w:r w:rsidRPr="008626B6">
        <w:rPr>
          <w:b/>
          <w:shd w:val="clear" w:color="auto" w:fill="FFFFFF"/>
        </w:rPr>
        <w:t xml:space="preserve">Cambridge pentru utilizare translațională </w:t>
      </w:r>
    </w:p>
    <w:p w14:paraId="5FBDBCAA" w14:textId="77777777" w:rsidR="0004390D" w:rsidRPr="008626B6" w:rsidRDefault="0004390D" w:rsidP="0004390D">
      <w:pPr>
        <w:jc w:val="center"/>
        <w:rPr>
          <w:b/>
          <w:shd w:val="clear" w:color="auto" w:fill="FFFFFF"/>
        </w:rPr>
      </w:pPr>
      <w:r w:rsidRPr="008626B6">
        <w:rPr>
          <w:b/>
          <w:shd w:val="clear" w:color="auto" w:fill="FFFFFF"/>
        </w:rPr>
        <w:t>în interpretarea prin TC și IRM sau IRM cu regim colangiopancreatografie</w:t>
      </w:r>
      <w:r w:rsidRPr="008626B6">
        <w:t xml:space="preserve"> [16]</w:t>
      </w:r>
    </w:p>
    <w:p w14:paraId="0CFBBEEC" w14:textId="77777777" w:rsidR="0004390D" w:rsidRPr="008626B6" w:rsidRDefault="00A711F4" w:rsidP="0004390D">
      <w:pPr>
        <w:jc w:val="center"/>
        <w:rPr>
          <w:shd w:val="clear" w:color="auto" w:fill="FFFFFF"/>
        </w:rPr>
      </w:pPr>
      <w:hyperlink r:id="rId96" w:history="1">
        <w:r w:rsidR="0004390D" w:rsidRPr="008626B6">
          <w:rPr>
            <w:rStyle w:val="a8"/>
            <w:shd w:val="clear" w:color="auto" w:fill="FFFFFF"/>
          </w:rPr>
          <w:t>https://pubs.rsna.org/doi/10.1148/radiol.2018181353</w:t>
        </w:r>
      </w:hyperlink>
    </w:p>
    <w:tbl>
      <w:tblPr>
        <w:tblStyle w:val="a3"/>
        <w:tblW w:w="5000" w:type="pct"/>
        <w:tblLook w:val="04A0" w:firstRow="1" w:lastRow="0" w:firstColumn="1" w:lastColumn="0" w:noHBand="0" w:noVBand="1"/>
      </w:tblPr>
      <w:tblGrid>
        <w:gridCol w:w="2752"/>
        <w:gridCol w:w="2029"/>
        <w:gridCol w:w="5356"/>
      </w:tblGrid>
      <w:tr w:rsidR="0004390D" w:rsidRPr="008626B6" w14:paraId="6137D1FF" w14:textId="77777777" w:rsidTr="007C1EF1">
        <w:tc>
          <w:tcPr>
            <w:tcW w:w="1357" w:type="pct"/>
          </w:tcPr>
          <w:p w14:paraId="30D80C32" w14:textId="77777777" w:rsidR="0004390D" w:rsidRPr="008626B6" w:rsidRDefault="0004390D" w:rsidP="007C1EF1">
            <w:pPr>
              <w:rPr>
                <w:b/>
              </w:rPr>
            </w:pPr>
            <w:r w:rsidRPr="008626B6">
              <w:rPr>
                <w:b/>
              </w:rPr>
              <w:t xml:space="preserve">Clasificarea </w:t>
            </w:r>
            <w:r w:rsidRPr="008626B6">
              <w:rPr>
                <w:b/>
                <w:shd w:val="clear" w:color="auto" w:fill="FFFFFF"/>
              </w:rPr>
              <w:t>Cambridge</w:t>
            </w:r>
          </w:p>
        </w:tc>
        <w:tc>
          <w:tcPr>
            <w:tcW w:w="1001" w:type="pct"/>
          </w:tcPr>
          <w:p w14:paraId="6B58B74C" w14:textId="77777777" w:rsidR="0004390D" w:rsidRPr="008626B6" w:rsidRDefault="0004390D" w:rsidP="007C1EF1">
            <w:pPr>
              <w:rPr>
                <w:b/>
              </w:rPr>
            </w:pPr>
            <w:r w:rsidRPr="008626B6">
              <w:rPr>
                <w:b/>
              </w:rPr>
              <w:t>Canal pancreatic principal</w:t>
            </w:r>
          </w:p>
        </w:tc>
        <w:tc>
          <w:tcPr>
            <w:tcW w:w="2642" w:type="pct"/>
          </w:tcPr>
          <w:p w14:paraId="457CD658" w14:textId="77777777" w:rsidR="0004390D" w:rsidRPr="008626B6" w:rsidRDefault="0004390D" w:rsidP="007C1EF1">
            <w:pPr>
              <w:rPr>
                <w:b/>
              </w:rPr>
            </w:pPr>
            <w:r w:rsidRPr="008626B6">
              <w:rPr>
                <w:b/>
              </w:rPr>
              <w:t>Ramuri laterale anormale</w:t>
            </w:r>
          </w:p>
        </w:tc>
      </w:tr>
      <w:tr w:rsidR="0004390D" w:rsidRPr="008626B6" w14:paraId="3F1521E1" w14:textId="77777777" w:rsidTr="007C1EF1">
        <w:tc>
          <w:tcPr>
            <w:tcW w:w="1357" w:type="pct"/>
          </w:tcPr>
          <w:p w14:paraId="35801049" w14:textId="77777777" w:rsidR="0004390D" w:rsidRPr="008626B6" w:rsidRDefault="0004390D" w:rsidP="007C1EF1">
            <w:r w:rsidRPr="008626B6">
              <w:t xml:space="preserve">Gradul 0, normal </w:t>
            </w:r>
          </w:p>
        </w:tc>
        <w:tc>
          <w:tcPr>
            <w:tcW w:w="1001" w:type="pct"/>
          </w:tcPr>
          <w:p w14:paraId="0CFD8289" w14:textId="77777777" w:rsidR="0004390D" w:rsidRPr="008626B6" w:rsidRDefault="0004390D" w:rsidP="007C1EF1">
            <w:r w:rsidRPr="008626B6">
              <w:t>Normal</w:t>
            </w:r>
          </w:p>
        </w:tc>
        <w:tc>
          <w:tcPr>
            <w:tcW w:w="2642" w:type="pct"/>
          </w:tcPr>
          <w:p w14:paraId="74857637" w14:textId="77777777" w:rsidR="0004390D" w:rsidRPr="008626B6" w:rsidRDefault="0004390D" w:rsidP="007C1EF1">
            <w:r w:rsidRPr="008626B6">
              <w:t>Nici unul</w:t>
            </w:r>
          </w:p>
        </w:tc>
      </w:tr>
      <w:tr w:rsidR="0004390D" w:rsidRPr="008626B6" w14:paraId="1F537A51" w14:textId="77777777" w:rsidTr="007C1EF1">
        <w:tc>
          <w:tcPr>
            <w:tcW w:w="1357" w:type="pct"/>
          </w:tcPr>
          <w:p w14:paraId="28C17EFE" w14:textId="77777777" w:rsidR="0004390D" w:rsidRPr="008626B6" w:rsidRDefault="0004390D" w:rsidP="007C1EF1">
            <w:pPr>
              <w:rPr>
                <w:b/>
              </w:rPr>
            </w:pPr>
            <w:r w:rsidRPr="008626B6">
              <w:t>Gradul 1, echivoc</w:t>
            </w:r>
          </w:p>
        </w:tc>
        <w:tc>
          <w:tcPr>
            <w:tcW w:w="1001" w:type="pct"/>
          </w:tcPr>
          <w:p w14:paraId="2231B057" w14:textId="77777777" w:rsidR="0004390D" w:rsidRPr="008626B6" w:rsidRDefault="0004390D" w:rsidP="007C1EF1">
            <w:r w:rsidRPr="008626B6">
              <w:t>Normal</w:t>
            </w:r>
          </w:p>
        </w:tc>
        <w:tc>
          <w:tcPr>
            <w:tcW w:w="2642" w:type="pct"/>
          </w:tcPr>
          <w:p w14:paraId="6746B9D1" w14:textId="77777777" w:rsidR="0004390D" w:rsidRPr="008626B6" w:rsidRDefault="0004390D" w:rsidP="007C1EF1">
            <w:r w:rsidRPr="008626B6">
              <w:t>Mai putin de trei</w:t>
            </w:r>
          </w:p>
        </w:tc>
      </w:tr>
      <w:tr w:rsidR="0004390D" w:rsidRPr="008626B6" w14:paraId="6E140B8A" w14:textId="77777777" w:rsidTr="007C1EF1">
        <w:tc>
          <w:tcPr>
            <w:tcW w:w="1357" w:type="pct"/>
          </w:tcPr>
          <w:p w14:paraId="608844C6" w14:textId="77777777" w:rsidR="0004390D" w:rsidRPr="008626B6" w:rsidRDefault="0004390D" w:rsidP="007C1EF1">
            <w:pPr>
              <w:rPr>
                <w:b/>
              </w:rPr>
            </w:pPr>
            <w:r w:rsidRPr="008626B6">
              <w:t>Gradul 2, PC blândă</w:t>
            </w:r>
          </w:p>
        </w:tc>
        <w:tc>
          <w:tcPr>
            <w:tcW w:w="1001" w:type="pct"/>
          </w:tcPr>
          <w:p w14:paraId="66C3477B" w14:textId="77777777" w:rsidR="0004390D" w:rsidRPr="008626B6" w:rsidRDefault="0004390D" w:rsidP="007C1EF1">
            <w:r w:rsidRPr="008626B6">
              <w:t>Normal</w:t>
            </w:r>
          </w:p>
        </w:tc>
        <w:tc>
          <w:tcPr>
            <w:tcW w:w="2642" w:type="pct"/>
          </w:tcPr>
          <w:p w14:paraId="6C9A1492" w14:textId="77777777" w:rsidR="0004390D" w:rsidRPr="008626B6" w:rsidRDefault="0004390D" w:rsidP="007C1EF1">
            <w:r w:rsidRPr="008626B6">
              <w:t>Trei sau mai mult</w:t>
            </w:r>
          </w:p>
        </w:tc>
      </w:tr>
      <w:tr w:rsidR="0004390D" w:rsidRPr="008626B6" w14:paraId="3D4882A4" w14:textId="77777777" w:rsidTr="007C1EF1">
        <w:tc>
          <w:tcPr>
            <w:tcW w:w="1357" w:type="pct"/>
          </w:tcPr>
          <w:p w14:paraId="120B998F" w14:textId="77777777" w:rsidR="0004390D" w:rsidRPr="008626B6" w:rsidRDefault="0004390D" w:rsidP="007C1EF1">
            <w:pPr>
              <w:rPr>
                <w:b/>
              </w:rPr>
            </w:pPr>
            <w:r w:rsidRPr="008626B6">
              <w:t>Gradul 3, PC moderată</w:t>
            </w:r>
          </w:p>
        </w:tc>
        <w:tc>
          <w:tcPr>
            <w:tcW w:w="1001" w:type="pct"/>
          </w:tcPr>
          <w:p w14:paraId="620EB021" w14:textId="77777777" w:rsidR="0004390D" w:rsidRPr="008626B6" w:rsidRDefault="0004390D" w:rsidP="007C1EF1">
            <w:r w:rsidRPr="008626B6">
              <w:t>Anormal</w:t>
            </w:r>
          </w:p>
        </w:tc>
        <w:tc>
          <w:tcPr>
            <w:tcW w:w="2642" w:type="pct"/>
          </w:tcPr>
          <w:p w14:paraId="6887D021" w14:textId="77777777" w:rsidR="0004390D" w:rsidRPr="008626B6" w:rsidRDefault="0004390D" w:rsidP="007C1EF1">
            <w:r w:rsidRPr="008626B6">
              <w:t>Mai mult de trei</w:t>
            </w:r>
          </w:p>
        </w:tc>
      </w:tr>
      <w:tr w:rsidR="0004390D" w:rsidRPr="008626B6" w14:paraId="734D5BEA" w14:textId="77777777" w:rsidTr="007C1EF1">
        <w:tc>
          <w:tcPr>
            <w:tcW w:w="1357" w:type="pct"/>
          </w:tcPr>
          <w:p w14:paraId="21C8A2B3" w14:textId="77777777" w:rsidR="0004390D" w:rsidRPr="008626B6" w:rsidRDefault="0004390D" w:rsidP="007C1EF1">
            <w:pPr>
              <w:rPr>
                <w:b/>
              </w:rPr>
            </w:pPr>
            <w:r w:rsidRPr="008626B6">
              <w:t>Gradul 4, PC severă</w:t>
            </w:r>
          </w:p>
        </w:tc>
        <w:tc>
          <w:tcPr>
            <w:tcW w:w="1001" w:type="pct"/>
          </w:tcPr>
          <w:p w14:paraId="29166DB1" w14:textId="77777777" w:rsidR="0004390D" w:rsidRPr="008626B6" w:rsidRDefault="0004390D" w:rsidP="007C1EF1">
            <w:r w:rsidRPr="008626B6">
              <w:t>Anormal</w:t>
            </w:r>
          </w:p>
        </w:tc>
        <w:tc>
          <w:tcPr>
            <w:tcW w:w="2642" w:type="pct"/>
          </w:tcPr>
          <w:p w14:paraId="5C7AEFC6" w14:textId="77777777" w:rsidR="0004390D" w:rsidRPr="008626B6" w:rsidRDefault="0004390D" w:rsidP="007C1EF1">
            <w:r w:rsidRPr="008626B6">
              <w:t>Una sau mai multe cavități mari, obstrucție, defect de umplere, dilatare severă, sau iregularități</w:t>
            </w:r>
          </w:p>
        </w:tc>
      </w:tr>
    </w:tbl>
    <w:p w14:paraId="79CC09CE" w14:textId="77777777" w:rsidR="0004390D" w:rsidRPr="008626B6" w:rsidRDefault="0004390D" w:rsidP="0004390D">
      <w:pPr>
        <w:jc w:val="both"/>
      </w:pPr>
      <w:r w:rsidRPr="008626B6">
        <w:rPr>
          <w:b/>
          <w:i/>
        </w:rPr>
        <w:t>Notă:</w:t>
      </w:r>
      <w:r w:rsidRPr="008626B6">
        <w:rPr>
          <w:b/>
        </w:rPr>
        <w:t xml:space="preserve"> </w:t>
      </w:r>
      <w:r w:rsidRPr="008626B6">
        <w:rPr>
          <w:color w:val="000000"/>
          <w:shd w:val="clear" w:color="auto" w:fill="FFFFFF"/>
        </w:rPr>
        <w:t xml:space="preserve">Clasificarea Cambridge, care a fost dezvoltată pentru colangiopancreatografia retrogradă endoscopică, a fost sugerată de către ghidurile recente ale Asociației Americane de Pancreas  pentru utilizare translațională în interpretarea CT și IRM sau IMR colangiopancreatografie. </w:t>
      </w:r>
      <w:r w:rsidRPr="008626B6">
        <w:rPr>
          <w:shd w:val="clear" w:color="auto" w:fill="FFFFFF"/>
        </w:rPr>
        <w:t>Deși utilă, clasificarea Cambridge recunoaște doar modificările ductale, prin urmare, contribuția observațiilor parenchimatoase nu este surprinsă.</w:t>
      </w:r>
      <w:r w:rsidRPr="008626B6">
        <w:t xml:space="preserve"> </w:t>
      </w:r>
    </w:p>
    <w:p w14:paraId="23A10FF6" w14:textId="77777777" w:rsidR="0004390D" w:rsidRDefault="0004390D" w:rsidP="0004390D">
      <w:pPr>
        <w:jc w:val="right"/>
        <w:rPr>
          <w:sz w:val="22"/>
          <w:szCs w:val="22"/>
        </w:rPr>
      </w:pPr>
    </w:p>
    <w:p w14:paraId="3C4ABC8F" w14:textId="77777777" w:rsidR="008626B6" w:rsidRDefault="008626B6" w:rsidP="0004390D">
      <w:pPr>
        <w:jc w:val="right"/>
        <w:rPr>
          <w:b/>
        </w:rPr>
      </w:pPr>
    </w:p>
    <w:p w14:paraId="74EE0809" w14:textId="5F80EC62" w:rsidR="0004390D" w:rsidRPr="008626B6" w:rsidRDefault="0004390D" w:rsidP="0004390D">
      <w:pPr>
        <w:jc w:val="right"/>
        <w:rPr>
          <w:b/>
        </w:rPr>
      </w:pPr>
      <w:r w:rsidRPr="008626B6">
        <w:rPr>
          <w:b/>
        </w:rPr>
        <w:t>Tabelul</w:t>
      </w:r>
      <w:r w:rsidR="002810C9" w:rsidRPr="008626B6">
        <w:rPr>
          <w:b/>
        </w:rPr>
        <w:t xml:space="preserve"> 8</w:t>
      </w:r>
    </w:p>
    <w:p w14:paraId="6AB73FE5" w14:textId="22CFCA5B" w:rsidR="0004390D" w:rsidRPr="008626B6" w:rsidRDefault="0004390D" w:rsidP="0004390D">
      <w:pPr>
        <w:pStyle w:val="3"/>
        <w:shd w:val="clear" w:color="auto" w:fill="FFFFFF"/>
        <w:spacing w:before="0" w:after="0"/>
        <w:jc w:val="center"/>
        <w:textAlignment w:val="baseline"/>
        <w:rPr>
          <w:rFonts w:ascii="Times New Roman" w:hAnsi="Times New Roman"/>
          <w:sz w:val="24"/>
          <w:szCs w:val="24"/>
          <w:bdr w:val="none" w:sz="0" w:space="0" w:color="auto" w:frame="1"/>
        </w:rPr>
      </w:pPr>
      <w:r w:rsidRPr="008626B6">
        <w:rPr>
          <w:rFonts w:ascii="Times New Roman" w:hAnsi="Times New Roman"/>
          <w:sz w:val="24"/>
          <w:szCs w:val="24"/>
          <w:bdr w:val="none" w:sz="0" w:space="0" w:color="auto" w:frame="1"/>
        </w:rPr>
        <w:t>Clasificarea Cambridge pentru evaluarea gradului de severitate a pancreatitei cronice p</w:t>
      </w:r>
      <w:r w:rsidR="00726839" w:rsidRPr="008626B6">
        <w:rPr>
          <w:rFonts w:ascii="Times New Roman" w:hAnsi="Times New Roman"/>
          <w:sz w:val="24"/>
          <w:szCs w:val="24"/>
          <w:bdr w:val="none" w:sz="0" w:space="0" w:color="auto" w:frame="1"/>
        </w:rPr>
        <w:t>rin</w:t>
      </w:r>
      <w:r w:rsidRPr="008626B6">
        <w:rPr>
          <w:rFonts w:ascii="Times New Roman" w:hAnsi="Times New Roman"/>
          <w:sz w:val="24"/>
          <w:szCs w:val="24"/>
          <w:bdr w:val="none" w:sz="0" w:space="0" w:color="auto" w:frame="1"/>
        </w:rPr>
        <w:t xml:space="preserve"> EUS</w:t>
      </w:r>
    </w:p>
    <w:p w14:paraId="131B337F" w14:textId="77777777" w:rsidR="0004390D" w:rsidRPr="008626B6" w:rsidRDefault="00A711F4" w:rsidP="008626B6">
      <w:pPr>
        <w:ind w:right="-144"/>
      </w:pPr>
      <w:hyperlink r:id="rId97" w:history="1">
        <w:r w:rsidR="0004390D" w:rsidRPr="008626B6">
          <w:rPr>
            <w:rStyle w:val="a8"/>
          </w:rPr>
          <w:t>https://www.endoscopy-campus.com/en/classifications/endosonographic-criteria-chronic-pancreatitis-1/</w:t>
        </w:r>
      </w:hyperlink>
    </w:p>
    <w:tbl>
      <w:tblPr>
        <w:tblStyle w:val="TableGrid1"/>
        <w:tblW w:w="5000" w:type="pct"/>
        <w:tblLook w:val="04A0" w:firstRow="1" w:lastRow="0" w:firstColumn="1" w:lastColumn="0" w:noHBand="0" w:noVBand="1"/>
      </w:tblPr>
      <w:tblGrid>
        <w:gridCol w:w="1735"/>
        <w:gridCol w:w="8402"/>
      </w:tblGrid>
      <w:tr w:rsidR="0004390D" w:rsidRPr="008626B6" w14:paraId="3A4F6724" w14:textId="77777777" w:rsidTr="007C1EF1">
        <w:tc>
          <w:tcPr>
            <w:tcW w:w="856" w:type="pct"/>
            <w:hideMark/>
          </w:tcPr>
          <w:p w14:paraId="159359EB" w14:textId="77777777" w:rsidR="0004390D" w:rsidRPr="008626B6" w:rsidRDefault="0004390D" w:rsidP="007C1EF1">
            <w:pPr>
              <w:rPr>
                <w:b/>
                <w:bCs/>
                <w:color w:val="212529"/>
              </w:rPr>
            </w:pPr>
            <w:r w:rsidRPr="008626B6">
              <w:rPr>
                <w:rStyle w:val="af6"/>
                <w:color w:val="212529"/>
                <w:bdr w:val="none" w:sz="0" w:space="0" w:color="auto" w:frame="1"/>
              </w:rPr>
              <w:t>Clasă</w:t>
            </w:r>
          </w:p>
        </w:tc>
        <w:tc>
          <w:tcPr>
            <w:tcW w:w="4144" w:type="pct"/>
            <w:hideMark/>
          </w:tcPr>
          <w:p w14:paraId="50ED4A7C" w14:textId="77777777" w:rsidR="0004390D" w:rsidRPr="008626B6" w:rsidRDefault="0004390D" w:rsidP="007C1EF1">
            <w:pPr>
              <w:rPr>
                <w:b/>
                <w:bCs/>
                <w:color w:val="212529"/>
              </w:rPr>
            </w:pPr>
            <w:r w:rsidRPr="008626B6">
              <w:rPr>
                <w:rStyle w:val="af6"/>
                <w:color w:val="212529"/>
                <w:bdr w:val="none" w:sz="0" w:space="0" w:color="auto" w:frame="1"/>
              </w:rPr>
              <w:t>Criterii</w:t>
            </w:r>
          </w:p>
        </w:tc>
      </w:tr>
      <w:tr w:rsidR="0004390D" w:rsidRPr="008626B6" w14:paraId="138D3442" w14:textId="77777777" w:rsidTr="007C1EF1">
        <w:tc>
          <w:tcPr>
            <w:tcW w:w="856" w:type="pct"/>
            <w:hideMark/>
          </w:tcPr>
          <w:p w14:paraId="13349FBB" w14:textId="77777777" w:rsidR="0004390D" w:rsidRPr="008626B6" w:rsidRDefault="0004390D" w:rsidP="007C1EF1">
            <w:r w:rsidRPr="008626B6">
              <w:rPr>
                <w:bdr w:val="none" w:sz="0" w:space="0" w:color="auto" w:frame="1"/>
              </w:rPr>
              <w:t>Cambridge 0</w:t>
            </w:r>
          </w:p>
        </w:tc>
        <w:tc>
          <w:tcPr>
            <w:tcW w:w="4144" w:type="pct"/>
            <w:hideMark/>
          </w:tcPr>
          <w:p w14:paraId="64E07FA1" w14:textId="77777777" w:rsidR="0004390D" w:rsidRPr="008626B6" w:rsidRDefault="0004390D" w:rsidP="007C1EF1">
            <w:r w:rsidRPr="008626B6">
              <w:rPr>
                <w:bdr w:val="none" w:sz="0" w:space="0" w:color="auto" w:frame="1"/>
              </w:rPr>
              <w:t>Nici unul</w:t>
            </w:r>
          </w:p>
        </w:tc>
      </w:tr>
      <w:tr w:rsidR="0004390D" w:rsidRPr="008626B6" w14:paraId="044C4C4B" w14:textId="77777777" w:rsidTr="007C1EF1">
        <w:tc>
          <w:tcPr>
            <w:tcW w:w="856" w:type="pct"/>
            <w:hideMark/>
          </w:tcPr>
          <w:p w14:paraId="2B1A899E" w14:textId="77777777" w:rsidR="0004390D" w:rsidRPr="008626B6" w:rsidRDefault="0004390D" w:rsidP="007C1EF1">
            <w:r w:rsidRPr="008626B6">
              <w:rPr>
                <w:bdr w:val="none" w:sz="0" w:space="0" w:color="auto" w:frame="1"/>
              </w:rPr>
              <w:lastRenderedPageBreak/>
              <w:t>Cambridge 1</w:t>
            </w:r>
          </w:p>
        </w:tc>
        <w:tc>
          <w:tcPr>
            <w:tcW w:w="4144" w:type="pct"/>
            <w:hideMark/>
          </w:tcPr>
          <w:p w14:paraId="341E2A5F" w14:textId="77777777" w:rsidR="0004390D" w:rsidRPr="008626B6" w:rsidRDefault="0004390D" w:rsidP="007C1EF1">
            <w:r w:rsidRPr="008626B6">
              <w:rPr>
                <w:bdr w:val="none" w:sz="0" w:space="0" w:color="auto" w:frame="1"/>
              </w:rPr>
              <w:t>Textura lobulata cu fagure, conducta &lt; 3 mm</w:t>
            </w:r>
          </w:p>
        </w:tc>
      </w:tr>
      <w:tr w:rsidR="0004390D" w:rsidRPr="008626B6" w14:paraId="07E0D4B7" w14:textId="77777777" w:rsidTr="007C1EF1">
        <w:tc>
          <w:tcPr>
            <w:tcW w:w="856" w:type="pct"/>
            <w:hideMark/>
          </w:tcPr>
          <w:p w14:paraId="7E177B2F" w14:textId="77777777" w:rsidR="0004390D" w:rsidRPr="008626B6" w:rsidRDefault="0004390D" w:rsidP="007C1EF1">
            <w:r w:rsidRPr="008626B6">
              <w:rPr>
                <w:bdr w:val="none" w:sz="0" w:space="0" w:color="auto" w:frame="1"/>
              </w:rPr>
              <w:t>Cambridge 2</w:t>
            </w:r>
          </w:p>
        </w:tc>
        <w:tc>
          <w:tcPr>
            <w:tcW w:w="4144" w:type="pct"/>
            <w:hideMark/>
          </w:tcPr>
          <w:p w14:paraId="65DDC524" w14:textId="77777777" w:rsidR="0004390D" w:rsidRPr="008626B6" w:rsidRDefault="0004390D" w:rsidP="007C1EF1">
            <w:r w:rsidRPr="008626B6">
              <w:rPr>
                <w:bdr w:val="none" w:sz="0" w:space="0" w:color="auto" w:frame="1"/>
              </w:rPr>
              <w:t>Canal hiperecogen, focare hiperecogene, contur eco-dens, canal &lt; 3 mm</w:t>
            </w:r>
          </w:p>
        </w:tc>
      </w:tr>
      <w:tr w:rsidR="0004390D" w:rsidRPr="008626B6" w14:paraId="55C5F02B" w14:textId="77777777" w:rsidTr="007C1EF1">
        <w:tc>
          <w:tcPr>
            <w:tcW w:w="856" w:type="pct"/>
            <w:hideMark/>
          </w:tcPr>
          <w:p w14:paraId="574D33C4" w14:textId="77777777" w:rsidR="0004390D" w:rsidRPr="008626B6" w:rsidRDefault="0004390D" w:rsidP="007C1EF1">
            <w:r w:rsidRPr="008626B6">
              <w:rPr>
                <w:bdr w:val="none" w:sz="0" w:space="0" w:color="auto" w:frame="1"/>
              </w:rPr>
              <w:t>Cambridge 3</w:t>
            </w:r>
          </w:p>
        </w:tc>
        <w:tc>
          <w:tcPr>
            <w:tcW w:w="4144" w:type="pct"/>
            <w:hideMark/>
          </w:tcPr>
          <w:p w14:paraId="47C7C463" w14:textId="77777777" w:rsidR="0004390D" w:rsidRPr="008626B6" w:rsidRDefault="0004390D" w:rsidP="007C1EF1">
            <w:r w:rsidRPr="008626B6">
              <w:rPr>
                <w:bdr w:val="none" w:sz="0" w:space="0" w:color="auto" w:frame="1"/>
              </w:rPr>
              <w:t>Lobulatie fagure, septate, focare hiperecogene, conduct &amp;bt; 3 mm, canal neregulat, fără pietre ductale</w:t>
            </w:r>
          </w:p>
        </w:tc>
      </w:tr>
      <w:tr w:rsidR="0004390D" w:rsidRPr="008626B6" w14:paraId="27FD5015" w14:textId="77777777" w:rsidTr="007C1EF1">
        <w:tc>
          <w:tcPr>
            <w:tcW w:w="856" w:type="pct"/>
            <w:hideMark/>
          </w:tcPr>
          <w:p w14:paraId="259B722C" w14:textId="77777777" w:rsidR="0004390D" w:rsidRPr="008626B6" w:rsidRDefault="0004390D" w:rsidP="007C1EF1">
            <w:r w:rsidRPr="008626B6">
              <w:rPr>
                <w:bdr w:val="none" w:sz="0" w:space="0" w:color="auto" w:frame="1"/>
              </w:rPr>
              <w:t>Cambridge 4</w:t>
            </w:r>
          </w:p>
        </w:tc>
        <w:tc>
          <w:tcPr>
            <w:tcW w:w="4144" w:type="pct"/>
            <w:hideMark/>
          </w:tcPr>
          <w:p w14:paraId="5777BF93" w14:textId="77777777" w:rsidR="0004390D" w:rsidRPr="008626B6" w:rsidRDefault="0004390D" w:rsidP="007C1EF1">
            <w:r w:rsidRPr="008626B6">
              <w:rPr>
                <w:bdr w:val="none" w:sz="0" w:space="0" w:color="auto" w:frame="1"/>
              </w:rPr>
              <w:t>Ca 3, plus calcificări, calculi ductali și chisturi</w:t>
            </w:r>
          </w:p>
        </w:tc>
      </w:tr>
    </w:tbl>
    <w:p w14:paraId="3BF5FBC3" w14:textId="77777777" w:rsidR="0004390D" w:rsidRPr="008626B6" w:rsidRDefault="0004390D" w:rsidP="0004390D">
      <w:r w:rsidRPr="008626B6">
        <w:rPr>
          <w:b/>
          <w:i/>
        </w:rPr>
        <w:t>Abrevieri:</w:t>
      </w:r>
      <w:r w:rsidRPr="008626B6">
        <w:t xml:space="preserve"> EUS, ultrasonografie endoscopică</w:t>
      </w:r>
    </w:p>
    <w:p w14:paraId="6A4971BE" w14:textId="77777777" w:rsidR="0004390D" w:rsidRPr="00EC518F" w:rsidRDefault="0004390D" w:rsidP="00F73519">
      <w:pPr>
        <w:pStyle w:val="af"/>
        <w:spacing w:after="0"/>
        <w:rPr>
          <w:b/>
          <w:sz w:val="22"/>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3"/>
      </w:tblGrid>
      <w:tr w:rsidR="00F73519" w:rsidRPr="008626B6" w14:paraId="40F1F607" w14:textId="77777777" w:rsidTr="002F123B">
        <w:tc>
          <w:tcPr>
            <w:tcW w:w="10173" w:type="dxa"/>
          </w:tcPr>
          <w:p w14:paraId="1F119EE9" w14:textId="17B0A7DC" w:rsidR="00F73519" w:rsidRPr="008626B6" w:rsidRDefault="00F73519" w:rsidP="007C1EF1">
            <w:pPr>
              <w:rPr>
                <w:b/>
                <w:lang w:val="en-US"/>
              </w:rPr>
            </w:pPr>
            <w:r w:rsidRPr="008626B6">
              <w:rPr>
                <w:b/>
              </w:rPr>
              <w:t>Caseta 5.</w:t>
            </w:r>
            <w:r w:rsidRPr="008626B6">
              <w:t xml:space="preserve"> </w:t>
            </w:r>
            <w:r w:rsidRPr="008626B6">
              <w:rPr>
                <w:b/>
              </w:rPr>
              <w:t>Criteriile M-ANNHEIM de diagnostic al pancreatitei cronice</w:t>
            </w:r>
            <w:r w:rsidRPr="008626B6">
              <w:t xml:space="preserve"> </w:t>
            </w:r>
            <w:r w:rsidRPr="008626B6">
              <w:rPr>
                <w:lang w:val="en-US"/>
              </w:rPr>
              <w:t>[15]</w:t>
            </w:r>
          </w:p>
          <w:p w14:paraId="020A21F2" w14:textId="77777777" w:rsidR="00F73519" w:rsidRDefault="00A711F4" w:rsidP="007C1EF1">
            <w:pPr>
              <w:rPr>
                <w:rStyle w:val="a8"/>
                <w:shd w:val="clear" w:color="auto" w:fill="FCFCFC"/>
              </w:rPr>
            </w:pPr>
            <w:hyperlink r:id="rId98" w:history="1">
              <w:r w:rsidR="00F73519" w:rsidRPr="008626B6">
                <w:rPr>
                  <w:rStyle w:val="a8"/>
                  <w:shd w:val="clear" w:color="auto" w:fill="FCFCFC"/>
                </w:rPr>
                <w:t>https://doi.org/10.1007/s00535-006-1945-4</w:t>
              </w:r>
            </w:hyperlink>
          </w:p>
          <w:p w14:paraId="2EAE034C" w14:textId="77777777" w:rsidR="008626B6" w:rsidRPr="008626B6" w:rsidRDefault="008626B6" w:rsidP="007C1EF1">
            <w:pPr>
              <w:rPr>
                <w:lang w:val="en-US"/>
              </w:rPr>
            </w:pPr>
          </w:p>
          <w:p w14:paraId="59C4F776" w14:textId="77777777" w:rsidR="00F73519" w:rsidRPr="008626B6" w:rsidRDefault="00F73519" w:rsidP="007C1EF1">
            <w:pPr>
              <w:rPr>
                <w:b/>
              </w:rPr>
            </w:pPr>
            <w:r w:rsidRPr="008626B6">
              <w:rPr>
                <w:b/>
              </w:rPr>
              <w:t>PC certă se stabileşte în prezenţa unui sau a mai multe din criteriile indicate:</w:t>
            </w:r>
          </w:p>
          <w:p w14:paraId="74564CB2" w14:textId="77777777" w:rsidR="00F73519" w:rsidRPr="008626B6" w:rsidRDefault="00F73519" w:rsidP="00534688">
            <w:pPr>
              <w:numPr>
                <w:ilvl w:val="0"/>
                <w:numId w:val="28"/>
              </w:numPr>
              <w:tabs>
                <w:tab w:val="num" w:pos="288"/>
              </w:tabs>
              <w:ind w:left="0" w:firstLine="0"/>
            </w:pPr>
            <w:r w:rsidRPr="008626B6">
              <w:t>Calcificări ale pancreasului</w:t>
            </w:r>
          </w:p>
          <w:p w14:paraId="2DC94FE9" w14:textId="77777777" w:rsidR="00F73519" w:rsidRPr="008626B6" w:rsidRDefault="00F73519" w:rsidP="00534688">
            <w:pPr>
              <w:numPr>
                <w:ilvl w:val="0"/>
                <w:numId w:val="28"/>
              </w:numPr>
              <w:tabs>
                <w:tab w:val="num" w:pos="288"/>
              </w:tabs>
              <w:ind w:left="0" w:firstLine="0"/>
            </w:pPr>
            <w:r w:rsidRPr="008626B6">
              <w:t>Leziuni moderate sau marcate (severe) ale ductului pancreatic (conform clasificării Cambridge, tabelul 7)</w:t>
            </w:r>
          </w:p>
          <w:p w14:paraId="1F0B723E" w14:textId="77777777" w:rsidR="00F73519" w:rsidRPr="008626B6" w:rsidRDefault="00F73519" w:rsidP="00534688">
            <w:pPr>
              <w:numPr>
                <w:ilvl w:val="0"/>
                <w:numId w:val="28"/>
              </w:numPr>
              <w:tabs>
                <w:tab w:val="num" w:pos="288"/>
              </w:tabs>
              <w:ind w:left="0" w:firstLine="0"/>
            </w:pPr>
            <w:r w:rsidRPr="008626B6">
              <w:t>Insuficienţă exocrină marcată sau persistentă exprimată prin steatoree</w:t>
            </w:r>
          </w:p>
          <w:p w14:paraId="152A6AC6" w14:textId="77777777" w:rsidR="00F73519" w:rsidRPr="008626B6" w:rsidRDefault="00F73519" w:rsidP="00534688">
            <w:pPr>
              <w:numPr>
                <w:ilvl w:val="0"/>
                <w:numId w:val="28"/>
              </w:numPr>
              <w:tabs>
                <w:tab w:val="num" w:pos="288"/>
              </w:tabs>
              <w:ind w:left="0" w:firstLine="0"/>
            </w:pPr>
            <w:r w:rsidRPr="008626B6">
              <w:t>Modificări histologice specifice</w:t>
            </w:r>
          </w:p>
          <w:p w14:paraId="174EF4E4" w14:textId="77777777" w:rsidR="00F73519" w:rsidRPr="008626B6" w:rsidRDefault="00F73519" w:rsidP="007C1EF1">
            <w:pPr>
              <w:rPr>
                <w:b/>
              </w:rPr>
            </w:pPr>
            <w:r w:rsidRPr="008626B6">
              <w:rPr>
                <w:b/>
              </w:rPr>
              <w:t>PC probabilă se stabileşte în prezenţa unui sau a mai multe din criteriile indicate:</w:t>
            </w:r>
          </w:p>
          <w:p w14:paraId="4B1582D4" w14:textId="66C84247" w:rsidR="00F73519" w:rsidRPr="008626B6" w:rsidRDefault="00F73519" w:rsidP="00534688">
            <w:pPr>
              <w:numPr>
                <w:ilvl w:val="0"/>
                <w:numId w:val="29"/>
              </w:numPr>
              <w:tabs>
                <w:tab w:val="num" w:pos="288"/>
              </w:tabs>
              <w:ind w:left="0" w:firstLine="0"/>
            </w:pPr>
            <w:r w:rsidRPr="008626B6">
              <w:t xml:space="preserve">Modificări ductale moderate (conform clasificării Cambridge) </w:t>
            </w:r>
          </w:p>
          <w:p w14:paraId="1348DB1B" w14:textId="77777777" w:rsidR="00F73519" w:rsidRPr="008626B6" w:rsidRDefault="00F73519" w:rsidP="00534688">
            <w:pPr>
              <w:numPr>
                <w:ilvl w:val="0"/>
                <w:numId w:val="29"/>
              </w:numPr>
              <w:tabs>
                <w:tab w:val="num" w:pos="288"/>
              </w:tabs>
              <w:ind w:left="0" w:firstLine="0"/>
            </w:pPr>
            <w:r w:rsidRPr="008626B6">
              <w:t>Pseudochisturi recurente sau persistente</w:t>
            </w:r>
          </w:p>
          <w:p w14:paraId="6D0A5759" w14:textId="77777777" w:rsidR="00F73519" w:rsidRPr="008626B6" w:rsidRDefault="00F73519" w:rsidP="00534688">
            <w:pPr>
              <w:numPr>
                <w:ilvl w:val="0"/>
                <w:numId w:val="29"/>
              </w:numPr>
              <w:tabs>
                <w:tab w:val="num" w:pos="288"/>
              </w:tabs>
              <w:ind w:left="0" w:firstLine="0"/>
            </w:pPr>
            <w:r w:rsidRPr="008626B6">
              <w:t>Teste pozitive funcţionale pancreatice exocrine (testul elastaza-1 în materiile fecale, testul cu secretină,</w:t>
            </w:r>
          </w:p>
          <w:p w14:paraId="40C5E88B" w14:textId="77777777" w:rsidR="00F73519" w:rsidRPr="008626B6" w:rsidRDefault="00F73519" w:rsidP="00534688">
            <w:pPr>
              <w:numPr>
                <w:ilvl w:val="0"/>
                <w:numId w:val="29"/>
              </w:numPr>
              <w:tabs>
                <w:tab w:val="num" w:pos="288"/>
              </w:tabs>
              <w:ind w:left="0" w:firstLine="0"/>
            </w:pPr>
            <w:r w:rsidRPr="008626B6">
              <w:t>Testul secretin-pancreozimină)</w:t>
            </w:r>
          </w:p>
          <w:p w14:paraId="0376F60A" w14:textId="77777777" w:rsidR="00F73519" w:rsidRPr="008626B6" w:rsidRDefault="00F73519" w:rsidP="00534688">
            <w:pPr>
              <w:numPr>
                <w:ilvl w:val="0"/>
                <w:numId w:val="29"/>
              </w:numPr>
              <w:tabs>
                <w:tab w:val="num" w:pos="288"/>
              </w:tabs>
              <w:ind w:left="0" w:firstLine="0"/>
            </w:pPr>
            <w:r w:rsidRPr="008626B6">
              <w:t>Insuficienţă endocrină (testul toleranţei la glucoză modificat)</w:t>
            </w:r>
          </w:p>
          <w:p w14:paraId="05C9936F" w14:textId="77777777" w:rsidR="00F73519" w:rsidRPr="008626B6" w:rsidRDefault="00F73519" w:rsidP="007C1EF1">
            <w:pPr>
              <w:jc w:val="both"/>
              <w:rPr>
                <w:b/>
              </w:rPr>
            </w:pPr>
            <w:r w:rsidRPr="008626B6">
              <w:rPr>
                <w:b/>
              </w:rPr>
              <w:t>PC „de limită" este stabilită, când este prezentă o anamneză specifică bolii, dar lipsesc criteriile specifice PC certe şi PC probabile. De asemenea este stabilită ca prim episod al pancreatitei acute cu sau fără anamneză familială de PC sau prezenţa factorilor de risc M-ANNHEIM.</w:t>
            </w:r>
          </w:p>
          <w:p w14:paraId="2129CCD6" w14:textId="77777777" w:rsidR="00F73519" w:rsidRPr="008626B6" w:rsidRDefault="00F73519" w:rsidP="007C1EF1">
            <w:r w:rsidRPr="008626B6">
              <w:t>Pancreatitele asociate cu consumul de alcool necesită prezenţa următorilor indici suplimentar la criteriile menţionate pentru PC certă, probabilă şi cea „de limită”:</w:t>
            </w:r>
          </w:p>
          <w:p w14:paraId="5BA3FA78" w14:textId="77777777" w:rsidR="00F73519" w:rsidRPr="008626B6" w:rsidRDefault="00F73519" w:rsidP="00534688">
            <w:pPr>
              <w:numPr>
                <w:ilvl w:val="0"/>
                <w:numId w:val="30"/>
              </w:numPr>
              <w:tabs>
                <w:tab w:val="num" w:pos="288"/>
              </w:tabs>
              <w:ind w:left="0" w:firstLine="0"/>
            </w:pPr>
            <w:r w:rsidRPr="008626B6">
              <w:t>Consumul în exces de alcool în anamneză (&gt; 80 g/zi la bărbaţi şi cantităţi mai mici la femei pe parcursul câtorva ani) sau</w:t>
            </w:r>
          </w:p>
          <w:p w14:paraId="3CCCA76F" w14:textId="77777777" w:rsidR="00F73519" w:rsidRPr="008626B6" w:rsidRDefault="00F73519" w:rsidP="00534688">
            <w:pPr>
              <w:numPr>
                <w:ilvl w:val="0"/>
                <w:numId w:val="30"/>
              </w:numPr>
              <w:tabs>
                <w:tab w:val="num" w:pos="288"/>
              </w:tabs>
              <w:ind w:left="0" w:firstLine="0"/>
            </w:pPr>
            <w:r w:rsidRPr="008626B6">
              <w:t>Consumul crescut de alcool în anamneză (20 - 80 g/zi pe parcurs de câţiva ani) sau</w:t>
            </w:r>
          </w:p>
          <w:p w14:paraId="12401F00" w14:textId="77777777" w:rsidR="00F73519" w:rsidRPr="008626B6" w:rsidRDefault="00F73519" w:rsidP="00534688">
            <w:pPr>
              <w:numPr>
                <w:ilvl w:val="0"/>
                <w:numId w:val="30"/>
              </w:numPr>
              <w:tabs>
                <w:tab w:val="num" w:pos="288"/>
              </w:tabs>
              <w:ind w:left="0" w:firstLine="0"/>
            </w:pPr>
            <w:r w:rsidRPr="008626B6">
              <w:t>Consumul moderat de alcool în anamneză (&lt; 20 g/zi pe parcurs de câţiva ani).</w:t>
            </w:r>
          </w:p>
        </w:tc>
      </w:tr>
    </w:tbl>
    <w:p w14:paraId="1D7838C5" w14:textId="77777777" w:rsidR="00F73519" w:rsidRPr="008626B6" w:rsidRDefault="00F73519" w:rsidP="00F73519">
      <w:pPr>
        <w:shd w:val="clear" w:color="auto" w:fill="FFFFFF"/>
        <w:jc w:val="right"/>
      </w:pPr>
    </w:p>
    <w:p w14:paraId="2826A952" w14:textId="25294C73" w:rsidR="00F73519" w:rsidRPr="008626B6" w:rsidRDefault="00F73519" w:rsidP="00F73519">
      <w:pPr>
        <w:shd w:val="clear" w:color="auto" w:fill="FFFFFF"/>
        <w:jc w:val="right"/>
        <w:rPr>
          <w:b/>
        </w:rPr>
      </w:pPr>
      <w:r w:rsidRPr="008626B6">
        <w:rPr>
          <w:b/>
        </w:rPr>
        <w:t xml:space="preserve">Tabelul </w:t>
      </w:r>
      <w:r w:rsidR="004077DF" w:rsidRPr="008626B6">
        <w:rPr>
          <w:b/>
        </w:rPr>
        <w:t>9</w:t>
      </w:r>
    </w:p>
    <w:p w14:paraId="6E3A7AC4" w14:textId="77777777" w:rsidR="00F73519" w:rsidRPr="008626B6" w:rsidRDefault="00F73519" w:rsidP="00F73519">
      <w:pPr>
        <w:shd w:val="clear" w:color="auto" w:fill="FFFFFF"/>
        <w:rPr>
          <w:b/>
          <w:bCs/>
        </w:rPr>
      </w:pPr>
      <w:r w:rsidRPr="008626B6">
        <w:rPr>
          <w:b/>
        </w:rPr>
        <w:t xml:space="preserve"> </w:t>
      </w:r>
      <w:r w:rsidRPr="008626B6">
        <w:rPr>
          <w:b/>
          <w:bCs/>
        </w:rPr>
        <w:t>Diagnosticul PC conform sistemului de puncte</w:t>
      </w:r>
      <w:r w:rsidRPr="008626B6">
        <w:rPr>
          <w:bCs/>
        </w:rPr>
        <w:t xml:space="preserve"> (scorul Layer şi Melle)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
        <w:gridCol w:w="8316"/>
        <w:gridCol w:w="1344"/>
      </w:tblGrid>
      <w:tr w:rsidR="00F73519" w:rsidRPr="008626B6" w14:paraId="4BC167C4" w14:textId="77777777" w:rsidTr="007C1EF1">
        <w:tc>
          <w:tcPr>
            <w:tcW w:w="235" w:type="pct"/>
          </w:tcPr>
          <w:p w14:paraId="54849216" w14:textId="77777777" w:rsidR="00F73519" w:rsidRPr="008626B6" w:rsidRDefault="00F73519" w:rsidP="007C1EF1">
            <w:pPr>
              <w:shd w:val="clear" w:color="auto" w:fill="FFFFFF"/>
            </w:pPr>
          </w:p>
        </w:tc>
        <w:tc>
          <w:tcPr>
            <w:tcW w:w="4101" w:type="pct"/>
          </w:tcPr>
          <w:p w14:paraId="7CE52A95" w14:textId="77777777" w:rsidR="00F73519" w:rsidRPr="008626B6" w:rsidRDefault="00F73519" w:rsidP="007C1EF1">
            <w:pPr>
              <w:shd w:val="clear" w:color="auto" w:fill="FFFFFF"/>
            </w:pPr>
            <w:r w:rsidRPr="008626B6">
              <w:rPr>
                <w:b/>
                <w:bCs/>
                <w:iCs/>
              </w:rPr>
              <w:t>Parametrii</w:t>
            </w:r>
          </w:p>
        </w:tc>
        <w:tc>
          <w:tcPr>
            <w:tcW w:w="663" w:type="pct"/>
          </w:tcPr>
          <w:p w14:paraId="7E9F991A" w14:textId="77777777" w:rsidR="00F73519" w:rsidRPr="008626B6" w:rsidRDefault="00F73519" w:rsidP="007C1EF1">
            <w:pPr>
              <w:shd w:val="clear" w:color="auto" w:fill="FFFFFF"/>
              <w:jc w:val="both"/>
            </w:pPr>
            <w:r w:rsidRPr="008626B6">
              <w:rPr>
                <w:bCs/>
                <w:iCs/>
                <w:spacing w:val="-1"/>
              </w:rPr>
              <w:t xml:space="preserve">Puncte       </w:t>
            </w:r>
          </w:p>
        </w:tc>
      </w:tr>
      <w:tr w:rsidR="00F73519" w:rsidRPr="008626B6" w14:paraId="065A8971" w14:textId="77777777" w:rsidTr="007C1EF1">
        <w:tc>
          <w:tcPr>
            <w:tcW w:w="235" w:type="pct"/>
          </w:tcPr>
          <w:p w14:paraId="55B6A4A4" w14:textId="77777777" w:rsidR="00F73519" w:rsidRPr="008626B6" w:rsidRDefault="00F73519" w:rsidP="007C1EF1">
            <w:pPr>
              <w:shd w:val="clear" w:color="auto" w:fill="FFFFFF"/>
            </w:pPr>
            <w:r w:rsidRPr="008626B6">
              <w:rPr>
                <w:bCs/>
              </w:rPr>
              <w:t>l.</w:t>
            </w:r>
          </w:p>
        </w:tc>
        <w:tc>
          <w:tcPr>
            <w:tcW w:w="4101" w:type="pct"/>
          </w:tcPr>
          <w:p w14:paraId="5AD70AA2" w14:textId="77777777" w:rsidR="00F73519" w:rsidRPr="008626B6" w:rsidRDefault="00F73519" w:rsidP="007C1EF1">
            <w:pPr>
              <w:shd w:val="clear" w:color="auto" w:fill="FFFFFF"/>
            </w:pPr>
            <w:r w:rsidRPr="008626B6">
              <w:t>Calcificări în pancreas</w:t>
            </w:r>
          </w:p>
        </w:tc>
        <w:tc>
          <w:tcPr>
            <w:tcW w:w="663" w:type="pct"/>
          </w:tcPr>
          <w:p w14:paraId="06BFC7A4" w14:textId="77777777" w:rsidR="00F73519" w:rsidRPr="008626B6" w:rsidRDefault="00F73519" w:rsidP="007C1EF1">
            <w:pPr>
              <w:shd w:val="clear" w:color="auto" w:fill="FFFFFF"/>
              <w:jc w:val="center"/>
            </w:pPr>
            <w:r w:rsidRPr="008626B6">
              <w:t>4</w:t>
            </w:r>
          </w:p>
        </w:tc>
      </w:tr>
      <w:tr w:rsidR="00F73519" w:rsidRPr="008626B6" w14:paraId="5F886EB1" w14:textId="77777777" w:rsidTr="007C1EF1">
        <w:tc>
          <w:tcPr>
            <w:tcW w:w="235" w:type="pct"/>
          </w:tcPr>
          <w:p w14:paraId="5A5763A1" w14:textId="77777777" w:rsidR="00F73519" w:rsidRPr="008626B6" w:rsidRDefault="00F73519" w:rsidP="007C1EF1">
            <w:pPr>
              <w:shd w:val="clear" w:color="auto" w:fill="FFFFFF"/>
            </w:pPr>
            <w:r w:rsidRPr="008626B6">
              <w:rPr>
                <w:bCs/>
              </w:rPr>
              <w:t>2.</w:t>
            </w:r>
          </w:p>
        </w:tc>
        <w:tc>
          <w:tcPr>
            <w:tcW w:w="4101" w:type="pct"/>
          </w:tcPr>
          <w:p w14:paraId="6595FE70" w14:textId="77777777" w:rsidR="00F73519" w:rsidRPr="008626B6" w:rsidRDefault="00F73519" w:rsidP="007C1EF1">
            <w:pPr>
              <w:shd w:val="clear" w:color="auto" w:fill="FFFFFF"/>
            </w:pPr>
            <w:r w:rsidRPr="008626B6">
              <w:t>Modificări histologice caracteristice</w:t>
            </w:r>
          </w:p>
        </w:tc>
        <w:tc>
          <w:tcPr>
            <w:tcW w:w="663" w:type="pct"/>
          </w:tcPr>
          <w:p w14:paraId="464EFE8E" w14:textId="77777777" w:rsidR="00F73519" w:rsidRPr="008626B6" w:rsidRDefault="00F73519" w:rsidP="007C1EF1">
            <w:pPr>
              <w:shd w:val="clear" w:color="auto" w:fill="FFFFFF"/>
              <w:jc w:val="center"/>
            </w:pPr>
            <w:r w:rsidRPr="008626B6">
              <w:t>4</w:t>
            </w:r>
          </w:p>
        </w:tc>
      </w:tr>
      <w:tr w:rsidR="00F73519" w:rsidRPr="008626B6" w14:paraId="5F5F347A" w14:textId="77777777" w:rsidTr="007C1EF1">
        <w:tc>
          <w:tcPr>
            <w:tcW w:w="235" w:type="pct"/>
          </w:tcPr>
          <w:p w14:paraId="100B65BA" w14:textId="77777777" w:rsidR="00F73519" w:rsidRPr="008626B6" w:rsidRDefault="00F73519" w:rsidP="007C1EF1">
            <w:pPr>
              <w:shd w:val="clear" w:color="auto" w:fill="FFFFFF"/>
            </w:pPr>
            <w:r w:rsidRPr="008626B6">
              <w:rPr>
                <w:bCs/>
              </w:rPr>
              <w:t>3.</w:t>
            </w:r>
          </w:p>
        </w:tc>
        <w:tc>
          <w:tcPr>
            <w:tcW w:w="4101" w:type="pct"/>
          </w:tcPr>
          <w:p w14:paraId="204A59DA" w14:textId="77777777" w:rsidR="00F73519" w:rsidRPr="008626B6" w:rsidRDefault="00F73519" w:rsidP="007C1EF1">
            <w:pPr>
              <w:shd w:val="clear" w:color="auto" w:fill="FFFFFF"/>
            </w:pPr>
            <w:r w:rsidRPr="008626B6">
              <w:t>Modificări caracteristice la USG sau CPGER(clasificarea Cambridge)</w:t>
            </w:r>
          </w:p>
        </w:tc>
        <w:tc>
          <w:tcPr>
            <w:tcW w:w="663" w:type="pct"/>
          </w:tcPr>
          <w:p w14:paraId="5F65CC65" w14:textId="77777777" w:rsidR="00F73519" w:rsidRPr="008626B6" w:rsidRDefault="00F73519" w:rsidP="007C1EF1">
            <w:pPr>
              <w:shd w:val="clear" w:color="auto" w:fill="FFFFFF"/>
              <w:jc w:val="center"/>
            </w:pPr>
            <w:r w:rsidRPr="008626B6">
              <w:t>3</w:t>
            </w:r>
          </w:p>
        </w:tc>
      </w:tr>
      <w:tr w:rsidR="00F73519" w:rsidRPr="008626B6" w14:paraId="7D2FDA5C" w14:textId="77777777" w:rsidTr="007C1EF1">
        <w:tc>
          <w:tcPr>
            <w:tcW w:w="235" w:type="pct"/>
          </w:tcPr>
          <w:p w14:paraId="626D1AD6" w14:textId="77777777" w:rsidR="00F73519" w:rsidRPr="008626B6" w:rsidRDefault="00F73519" w:rsidP="007C1EF1">
            <w:pPr>
              <w:shd w:val="clear" w:color="auto" w:fill="FFFFFF"/>
            </w:pPr>
            <w:r w:rsidRPr="008626B6">
              <w:rPr>
                <w:bCs/>
              </w:rPr>
              <w:t>4.</w:t>
            </w:r>
          </w:p>
        </w:tc>
        <w:tc>
          <w:tcPr>
            <w:tcW w:w="4101" w:type="pct"/>
          </w:tcPr>
          <w:p w14:paraId="0EAB80E0" w14:textId="77777777" w:rsidR="00F73519" w:rsidRPr="008626B6" w:rsidRDefault="00F73519" w:rsidP="007C1EF1">
            <w:pPr>
              <w:shd w:val="clear" w:color="auto" w:fill="FFFFFF"/>
            </w:pPr>
            <w:r w:rsidRPr="008626B6">
              <w:t>Insuficienţa exocrină pancreatică</w:t>
            </w:r>
          </w:p>
        </w:tc>
        <w:tc>
          <w:tcPr>
            <w:tcW w:w="663" w:type="pct"/>
          </w:tcPr>
          <w:p w14:paraId="647BD1E3" w14:textId="77777777" w:rsidR="00F73519" w:rsidRPr="008626B6" w:rsidRDefault="00F73519" w:rsidP="007C1EF1">
            <w:pPr>
              <w:shd w:val="clear" w:color="auto" w:fill="FFFFFF"/>
              <w:jc w:val="center"/>
            </w:pPr>
            <w:r w:rsidRPr="008626B6">
              <w:t>2</w:t>
            </w:r>
          </w:p>
        </w:tc>
      </w:tr>
      <w:tr w:rsidR="00F73519" w:rsidRPr="008626B6" w14:paraId="12752E70" w14:textId="77777777" w:rsidTr="007C1EF1">
        <w:tc>
          <w:tcPr>
            <w:tcW w:w="235" w:type="pct"/>
          </w:tcPr>
          <w:p w14:paraId="2FD90704" w14:textId="77777777" w:rsidR="00F73519" w:rsidRPr="008626B6" w:rsidRDefault="00F73519" w:rsidP="007C1EF1">
            <w:pPr>
              <w:shd w:val="clear" w:color="auto" w:fill="FFFFFF"/>
            </w:pPr>
            <w:r w:rsidRPr="008626B6">
              <w:rPr>
                <w:bCs/>
              </w:rPr>
              <w:t>5.</w:t>
            </w:r>
          </w:p>
        </w:tc>
        <w:tc>
          <w:tcPr>
            <w:tcW w:w="4101" w:type="pct"/>
          </w:tcPr>
          <w:p w14:paraId="33EEE737" w14:textId="77777777" w:rsidR="00F73519" w:rsidRPr="008626B6" w:rsidRDefault="00F73519" w:rsidP="007C1EF1">
            <w:pPr>
              <w:shd w:val="clear" w:color="auto" w:fill="FFFFFF"/>
            </w:pPr>
            <w:r w:rsidRPr="008626B6">
              <w:rPr>
                <w:spacing w:val="-10"/>
              </w:rPr>
              <w:t>Accese de pancreatită şi /sau durere abdominală cronică</w:t>
            </w:r>
          </w:p>
        </w:tc>
        <w:tc>
          <w:tcPr>
            <w:tcW w:w="663" w:type="pct"/>
          </w:tcPr>
          <w:p w14:paraId="6F28FCBF" w14:textId="77777777" w:rsidR="00F73519" w:rsidRPr="008626B6" w:rsidRDefault="00F73519" w:rsidP="007C1EF1">
            <w:pPr>
              <w:shd w:val="clear" w:color="auto" w:fill="FFFFFF"/>
              <w:jc w:val="center"/>
            </w:pPr>
            <w:r w:rsidRPr="008626B6">
              <w:t>2</w:t>
            </w:r>
          </w:p>
        </w:tc>
      </w:tr>
      <w:tr w:rsidR="00F73519" w:rsidRPr="008626B6" w14:paraId="3C12EE33" w14:textId="77777777" w:rsidTr="007C1EF1">
        <w:tc>
          <w:tcPr>
            <w:tcW w:w="235" w:type="pct"/>
          </w:tcPr>
          <w:p w14:paraId="34834CB0" w14:textId="77777777" w:rsidR="00F73519" w:rsidRPr="008626B6" w:rsidRDefault="00F73519" w:rsidP="007C1EF1">
            <w:pPr>
              <w:shd w:val="clear" w:color="auto" w:fill="FFFFFF"/>
            </w:pPr>
            <w:r w:rsidRPr="008626B6">
              <w:rPr>
                <w:spacing w:val="-9"/>
              </w:rPr>
              <w:t>6.</w:t>
            </w:r>
          </w:p>
        </w:tc>
        <w:tc>
          <w:tcPr>
            <w:tcW w:w="4101" w:type="pct"/>
          </w:tcPr>
          <w:p w14:paraId="2C21D926" w14:textId="77777777" w:rsidR="00F73519" w:rsidRPr="008626B6" w:rsidRDefault="00F73519" w:rsidP="007C1EF1">
            <w:pPr>
              <w:shd w:val="clear" w:color="auto" w:fill="FFFFFF"/>
            </w:pPr>
            <w:r w:rsidRPr="008626B6">
              <w:t xml:space="preserve">Diabet zaharat </w:t>
            </w:r>
          </w:p>
        </w:tc>
        <w:tc>
          <w:tcPr>
            <w:tcW w:w="663" w:type="pct"/>
          </w:tcPr>
          <w:p w14:paraId="29945F26" w14:textId="77777777" w:rsidR="00F73519" w:rsidRPr="008626B6" w:rsidRDefault="00F73519" w:rsidP="007C1EF1">
            <w:pPr>
              <w:shd w:val="clear" w:color="auto" w:fill="FFFFFF"/>
              <w:jc w:val="center"/>
            </w:pPr>
            <w:r w:rsidRPr="008626B6">
              <w:t>1</w:t>
            </w:r>
          </w:p>
        </w:tc>
      </w:tr>
    </w:tbl>
    <w:p w14:paraId="3D48F99D" w14:textId="77777777" w:rsidR="00F73519" w:rsidRPr="008C6CCB" w:rsidRDefault="00F73519" w:rsidP="00F73519">
      <w:pPr>
        <w:shd w:val="clear" w:color="auto" w:fill="FFFFFF"/>
        <w:rPr>
          <w:iCs/>
          <w:spacing w:val="-8"/>
          <w:sz w:val="22"/>
          <w:szCs w:val="22"/>
        </w:rPr>
      </w:pPr>
      <w:r w:rsidRPr="008626B6">
        <w:rPr>
          <w:b/>
          <w:i/>
          <w:iCs/>
          <w:spacing w:val="-8"/>
        </w:rPr>
        <w:t>Notă</w:t>
      </w:r>
      <w:r w:rsidRPr="008626B6">
        <w:rPr>
          <w:i/>
          <w:iCs/>
          <w:spacing w:val="-8"/>
        </w:rPr>
        <w:t>:</w:t>
      </w:r>
      <w:r w:rsidRPr="008626B6">
        <w:rPr>
          <w:iCs/>
          <w:spacing w:val="-8"/>
        </w:rPr>
        <w:t xml:space="preserve"> Diagnosticul de PC se stabileşte în c</w:t>
      </w:r>
      <w:r w:rsidRPr="008C6CCB">
        <w:rPr>
          <w:iCs/>
          <w:spacing w:val="-8"/>
          <w:sz w:val="22"/>
          <w:szCs w:val="22"/>
        </w:rPr>
        <w:t>az de 4 şi mai multe puncte</w:t>
      </w:r>
    </w:p>
    <w:p w14:paraId="339CC2C5" w14:textId="77777777" w:rsidR="00F73519" w:rsidRDefault="00F73519" w:rsidP="00F73519">
      <w:pPr>
        <w:pStyle w:val="32"/>
        <w:spacing w:after="0"/>
        <w:jc w:val="center"/>
        <w:rPr>
          <w:sz w:val="22"/>
          <w:szCs w:val="22"/>
        </w:rPr>
      </w:pPr>
    </w:p>
    <w:p w14:paraId="1BBF6724" w14:textId="77777777" w:rsidR="008626B6" w:rsidRDefault="008626B6" w:rsidP="00C02EC6">
      <w:pPr>
        <w:pStyle w:val="32"/>
        <w:spacing w:after="0"/>
        <w:rPr>
          <w:sz w:val="22"/>
          <w:szCs w:val="22"/>
        </w:rPr>
      </w:pPr>
    </w:p>
    <w:p w14:paraId="18E48A13" w14:textId="77777777" w:rsidR="008626B6" w:rsidRPr="00EC518F" w:rsidRDefault="008626B6" w:rsidP="00F73519">
      <w:pPr>
        <w:pStyle w:val="32"/>
        <w:spacing w:after="0"/>
        <w:jc w:val="center"/>
        <w:rPr>
          <w:sz w:val="22"/>
          <w:szCs w:val="22"/>
        </w:rPr>
      </w:pPr>
    </w:p>
    <w:p w14:paraId="16723DFB" w14:textId="13662167" w:rsidR="00F73519" w:rsidRPr="008626B6" w:rsidRDefault="00F73519" w:rsidP="00F73519">
      <w:pPr>
        <w:pStyle w:val="af"/>
        <w:spacing w:after="0"/>
        <w:jc w:val="right"/>
        <w:rPr>
          <w:b/>
        </w:rPr>
      </w:pPr>
      <w:r w:rsidRPr="008626B6">
        <w:rPr>
          <w:b/>
        </w:rPr>
        <w:t xml:space="preserve">Tabelul </w:t>
      </w:r>
      <w:r w:rsidR="003A4CEF" w:rsidRPr="008626B6">
        <w:rPr>
          <w:b/>
        </w:rPr>
        <w:t>1</w:t>
      </w:r>
      <w:r w:rsidR="00DA6F01" w:rsidRPr="008626B6">
        <w:rPr>
          <w:b/>
        </w:rPr>
        <w:t>0</w:t>
      </w:r>
    </w:p>
    <w:p w14:paraId="37C07517" w14:textId="7F607563" w:rsidR="00F73519" w:rsidRPr="00EC518F" w:rsidRDefault="00F73519" w:rsidP="00F73519">
      <w:pPr>
        <w:pStyle w:val="3"/>
        <w:shd w:val="clear" w:color="auto" w:fill="FFFFFF"/>
        <w:spacing w:before="0" w:after="0"/>
        <w:jc w:val="center"/>
        <w:textAlignment w:val="baseline"/>
        <w:rPr>
          <w:rFonts w:ascii="Times New Roman" w:hAnsi="Times New Roman"/>
          <w:sz w:val="22"/>
          <w:szCs w:val="22"/>
          <w:lang w:eastAsia="ro-RO"/>
        </w:rPr>
      </w:pPr>
      <w:r w:rsidRPr="00EC518F">
        <w:rPr>
          <w:rFonts w:ascii="Times New Roman" w:hAnsi="Times New Roman"/>
          <w:sz w:val="22"/>
          <w:szCs w:val="22"/>
          <w:bdr w:val="none" w:sz="0" w:space="0" w:color="auto" w:frame="1"/>
        </w:rPr>
        <w:t xml:space="preserve">Criterii endosonografice (9) clasice pentru stabilirea diagnosticului de pancreatită cronică pe </w:t>
      </w:r>
      <w:r w:rsidR="008C6CCB">
        <w:rPr>
          <w:rFonts w:ascii="Times New Roman" w:hAnsi="Times New Roman"/>
          <w:sz w:val="22"/>
          <w:szCs w:val="22"/>
          <w:bdr w:val="none" w:sz="0" w:space="0" w:color="auto" w:frame="1"/>
        </w:rPr>
        <w:t>ultrasonografia endoscopic (EUS)</w:t>
      </w:r>
    </w:p>
    <w:tbl>
      <w:tblPr>
        <w:tblStyle w:val="TableGrid1"/>
        <w:tblW w:w="5000" w:type="pct"/>
        <w:tblLook w:val="04A0" w:firstRow="1" w:lastRow="0" w:firstColumn="1" w:lastColumn="0" w:noHBand="0" w:noVBand="1"/>
      </w:tblPr>
      <w:tblGrid>
        <w:gridCol w:w="4791"/>
        <w:gridCol w:w="5346"/>
      </w:tblGrid>
      <w:tr w:rsidR="00F73519" w:rsidRPr="00EC518F" w14:paraId="35178788" w14:textId="77777777" w:rsidTr="007C1EF1">
        <w:tc>
          <w:tcPr>
            <w:tcW w:w="2363" w:type="pct"/>
            <w:hideMark/>
          </w:tcPr>
          <w:p w14:paraId="6D58C1F4" w14:textId="77777777" w:rsidR="00F73519" w:rsidRPr="00EC518F" w:rsidRDefault="00F73519" w:rsidP="007C1EF1">
            <w:pPr>
              <w:rPr>
                <w:b/>
                <w:bCs/>
              </w:rPr>
            </w:pPr>
            <w:r w:rsidRPr="00EC518F">
              <w:rPr>
                <w:rStyle w:val="af6"/>
                <w:bdr w:val="none" w:sz="0" w:space="0" w:color="auto" w:frame="1"/>
              </w:rPr>
              <w:t>Parenchimul</w:t>
            </w:r>
          </w:p>
        </w:tc>
        <w:tc>
          <w:tcPr>
            <w:tcW w:w="2637" w:type="pct"/>
            <w:hideMark/>
          </w:tcPr>
          <w:p w14:paraId="01159C3D" w14:textId="77777777" w:rsidR="00F73519" w:rsidRPr="00EC518F" w:rsidRDefault="00F73519" w:rsidP="007C1EF1">
            <w:pPr>
              <w:rPr>
                <w:b/>
                <w:bCs/>
              </w:rPr>
            </w:pPr>
            <w:r w:rsidRPr="00EC518F">
              <w:rPr>
                <w:rStyle w:val="af6"/>
                <w:bdr w:val="none" w:sz="0" w:space="0" w:color="auto" w:frame="1"/>
              </w:rPr>
              <w:t>Conductă</w:t>
            </w:r>
          </w:p>
        </w:tc>
      </w:tr>
      <w:tr w:rsidR="00F73519" w:rsidRPr="00EC518F" w14:paraId="0F0CAC84" w14:textId="77777777" w:rsidTr="007C1EF1">
        <w:tc>
          <w:tcPr>
            <w:tcW w:w="2363" w:type="pct"/>
            <w:hideMark/>
          </w:tcPr>
          <w:p w14:paraId="62B74F29" w14:textId="77777777" w:rsidR="00F73519" w:rsidRPr="00EC518F" w:rsidRDefault="00F73519" w:rsidP="007C1EF1">
            <w:r w:rsidRPr="00EC518F">
              <w:rPr>
                <w:bdr w:val="none" w:sz="0" w:space="0" w:color="auto" w:frame="1"/>
              </w:rPr>
              <w:t>Focare hiperecogene cu și fără umbre</w:t>
            </w:r>
          </w:p>
        </w:tc>
        <w:tc>
          <w:tcPr>
            <w:tcW w:w="2637" w:type="pct"/>
            <w:hideMark/>
          </w:tcPr>
          <w:p w14:paraId="2D64CCAC" w14:textId="77777777" w:rsidR="00F73519" w:rsidRPr="00EC518F" w:rsidRDefault="00F73519" w:rsidP="007C1EF1">
            <w:r w:rsidRPr="00EC518F">
              <w:rPr>
                <w:bdr w:val="none" w:sz="0" w:space="0" w:color="auto" w:frame="1"/>
              </w:rPr>
              <w:t>Pietre în conductă</w:t>
            </w:r>
          </w:p>
        </w:tc>
      </w:tr>
      <w:tr w:rsidR="00F73519" w:rsidRPr="00EC518F" w14:paraId="7910A696" w14:textId="77777777" w:rsidTr="007C1EF1">
        <w:tc>
          <w:tcPr>
            <w:tcW w:w="2363" w:type="pct"/>
            <w:hideMark/>
          </w:tcPr>
          <w:p w14:paraId="7443091C" w14:textId="77777777" w:rsidR="00F73519" w:rsidRPr="00EC518F" w:rsidRDefault="00F73519" w:rsidP="007C1EF1">
            <w:r w:rsidRPr="00EC518F">
              <w:rPr>
                <w:bdr w:val="none" w:sz="0" w:space="0" w:color="auto" w:frame="1"/>
              </w:rPr>
              <w:t>Septuri eco-dense</w:t>
            </w:r>
          </w:p>
        </w:tc>
        <w:tc>
          <w:tcPr>
            <w:tcW w:w="2637" w:type="pct"/>
            <w:hideMark/>
          </w:tcPr>
          <w:p w14:paraId="4AC16A1D" w14:textId="77777777" w:rsidR="00F73519" w:rsidRPr="00EC518F" w:rsidRDefault="00F73519" w:rsidP="007C1EF1">
            <w:r w:rsidRPr="00EC518F">
              <w:rPr>
                <w:bdr w:val="none" w:sz="0" w:space="0" w:color="auto" w:frame="1"/>
              </w:rPr>
              <w:t>Conducta neregulată</w:t>
            </w:r>
          </w:p>
        </w:tc>
      </w:tr>
      <w:tr w:rsidR="00F73519" w:rsidRPr="00EC518F" w14:paraId="0CB7DBE9" w14:textId="77777777" w:rsidTr="007C1EF1">
        <w:tc>
          <w:tcPr>
            <w:tcW w:w="2363" w:type="pct"/>
            <w:hideMark/>
          </w:tcPr>
          <w:p w14:paraId="0ED3B059" w14:textId="77777777" w:rsidR="00F73519" w:rsidRPr="00EC518F" w:rsidRDefault="00F73519" w:rsidP="007C1EF1">
            <w:r w:rsidRPr="00EC518F">
              <w:rPr>
                <w:bdr w:val="none" w:sz="0" w:space="0" w:color="auto" w:frame="1"/>
              </w:rPr>
              <w:t>Chisturi</w:t>
            </w:r>
          </w:p>
        </w:tc>
        <w:tc>
          <w:tcPr>
            <w:tcW w:w="2637" w:type="pct"/>
            <w:hideMark/>
          </w:tcPr>
          <w:p w14:paraId="6A20F084" w14:textId="77777777" w:rsidR="00F73519" w:rsidRPr="00EC518F" w:rsidRDefault="00F73519" w:rsidP="007C1EF1">
            <w:r w:rsidRPr="00EC518F">
              <w:rPr>
                <w:bdr w:val="none" w:sz="0" w:space="0" w:color="auto" w:frame="1"/>
              </w:rPr>
              <w:t>Canale laterale dilatate</w:t>
            </w:r>
          </w:p>
        </w:tc>
      </w:tr>
      <w:tr w:rsidR="00F73519" w:rsidRPr="00EC518F" w14:paraId="5D3A37F0" w14:textId="77777777" w:rsidTr="007C1EF1">
        <w:tc>
          <w:tcPr>
            <w:tcW w:w="2363" w:type="pct"/>
            <w:hideMark/>
          </w:tcPr>
          <w:p w14:paraId="047C38F7" w14:textId="77777777" w:rsidR="00F73519" w:rsidRPr="00EC518F" w:rsidRDefault="00F73519" w:rsidP="007C1EF1">
            <w:r w:rsidRPr="00EC518F">
              <w:rPr>
                <w:bdr w:val="none" w:sz="0" w:space="0" w:color="auto" w:frame="1"/>
              </w:rPr>
              <w:lastRenderedPageBreak/>
              <w:t>Lobulație ca un fagure</w:t>
            </w:r>
          </w:p>
        </w:tc>
        <w:tc>
          <w:tcPr>
            <w:tcW w:w="2637" w:type="pct"/>
            <w:hideMark/>
          </w:tcPr>
          <w:p w14:paraId="2CA1FB80" w14:textId="77777777" w:rsidR="00F73519" w:rsidRPr="00EC518F" w:rsidRDefault="00F73519" w:rsidP="007C1EF1">
            <w:r w:rsidRPr="00EC518F">
              <w:rPr>
                <w:bdr w:val="none" w:sz="0" w:space="0" w:color="auto" w:frame="1"/>
              </w:rPr>
              <w:t>Canal principal dilatat</w:t>
            </w:r>
          </w:p>
        </w:tc>
      </w:tr>
      <w:tr w:rsidR="00F73519" w:rsidRPr="00EC518F" w14:paraId="6EA3C9EB" w14:textId="77777777" w:rsidTr="007C1EF1">
        <w:tc>
          <w:tcPr>
            <w:tcW w:w="2363" w:type="pct"/>
            <w:hideMark/>
          </w:tcPr>
          <w:p w14:paraId="1D80D53F" w14:textId="77777777" w:rsidR="00F73519" w:rsidRPr="00EC518F" w:rsidRDefault="00F73519" w:rsidP="007C1EF1"/>
        </w:tc>
        <w:tc>
          <w:tcPr>
            <w:tcW w:w="2637" w:type="pct"/>
            <w:hideMark/>
          </w:tcPr>
          <w:p w14:paraId="72818A4E" w14:textId="77777777" w:rsidR="00F73519" w:rsidRPr="00EC518F" w:rsidRDefault="00F73519" w:rsidP="007C1EF1">
            <w:r w:rsidRPr="00EC518F">
              <w:rPr>
                <w:bdr w:val="none" w:sz="0" w:space="0" w:color="auto" w:frame="1"/>
              </w:rPr>
              <w:t>Contururi hiperecoice pe canalul principal</w:t>
            </w:r>
          </w:p>
        </w:tc>
      </w:tr>
    </w:tbl>
    <w:p w14:paraId="433217B0" w14:textId="77777777" w:rsidR="00D910D0" w:rsidRDefault="00D910D0" w:rsidP="00A430CE">
      <w:pPr>
        <w:pStyle w:val="af"/>
        <w:spacing w:after="0"/>
        <w:jc w:val="right"/>
        <w:rPr>
          <w:sz w:val="22"/>
          <w:szCs w:val="22"/>
        </w:rPr>
      </w:pPr>
    </w:p>
    <w:p w14:paraId="64392BDF" w14:textId="5D8B4710" w:rsidR="00F73519" w:rsidRPr="008626B6" w:rsidRDefault="00F73519" w:rsidP="00A430CE">
      <w:pPr>
        <w:pStyle w:val="af"/>
        <w:spacing w:after="0"/>
        <w:jc w:val="right"/>
        <w:rPr>
          <w:b/>
        </w:rPr>
      </w:pPr>
      <w:r w:rsidRPr="008626B6">
        <w:rPr>
          <w:b/>
        </w:rPr>
        <w:t xml:space="preserve">Tabelul </w:t>
      </w:r>
      <w:r w:rsidR="00033482" w:rsidRPr="008626B6">
        <w:rPr>
          <w:b/>
        </w:rPr>
        <w:t>1</w:t>
      </w:r>
      <w:r w:rsidR="00DA6F01" w:rsidRPr="008626B6">
        <w:rPr>
          <w:b/>
        </w:rPr>
        <w:t>1</w:t>
      </w:r>
    </w:p>
    <w:p w14:paraId="0E96527B" w14:textId="121CFDE2" w:rsidR="00A430CE" w:rsidRPr="008626B6" w:rsidRDefault="00A430CE" w:rsidP="009A269F">
      <w:pPr>
        <w:pStyle w:val="af3"/>
        <w:shd w:val="clear" w:color="auto" w:fill="FFFFFF"/>
        <w:ind w:firstLine="238"/>
        <w:jc w:val="center"/>
        <w:rPr>
          <w:rFonts w:ascii="Times New Roman" w:hAnsi="Times New Roman" w:cs="Times New Roman"/>
        </w:rPr>
      </w:pPr>
      <w:r w:rsidRPr="008626B6">
        <w:rPr>
          <w:rFonts w:ascii="Times New Roman" w:hAnsi="Times New Roman" w:cs="Times New Roman"/>
          <w:b/>
          <w:color w:val="auto"/>
        </w:rPr>
        <w:t>Criteriile Rosemont pentru pancreatita cronică</w:t>
      </w:r>
      <w:r w:rsidR="009A269F" w:rsidRPr="008626B6">
        <w:rPr>
          <w:rFonts w:ascii="Times New Roman" w:hAnsi="Times New Roman" w:cs="Times New Roman"/>
          <w:b/>
          <w:color w:val="auto"/>
        </w:rPr>
        <w:t xml:space="preserve"> </w:t>
      </w:r>
      <w:r w:rsidRPr="008626B6">
        <w:rPr>
          <w:rFonts w:ascii="Times New Roman" w:hAnsi="Times New Roman" w:cs="Times New Roman"/>
        </w:rPr>
        <w:t>[ </w:t>
      </w:r>
      <w:r w:rsidR="009A269F" w:rsidRPr="008626B6">
        <w:rPr>
          <w:rFonts w:ascii="Times New Roman" w:hAnsi="Times New Roman" w:cs="Times New Roman"/>
        </w:rPr>
        <w:t>22, 23</w:t>
      </w:r>
      <w:r w:rsidRPr="008626B6">
        <w:rPr>
          <w:rFonts w:ascii="Times New Roman" w:hAnsi="Times New Roman" w:cs="Times New Roman"/>
        </w:rPr>
        <w:t>]</w:t>
      </w:r>
    </w:p>
    <w:p w14:paraId="7D447D45" w14:textId="2C06C639" w:rsidR="009A269F" w:rsidRPr="008626B6" w:rsidRDefault="00A711F4" w:rsidP="009A269F">
      <w:pPr>
        <w:pStyle w:val="af3"/>
        <w:shd w:val="clear" w:color="auto" w:fill="FFFFFF"/>
        <w:ind w:firstLine="238"/>
        <w:jc w:val="center"/>
        <w:rPr>
          <w:rFonts w:ascii="Times New Roman" w:hAnsi="Times New Roman" w:cs="Times New Roman"/>
          <w:lang w:eastAsia="ro-RO"/>
        </w:rPr>
      </w:pPr>
      <w:hyperlink r:id="rId99" w:history="1">
        <w:r w:rsidR="009A269F" w:rsidRPr="008626B6">
          <w:rPr>
            <w:rStyle w:val="a8"/>
            <w:rFonts w:ascii="Times New Roman" w:hAnsi="Times New Roman" w:cs="Times New Roman"/>
            <w:lang w:eastAsia="ro-RO"/>
          </w:rPr>
          <w:t>https://www.ncbi.nlm.nih.gov/pmc/articles/PMC8908282/</w:t>
        </w:r>
      </w:hyperlink>
    </w:p>
    <w:tbl>
      <w:tblPr>
        <w:tblStyle w:val="TableGrid1"/>
        <w:tblW w:w="5000" w:type="pct"/>
        <w:tblLook w:val="04A0" w:firstRow="1" w:lastRow="0" w:firstColumn="1" w:lastColumn="0" w:noHBand="0" w:noVBand="1"/>
      </w:tblPr>
      <w:tblGrid>
        <w:gridCol w:w="1150"/>
        <w:gridCol w:w="1430"/>
        <w:gridCol w:w="2169"/>
        <w:gridCol w:w="2009"/>
        <w:gridCol w:w="3379"/>
      </w:tblGrid>
      <w:tr w:rsidR="00A430CE" w:rsidRPr="008626B6" w14:paraId="0E4E3948" w14:textId="77777777" w:rsidTr="009A269F">
        <w:tc>
          <w:tcPr>
            <w:tcW w:w="1211" w:type="pct"/>
            <w:gridSpan w:val="2"/>
            <w:hideMark/>
          </w:tcPr>
          <w:p w14:paraId="37E6F7A0" w14:textId="77777777" w:rsidR="00A430CE" w:rsidRPr="008626B6" w:rsidRDefault="00A430CE" w:rsidP="00A430CE">
            <w:r w:rsidRPr="008626B6">
              <w:rPr>
                <w:rStyle w:val="af6"/>
              </w:rPr>
              <w:t>Criterii de diagnostic</w:t>
            </w:r>
          </w:p>
          <w:p w14:paraId="32B67EC8" w14:textId="77777777" w:rsidR="00A430CE" w:rsidRPr="008626B6" w:rsidRDefault="00A711F4" w:rsidP="00A430CE">
            <w:r>
              <w:pict w14:anchorId="6EAAEFC1">
                <v:rect id="_x0000_i1025" style="width:0;height:0" o:hralign="center" o:hrstd="t" o:hr="t" fillcolor="#a0a0a0" stroked="f"/>
              </w:pict>
            </w:r>
          </w:p>
        </w:tc>
        <w:tc>
          <w:tcPr>
            <w:tcW w:w="1012" w:type="pct"/>
            <w:hideMark/>
          </w:tcPr>
          <w:p w14:paraId="1E2A8757" w14:textId="667044EF" w:rsidR="00A430CE" w:rsidRPr="008626B6" w:rsidRDefault="00A430CE" w:rsidP="00A430CE">
            <w:r w:rsidRPr="008626B6">
              <w:rPr>
                <w:rStyle w:val="af6"/>
              </w:rPr>
              <w:t>Major</w:t>
            </w:r>
            <w:r w:rsidR="005D3F5D" w:rsidRPr="008626B6">
              <w:rPr>
                <w:rStyle w:val="af6"/>
              </w:rPr>
              <w:t>e</w:t>
            </w:r>
            <w:r w:rsidRPr="008626B6">
              <w:rPr>
                <w:rStyle w:val="af6"/>
              </w:rPr>
              <w:t xml:space="preserve"> A</w:t>
            </w:r>
          </w:p>
          <w:p w14:paraId="6096CF6C" w14:textId="77777777" w:rsidR="00A430CE" w:rsidRPr="008626B6" w:rsidRDefault="00A711F4" w:rsidP="00A430CE">
            <w:r>
              <w:pict w14:anchorId="2EBC9EF3">
                <v:rect id="_x0000_i1026" style="width:0;height:0" o:hralign="center" o:hrstd="t" o:hr="t" fillcolor="#a0a0a0" stroked="f"/>
              </w:pict>
            </w:r>
          </w:p>
        </w:tc>
        <w:tc>
          <w:tcPr>
            <w:tcW w:w="940" w:type="pct"/>
            <w:hideMark/>
          </w:tcPr>
          <w:p w14:paraId="14A052A1" w14:textId="7C116C86" w:rsidR="00A430CE" w:rsidRPr="008626B6" w:rsidRDefault="00A430CE" w:rsidP="00A430CE">
            <w:r w:rsidRPr="008626B6">
              <w:rPr>
                <w:rStyle w:val="af6"/>
              </w:rPr>
              <w:t>Major</w:t>
            </w:r>
            <w:r w:rsidR="005D3F5D" w:rsidRPr="008626B6">
              <w:rPr>
                <w:rStyle w:val="af6"/>
              </w:rPr>
              <w:t xml:space="preserve">e </w:t>
            </w:r>
            <w:r w:rsidRPr="008626B6">
              <w:rPr>
                <w:rStyle w:val="af6"/>
              </w:rPr>
              <w:t>B</w:t>
            </w:r>
          </w:p>
          <w:p w14:paraId="658EAFA5" w14:textId="77777777" w:rsidR="00A430CE" w:rsidRPr="008626B6" w:rsidRDefault="00A711F4" w:rsidP="00A430CE">
            <w:r>
              <w:pict w14:anchorId="152A900B">
                <v:rect id="_x0000_i1027" style="width:0;height:0" o:hralign="center" o:hrstd="t" o:hr="t" fillcolor="#a0a0a0" stroked="f"/>
              </w:pict>
            </w:r>
          </w:p>
        </w:tc>
        <w:tc>
          <w:tcPr>
            <w:tcW w:w="1837" w:type="pct"/>
            <w:hideMark/>
          </w:tcPr>
          <w:p w14:paraId="2DF53FE2" w14:textId="43DBE86C" w:rsidR="00A430CE" w:rsidRPr="008626B6" w:rsidRDefault="00A430CE" w:rsidP="00A430CE">
            <w:r w:rsidRPr="008626B6">
              <w:rPr>
                <w:rStyle w:val="af6"/>
              </w:rPr>
              <w:t>Minor</w:t>
            </w:r>
            <w:r w:rsidR="005D3F5D" w:rsidRPr="008626B6">
              <w:rPr>
                <w:rStyle w:val="af6"/>
              </w:rPr>
              <w:t>e</w:t>
            </w:r>
          </w:p>
          <w:p w14:paraId="34A08D01" w14:textId="77777777" w:rsidR="00A430CE" w:rsidRPr="008626B6" w:rsidRDefault="00A711F4" w:rsidP="00A430CE">
            <w:r>
              <w:pict w14:anchorId="1CE4BF94">
                <v:rect id="_x0000_i1028" style="width:0;height:0" o:hralign="center" o:hrstd="t" o:hr="t" fillcolor="#a0a0a0" stroked="f"/>
              </w:pict>
            </w:r>
          </w:p>
        </w:tc>
      </w:tr>
      <w:tr w:rsidR="00A430CE" w:rsidRPr="008626B6" w14:paraId="3150085F" w14:textId="77777777" w:rsidTr="009A269F">
        <w:tc>
          <w:tcPr>
            <w:tcW w:w="541" w:type="pct"/>
            <w:vMerge w:val="restart"/>
            <w:hideMark/>
          </w:tcPr>
          <w:p w14:paraId="69F8316E" w14:textId="77777777" w:rsidR="00A430CE" w:rsidRPr="008626B6" w:rsidRDefault="00A430CE" w:rsidP="00A430CE">
            <w:pPr>
              <w:rPr>
                <w:b/>
              </w:rPr>
            </w:pPr>
            <w:r w:rsidRPr="008626B6">
              <w:rPr>
                <w:b/>
              </w:rPr>
              <w:t>Pancreas</w:t>
            </w:r>
          </w:p>
        </w:tc>
        <w:tc>
          <w:tcPr>
            <w:tcW w:w="670" w:type="pct"/>
            <w:vMerge w:val="restart"/>
            <w:hideMark/>
          </w:tcPr>
          <w:p w14:paraId="718D4497" w14:textId="77777777" w:rsidR="00A430CE" w:rsidRPr="008626B6" w:rsidRDefault="00A430CE" w:rsidP="00A430CE">
            <w:r w:rsidRPr="008626B6">
              <w:t>Parenchimul</w:t>
            </w:r>
          </w:p>
        </w:tc>
        <w:tc>
          <w:tcPr>
            <w:tcW w:w="1012" w:type="pct"/>
            <w:vMerge w:val="restart"/>
            <w:hideMark/>
          </w:tcPr>
          <w:p w14:paraId="538D49D1" w14:textId="7638711E" w:rsidR="00A430CE" w:rsidRPr="008626B6" w:rsidRDefault="00A430CE" w:rsidP="00A430CE">
            <w:r w:rsidRPr="008626B6">
              <w:t>Focare hiperecoice cu umbre acustică; corp/coada</w:t>
            </w:r>
          </w:p>
        </w:tc>
        <w:tc>
          <w:tcPr>
            <w:tcW w:w="940" w:type="pct"/>
            <w:vMerge w:val="restart"/>
            <w:hideMark/>
          </w:tcPr>
          <w:p w14:paraId="6E55C598" w14:textId="77777777" w:rsidR="00A430CE" w:rsidRPr="008626B6" w:rsidRDefault="00A430CE" w:rsidP="00A430CE">
            <w:r w:rsidRPr="008626B6">
              <w:t>Lobulație ca tip fagure; corp/coada</w:t>
            </w:r>
          </w:p>
        </w:tc>
        <w:tc>
          <w:tcPr>
            <w:tcW w:w="1837" w:type="pct"/>
            <w:hideMark/>
          </w:tcPr>
          <w:p w14:paraId="6B8A3CEC" w14:textId="77777777" w:rsidR="00A430CE" w:rsidRPr="008626B6" w:rsidRDefault="00A430CE" w:rsidP="00A430CE">
            <w:r w:rsidRPr="008626B6">
              <w:t>Lobulație fără fagure; corp/coada</w:t>
            </w:r>
          </w:p>
        </w:tc>
      </w:tr>
      <w:tr w:rsidR="00A430CE" w:rsidRPr="008626B6" w14:paraId="0C801E65" w14:textId="77777777" w:rsidTr="009A269F">
        <w:tc>
          <w:tcPr>
            <w:tcW w:w="541" w:type="pct"/>
            <w:vMerge/>
            <w:hideMark/>
          </w:tcPr>
          <w:p w14:paraId="665DE7DF" w14:textId="77777777" w:rsidR="00A430CE" w:rsidRPr="008626B6" w:rsidRDefault="00A430CE" w:rsidP="00A430CE"/>
        </w:tc>
        <w:tc>
          <w:tcPr>
            <w:tcW w:w="670" w:type="pct"/>
            <w:vMerge/>
            <w:hideMark/>
          </w:tcPr>
          <w:p w14:paraId="3B953B2A" w14:textId="77777777" w:rsidR="00A430CE" w:rsidRPr="008626B6" w:rsidRDefault="00A430CE" w:rsidP="00A430CE"/>
        </w:tc>
        <w:tc>
          <w:tcPr>
            <w:tcW w:w="1012" w:type="pct"/>
            <w:vMerge/>
            <w:hideMark/>
          </w:tcPr>
          <w:p w14:paraId="670B9C56" w14:textId="77777777" w:rsidR="00A430CE" w:rsidRPr="008626B6" w:rsidRDefault="00A430CE" w:rsidP="00A430CE"/>
        </w:tc>
        <w:tc>
          <w:tcPr>
            <w:tcW w:w="940" w:type="pct"/>
            <w:vMerge/>
            <w:hideMark/>
          </w:tcPr>
          <w:p w14:paraId="43798687" w14:textId="77777777" w:rsidR="00A430CE" w:rsidRPr="008626B6" w:rsidRDefault="00A430CE" w:rsidP="00A430CE"/>
        </w:tc>
        <w:tc>
          <w:tcPr>
            <w:tcW w:w="1837" w:type="pct"/>
            <w:hideMark/>
          </w:tcPr>
          <w:p w14:paraId="282AC97A" w14:textId="77777777" w:rsidR="00A430CE" w:rsidRPr="008626B6" w:rsidRDefault="00A430CE" w:rsidP="00A430CE">
            <w:r w:rsidRPr="008626B6">
              <w:t>Focare hiperecoice fără umbre acustice; corp/coada</w:t>
            </w:r>
          </w:p>
        </w:tc>
      </w:tr>
      <w:tr w:rsidR="00A430CE" w:rsidRPr="008626B6" w14:paraId="47F9592E" w14:textId="77777777" w:rsidTr="009A269F">
        <w:tc>
          <w:tcPr>
            <w:tcW w:w="541" w:type="pct"/>
            <w:vMerge/>
            <w:hideMark/>
          </w:tcPr>
          <w:p w14:paraId="2A1AD0B3" w14:textId="77777777" w:rsidR="00A430CE" w:rsidRPr="008626B6" w:rsidRDefault="00A430CE" w:rsidP="00A430CE"/>
        </w:tc>
        <w:tc>
          <w:tcPr>
            <w:tcW w:w="670" w:type="pct"/>
            <w:vMerge/>
            <w:hideMark/>
          </w:tcPr>
          <w:p w14:paraId="61C52BDB" w14:textId="77777777" w:rsidR="00A430CE" w:rsidRPr="008626B6" w:rsidRDefault="00A430CE" w:rsidP="00A430CE"/>
        </w:tc>
        <w:tc>
          <w:tcPr>
            <w:tcW w:w="1012" w:type="pct"/>
            <w:vMerge/>
            <w:hideMark/>
          </w:tcPr>
          <w:p w14:paraId="64305FAD" w14:textId="77777777" w:rsidR="00A430CE" w:rsidRPr="008626B6" w:rsidRDefault="00A430CE" w:rsidP="00A430CE"/>
        </w:tc>
        <w:tc>
          <w:tcPr>
            <w:tcW w:w="940" w:type="pct"/>
            <w:vMerge/>
            <w:hideMark/>
          </w:tcPr>
          <w:p w14:paraId="2ED35800" w14:textId="77777777" w:rsidR="00A430CE" w:rsidRPr="008626B6" w:rsidRDefault="00A430CE" w:rsidP="00A430CE"/>
        </w:tc>
        <w:tc>
          <w:tcPr>
            <w:tcW w:w="1837" w:type="pct"/>
            <w:hideMark/>
          </w:tcPr>
          <w:p w14:paraId="7CE3BDE8" w14:textId="77777777" w:rsidR="00A430CE" w:rsidRPr="008626B6" w:rsidRDefault="00A430CE" w:rsidP="00A430CE">
            <w:r w:rsidRPr="008626B6">
              <w:t>Chisturi</w:t>
            </w:r>
          </w:p>
        </w:tc>
      </w:tr>
      <w:tr w:rsidR="00A430CE" w:rsidRPr="008626B6" w14:paraId="42980F7F" w14:textId="77777777" w:rsidTr="009A269F">
        <w:tc>
          <w:tcPr>
            <w:tcW w:w="541" w:type="pct"/>
            <w:vMerge/>
            <w:hideMark/>
          </w:tcPr>
          <w:p w14:paraId="43DF02C4" w14:textId="77777777" w:rsidR="00A430CE" w:rsidRPr="008626B6" w:rsidRDefault="00A430CE" w:rsidP="00A430CE"/>
        </w:tc>
        <w:tc>
          <w:tcPr>
            <w:tcW w:w="670" w:type="pct"/>
            <w:vMerge/>
            <w:hideMark/>
          </w:tcPr>
          <w:p w14:paraId="5D79F6DD" w14:textId="77777777" w:rsidR="00A430CE" w:rsidRPr="008626B6" w:rsidRDefault="00A430CE" w:rsidP="00A430CE"/>
        </w:tc>
        <w:tc>
          <w:tcPr>
            <w:tcW w:w="1012" w:type="pct"/>
            <w:vMerge/>
            <w:hideMark/>
          </w:tcPr>
          <w:p w14:paraId="2B005813" w14:textId="77777777" w:rsidR="00A430CE" w:rsidRPr="008626B6" w:rsidRDefault="00A430CE" w:rsidP="00A430CE"/>
        </w:tc>
        <w:tc>
          <w:tcPr>
            <w:tcW w:w="940" w:type="pct"/>
            <w:vMerge/>
            <w:hideMark/>
          </w:tcPr>
          <w:p w14:paraId="473F97EF" w14:textId="77777777" w:rsidR="00A430CE" w:rsidRPr="008626B6" w:rsidRDefault="00A430CE" w:rsidP="00A430CE"/>
        </w:tc>
        <w:tc>
          <w:tcPr>
            <w:tcW w:w="1837" w:type="pct"/>
            <w:hideMark/>
          </w:tcPr>
          <w:p w14:paraId="6DB48D27" w14:textId="02D49CDA" w:rsidR="00A430CE" w:rsidRPr="008626B6" w:rsidRDefault="00A430CE" w:rsidP="00A430CE">
            <w:r w:rsidRPr="008626B6">
              <w:t>Septuri eco-dense; corp/coada</w:t>
            </w:r>
          </w:p>
        </w:tc>
      </w:tr>
      <w:tr w:rsidR="00A430CE" w:rsidRPr="008626B6" w14:paraId="6F31165D" w14:textId="77777777" w:rsidTr="009A269F">
        <w:tc>
          <w:tcPr>
            <w:tcW w:w="541" w:type="pct"/>
            <w:vMerge/>
            <w:hideMark/>
          </w:tcPr>
          <w:p w14:paraId="5E975E91" w14:textId="77777777" w:rsidR="00A430CE" w:rsidRPr="008626B6" w:rsidRDefault="00A430CE" w:rsidP="00A430CE"/>
        </w:tc>
        <w:tc>
          <w:tcPr>
            <w:tcW w:w="670" w:type="pct"/>
            <w:vMerge w:val="restart"/>
            <w:hideMark/>
          </w:tcPr>
          <w:p w14:paraId="7013BBF0" w14:textId="77777777" w:rsidR="00A430CE" w:rsidRPr="008626B6" w:rsidRDefault="00A430CE" w:rsidP="00A430CE">
            <w:r w:rsidRPr="008626B6">
              <w:t>Conductă</w:t>
            </w:r>
          </w:p>
        </w:tc>
        <w:tc>
          <w:tcPr>
            <w:tcW w:w="1012" w:type="pct"/>
            <w:vMerge w:val="restart"/>
            <w:hideMark/>
          </w:tcPr>
          <w:p w14:paraId="401DC92B" w14:textId="77777777" w:rsidR="00A430CE" w:rsidRPr="008626B6" w:rsidRDefault="00A430CE" w:rsidP="00A430CE">
            <w:r w:rsidRPr="008626B6">
              <w:t>Pietre în conductă</w:t>
            </w:r>
          </w:p>
        </w:tc>
        <w:tc>
          <w:tcPr>
            <w:tcW w:w="940" w:type="pct"/>
            <w:vMerge w:val="restart"/>
            <w:hideMark/>
          </w:tcPr>
          <w:p w14:paraId="51BB4E83" w14:textId="77777777" w:rsidR="00A430CE" w:rsidRPr="008626B6" w:rsidRDefault="00A430CE" w:rsidP="00A430CE">
            <w:r w:rsidRPr="008626B6">
              <w:t>Nici unul</w:t>
            </w:r>
          </w:p>
        </w:tc>
        <w:tc>
          <w:tcPr>
            <w:tcW w:w="1837" w:type="pct"/>
            <w:hideMark/>
          </w:tcPr>
          <w:p w14:paraId="19BFD3E7" w14:textId="77777777" w:rsidR="00A430CE" w:rsidRPr="008626B6" w:rsidRDefault="00A430CE" w:rsidP="00A430CE">
            <w:r w:rsidRPr="008626B6">
              <w:t>Conductă neregulată; corp/coada</w:t>
            </w:r>
          </w:p>
        </w:tc>
      </w:tr>
      <w:tr w:rsidR="00A430CE" w:rsidRPr="008626B6" w14:paraId="379446A1" w14:textId="77777777" w:rsidTr="009A269F">
        <w:tc>
          <w:tcPr>
            <w:tcW w:w="541" w:type="pct"/>
            <w:vMerge/>
            <w:hideMark/>
          </w:tcPr>
          <w:p w14:paraId="4933D8A2" w14:textId="77777777" w:rsidR="00A430CE" w:rsidRPr="008626B6" w:rsidRDefault="00A430CE" w:rsidP="00A430CE"/>
        </w:tc>
        <w:tc>
          <w:tcPr>
            <w:tcW w:w="670" w:type="pct"/>
            <w:vMerge/>
            <w:hideMark/>
          </w:tcPr>
          <w:p w14:paraId="650A9996" w14:textId="77777777" w:rsidR="00A430CE" w:rsidRPr="008626B6" w:rsidRDefault="00A430CE" w:rsidP="00A430CE"/>
        </w:tc>
        <w:tc>
          <w:tcPr>
            <w:tcW w:w="1012" w:type="pct"/>
            <w:vMerge/>
            <w:hideMark/>
          </w:tcPr>
          <w:p w14:paraId="62B30E6B" w14:textId="77777777" w:rsidR="00A430CE" w:rsidRPr="008626B6" w:rsidRDefault="00A430CE" w:rsidP="00A430CE"/>
        </w:tc>
        <w:tc>
          <w:tcPr>
            <w:tcW w:w="940" w:type="pct"/>
            <w:vMerge/>
            <w:hideMark/>
          </w:tcPr>
          <w:p w14:paraId="0A3D138A" w14:textId="77777777" w:rsidR="00A430CE" w:rsidRPr="008626B6" w:rsidRDefault="00A430CE" w:rsidP="00A430CE"/>
        </w:tc>
        <w:tc>
          <w:tcPr>
            <w:tcW w:w="1837" w:type="pct"/>
            <w:hideMark/>
          </w:tcPr>
          <w:p w14:paraId="6423417D" w14:textId="77777777" w:rsidR="00A430CE" w:rsidRPr="008626B6" w:rsidRDefault="00A430CE" w:rsidP="00A430CE">
            <w:r w:rsidRPr="008626B6">
              <w:t>Canale laterale dilatate; corp/coada</w:t>
            </w:r>
          </w:p>
        </w:tc>
      </w:tr>
      <w:tr w:rsidR="00A430CE" w:rsidRPr="008626B6" w14:paraId="636C1A82" w14:textId="77777777" w:rsidTr="009A269F">
        <w:tc>
          <w:tcPr>
            <w:tcW w:w="541" w:type="pct"/>
            <w:vMerge/>
            <w:hideMark/>
          </w:tcPr>
          <w:p w14:paraId="4E666FBF" w14:textId="77777777" w:rsidR="00A430CE" w:rsidRPr="008626B6" w:rsidRDefault="00A430CE" w:rsidP="00A430CE"/>
        </w:tc>
        <w:tc>
          <w:tcPr>
            <w:tcW w:w="670" w:type="pct"/>
            <w:vMerge/>
            <w:hideMark/>
          </w:tcPr>
          <w:p w14:paraId="4AD9C362" w14:textId="77777777" w:rsidR="00A430CE" w:rsidRPr="008626B6" w:rsidRDefault="00A430CE" w:rsidP="00A430CE"/>
        </w:tc>
        <w:tc>
          <w:tcPr>
            <w:tcW w:w="1012" w:type="pct"/>
            <w:vMerge/>
            <w:hideMark/>
          </w:tcPr>
          <w:p w14:paraId="1F296E01" w14:textId="77777777" w:rsidR="00A430CE" w:rsidRPr="008626B6" w:rsidRDefault="00A430CE" w:rsidP="00A430CE"/>
        </w:tc>
        <w:tc>
          <w:tcPr>
            <w:tcW w:w="940" w:type="pct"/>
            <w:vMerge/>
            <w:hideMark/>
          </w:tcPr>
          <w:p w14:paraId="136DE951" w14:textId="77777777" w:rsidR="00A430CE" w:rsidRPr="008626B6" w:rsidRDefault="00A430CE" w:rsidP="00A430CE"/>
        </w:tc>
        <w:tc>
          <w:tcPr>
            <w:tcW w:w="1837" w:type="pct"/>
            <w:hideMark/>
          </w:tcPr>
          <w:p w14:paraId="7A9C90CE" w14:textId="77777777" w:rsidR="00A430CE" w:rsidRPr="008626B6" w:rsidRDefault="00A430CE" w:rsidP="00A430CE">
            <w:r w:rsidRPr="008626B6">
              <w:t>Conducta principală dilatată; corp/coada</w:t>
            </w:r>
          </w:p>
        </w:tc>
      </w:tr>
      <w:tr w:rsidR="00A430CE" w:rsidRPr="008626B6" w14:paraId="3C04188D" w14:textId="77777777" w:rsidTr="009A269F">
        <w:tc>
          <w:tcPr>
            <w:tcW w:w="541" w:type="pct"/>
            <w:vMerge/>
            <w:hideMark/>
          </w:tcPr>
          <w:p w14:paraId="4541C7D1" w14:textId="77777777" w:rsidR="00A430CE" w:rsidRPr="008626B6" w:rsidRDefault="00A430CE" w:rsidP="00A430CE"/>
        </w:tc>
        <w:tc>
          <w:tcPr>
            <w:tcW w:w="670" w:type="pct"/>
            <w:vMerge/>
            <w:hideMark/>
          </w:tcPr>
          <w:p w14:paraId="079B678F" w14:textId="77777777" w:rsidR="00A430CE" w:rsidRPr="008626B6" w:rsidRDefault="00A430CE" w:rsidP="00A430CE"/>
        </w:tc>
        <w:tc>
          <w:tcPr>
            <w:tcW w:w="1012" w:type="pct"/>
            <w:vMerge/>
            <w:hideMark/>
          </w:tcPr>
          <w:p w14:paraId="6FE08920" w14:textId="77777777" w:rsidR="00A430CE" w:rsidRPr="008626B6" w:rsidRDefault="00A430CE" w:rsidP="00A430CE"/>
        </w:tc>
        <w:tc>
          <w:tcPr>
            <w:tcW w:w="940" w:type="pct"/>
            <w:vMerge/>
            <w:hideMark/>
          </w:tcPr>
          <w:p w14:paraId="13F988F6" w14:textId="77777777" w:rsidR="00A430CE" w:rsidRPr="008626B6" w:rsidRDefault="00A430CE" w:rsidP="00A430CE"/>
        </w:tc>
        <w:tc>
          <w:tcPr>
            <w:tcW w:w="1837" w:type="pct"/>
            <w:hideMark/>
          </w:tcPr>
          <w:p w14:paraId="6708146A" w14:textId="77777777" w:rsidR="00A430CE" w:rsidRPr="008626B6" w:rsidRDefault="00A430CE" w:rsidP="00A430CE">
            <w:r w:rsidRPr="008626B6">
              <w:t>Contururi hiperecoice pe canalul principal; corp/coada</w:t>
            </w:r>
          </w:p>
        </w:tc>
      </w:tr>
    </w:tbl>
    <w:p w14:paraId="2A76FF4D" w14:textId="704268D4" w:rsidR="00A430CE" w:rsidRPr="008626B6" w:rsidRDefault="00A430CE" w:rsidP="00A430CE">
      <w:pPr>
        <w:pStyle w:val="p"/>
        <w:shd w:val="clear" w:color="auto" w:fill="FFFFFF"/>
        <w:spacing w:before="0" w:beforeAutospacing="0" w:after="0" w:afterAutospacing="0"/>
      </w:pPr>
      <w:r w:rsidRPr="008626B6">
        <w:rPr>
          <w:b/>
          <w:i/>
        </w:rPr>
        <w:t>Notă:</w:t>
      </w:r>
      <w:r w:rsidRPr="008626B6">
        <w:t xml:space="preserve"> Potrivit acestora, se diagnosticul de PC se definește astfel: </w:t>
      </w:r>
    </w:p>
    <w:p w14:paraId="016E9924" w14:textId="77777777" w:rsidR="00A430CE" w:rsidRPr="008626B6" w:rsidRDefault="00A430CE" w:rsidP="00534688">
      <w:pPr>
        <w:pStyle w:val="p"/>
        <w:numPr>
          <w:ilvl w:val="0"/>
          <w:numId w:val="119"/>
        </w:numPr>
        <w:shd w:val="clear" w:color="auto" w:fill="FFFFFF"/>
        <w:spacing w:before="0" w:beforeAutospacing="0" w:after="0" w:afterAutospacing="0"/>
      </w:pPr>
      <w:r w:rsidRPr="008626B6">
        <w:t>Definitiv: 1 A major + ≥ 3 minor sau 1 A major + 1 B major sau 2 A major; </w:t>
      </w:r>
    </w:p>
    <w:p w14:paraId="0DBE05F3" w14:textId="77777777" w:rsidR="00A430CE" w:rsidRPr="008626B6" w:rsidRDefault="00A430CE" w:rsidP="00534688">
      <w:pPr>
        <w:pStyle w:val="p"/>
        <w:numPr>
          <w:ilvl w:val="0"/>
          <w:numId w:val="119"/>
        </w:numPr>
        <w:shd w:val="clear" w:color="auto" w:fill="FFFFFF"/>
        <w:spacing w:before="0" w:beforeAutospacing="0" w:after="0" w:afterAutospacing="0"/>
      </w:pPr>
      <w:r w:rsidRPr="008626B6">
        <w:t>Suspectat: 1 major A + &lt; 3 minor sau 1 major B + ≥ 3 minor sau ≥ 5 minor; </w:t>
      </w:r>
    </w:p>
    <w:p w14:paraId="042E9E3C" w14:textId="414E3FE7" w:rsidR="00A430CE" w:rsidRPr="008626B6" w:rsidRDefault="00A430CE" w:rsidP="00534688">
      <w:pPr>
        <w:pStyle w:val="p"/>
        <w:numPr>
          <w:ilvl w:val="0"/>
          <w:numId w:val="119"/>
        </w:numPr>
        <w:shd w:val="clear" w:color="auto" w:fill="FFFFFF"/>
        <w:spacing w:before="0" w:beforeAutospacing="0" w:after="0" w:afterAutospacing="0"/>
      </w:pPr>
      <w:r w:rsidRPr="008626B6">
        <w:t>Posibil: 3 sau 4 minore, fără major sau major B singur sau cu &lt; 3 minor; Normal: &lt; 3 minor, nu major.</w:t>
      </w:r>
    </w:p>
    <w:p w14:paraId="71F65403" w14:textId="3F1A7CD2" w:rsidR="008C11DF" w:rsidRPr="008626B6" w:rsidRDefault="008C11DF" w:rsidP="008C11DF">
      <w:pPr>
        <w:pStyle w:val="p"/>
        <w:shd w:val="clear" w:color="auto" w:fill="FFFFFF"/>
        <w:spacing w:before="0" w:beforeAutospacing="0" w:after="0" w:afterAutospacing="0"/>
        <w:jc w:val="both"/>
      </w:pPr>
      <w:r w:rsidRPr="008626B6">
        <w:t>S-a obținut un consens puternic pentru ambele afirmații următoare. Numărul prag ideal de criterii EUS necesare pentru a diagnostica PC nu a fost stabilit cu fermitate, dar prezența a 5 sau mai multe și a 2 sau mai puțin sugerează sau respinge diagnosticul, respectiv. Sistemul de notare Rosemont standardizează raportarea semnelor EUS care indică pancreatita cronică, dar sunt necesare studii suplimentare pentru a demonstra o îmbunătățire generală a acurateței sale diagnostice față de scorul convențional. Specificitatea, variabilitatea inter și intra-observator și probabilitatea pre-test limitează fiabilitatea și utilitatea EUS pentru a ajuta la diagnosticarea PC, în special în stadiile incipiente ale bolii.</w:t>
      </w:r>
    </w:p>
    <w:p w14:paraId="1B6AFA71" w14:textId="77777777" w:rsidR="008626B6" w:rsidRDefault="008626B6" w:rsidP="00C35CD4">
      <w:pPr>
        <w:pStyle w:val="10"/>
        <w:shd w:val="clear" w:color="auto" w:fill="FFFFFF"/>
        <w:spacing w:before="0" w:after="0"/>
        <w:jc w:val="right"/>
        <w:rPr>
          <w:rFonts w:ascii="Times New Roman" w:hAnsi="Times New Roman"/>
          <w:b w:val="0"/>
          <w:sz w:val="22"/>
          <w:szCs w:val="22"/>
        </w:rPr>
      </w:pPr>
    </w:p>
    <w:p w14:paraId="6D6AC3A0" w14:textId="35C91EE2" w:rsidR="00C35CD4" w:rsidRPr="008626B6" w:rsidRDefault="00C35CD4" w:rsidP="00C35CD4">
      <w:pPr>
        <w:pStyle w:val="10"/>
        <w:shd w:val="clear" w:color="auto" w:fill="FFFFFF"/>
        <w:spacing w:before="0" w:after="0"/>
        <w:jc w:val="right"/>
        <w:rPr>
          <w:rFonts w:ascii="Times New Roman" w:hAnsi="Times New Roman"/>
          <w:sz w:val="24"/>
          <w:szCs w:val="24"/>
        </w:rPr>
      </w:pPr>
      <w:r w:rsidRPr="008626B6">
        <w:rPr>
          <w:rFonts w:ascii="Times New Roman" w:hAnsi="Times New Roman"/>
          <w:sz w:val="24"/>
          <w:szCs w:val="24"/>
        </w:rPr>
        <w:t>Tabelul</w:t>
      </w:r>
      <w:r w:rsidR="003A4CEF" w:rsidRPr="008626B6">
        <w:rPr>
          <w:rFonts w:ascii="Times New Roman" w:hAnsi="Times New Roman"/>
          <w:sz w:val="24"/>
          <w:szCs w:val="24"/>
        </w:rPr>
        <w:t xml:space="preserve"> 1</w:t>
      </w:r>
      <w:r w:rsidR="00DA6F01" w:rsidRPr="008626B6">
        <w:rPr>
          <w:rFonts w:ascii="Times New Roman" w:hAnsi="Times New Roman"/>
          <w:sz w:val="24"/>
          <w:szCs w:val="24"/>
        </w:rPr>
        <w:t>2</w:t>
      </w:r>
    </w:p>
    <w:p w14:paraId="23DF5AC0" w14:textId="343CF006" w:rsidR="00C35CD4" w:rsidRPr="008626B6" w:rsidRDefault="00C35CD4" w:rsidP="00C35CD4">
      <w:pPr>
        <w:pStyle w:val="10"/>
        <w:shd w:val="clear" w:color="auto" w:fill="FFFFFF"/>
        <w:spacing w:before="0" w:after="0"/>
        <w:jc w:val="center"/>
        <w:rPr>
          <w:rFonts w:ascii="Times New Roman" w:hAnsi="Times New Roman"/>
          <w:sz w:val="24"/>
          <w:szCs w:val="24"/>
        </w:rPr>
      </w:pPr>
      <w:r w:rsidRPr="008626B6">
        <w:rPr>
          <w:rFonts w:ascii="Times New Roman" w:hAnsi="Times New Roman"/>
          <w:sz w:val="24"/>
          <w:szCs w:val="24"/>
        </w:rPr>
        <w:t>Declarații internaționale de consens privind pancreatita cronică precoce</w:t>
      </w:r>
    </w:p>
    <w:p w14:paraId="29A2D637" w14:textId="20D0F3B1" w:rsidR="005C5EE3" w:rsidRPr="008626B6" w:rsidRDefault="005C5EE3" w:rsidP="00C35CD4">
      <w:pPr>
        <w:jc w:val="center"/>
        <w:rPr>
          <w:b/>
          <w:shd w:val="clear" w:color="auto" w:fill="FFFCF0"/>
        </w:rPr>
      </w:pPr>
      <w:r w:rsidRPr="008626B6">
        <w:rPr>
          <w:b/>
          <w:shd w:val="clear" w:color="auto" w:fill="FFFCF0"/>
        </w:rPr>
        <w:t xml:space="preserve">Diagnosticul </w:t>
      </w:r>
      <w:r w:rsidR="00FE2C04" w:rsidRPr="008626B6">
        <w:rPr>
          <w:b/>
          <w:shd w:val="clear" w:color="auto" w:fill="FFFCF0"/>
        </w:rPr>
        <w:t>PC</w:t>
      </w:r>
      <w:r w:rsidRPr="008626B6">
        <w:rPr>
          <w:b/>
          <w:shd w:val="clear" w:color="auto" w:fill="FFFCF0"/>
        </w:rPr>
        <w:t xml:space="preserve"> </w:t>
      </w:r>
      <w:r w:rsidR="00A64D86" w:rsidRPr="008626B6">
        <w:rPr>
          <w:b/>
          <w:shd w:val="clear" w:color="auto" w:fill="FFFCF0"/>
        </w:rPr>
        <w:t xml:space="preserve">precoce </w:t>
      </w:r>
      <w:r w:rsidRPr="008626B6">
        <w:rPr>
          <w:b/>
          <w:shd w:val="clear" w:color="auto" w:fill="FFFCF0"/>
        </w:rPr>
        <w:t>din ghidurile clinice japoneze 2015</w:t>
      </w:r>
    </w:p>
    <w:p w14:paraId="621F9689" w14:textId="77777777" w:rsidR="00C35CD4" w:rsidRPr="008626B6" w:rsidRDefault="00C35CD4" w:rsidP="00C35CD4">
      <w:pPr>
        <w:jc w:val="center"/>
      </w:pPr>
      <w:r w:rsidRPr="008626B6">
        <w:rPr>
          <w:rStyle w:val="a8"/>
          <w:color w:val="auto"/>
        </w:rPr>
        <w:t xml:space="preserve">[12] </w:t>
      </w:r>
      <w:hyperlink r:id="rId100" w:anchor="R10" w:history="1">
        <w:r w:rsidRPr="008626B6">
          <w:rPr>
            <w:rStyle w:val="a8"/>
          </w:rPr>
          <w:t>https://www.ncbi.nlm.nih.gov/pmc/articles/PMC6748871/</w:t>
        </w:r>
      </w:hyperlink>
    </w:p>
    <w:tbl>
      <w:tblPr>
        <w:tblStyle w:val="TableGrid1"/>
        <w:tblW w:w="5000" w:type="pct"/>
        <w:tblLook w:val="04A0" w:firstRow="1" w:lastRow="0" w:firstColumn="1" w:lastColumn="0" w:noHBand="0" w:noVBand="1"/>
      </w:tblPr>
      <w:tblGrid>
        <w:gridCol w:w="10137"/>
      </w:tblGrid>
      <w:tr w:rsidR="00F5644E" w:rsidRPr="008626B6" w14:paraId="1807C604" w14:textId="77777777" w:rsidTr="00F5644E">
        <w:tc>
          <w:tcPr>
            <w:tcW w:w="5000" w:type="pct"/>
            <w:hideMark/>
          </w:tcPr>
          <w:p w14:paraId="4169EF22" w14:textId="2D778B88" w:rsidR="00F5644E" w:rsidRPr="008626B6" w:rsidRDefault="00F5644E" w:rsidP="007914F5">
            <w:pPr>
              <w:ind w:firstLine="709"/>
              <w:rPr>
                <w:b/>
                <w:lang w:eastAsia="ro-RO"/>
              </w:rPr>
            </w:pPr>
            <w:r w:rsidRPr="008626B6">
              <w:rPr>
                <w:b/>
                <w:lang w:eastAsia="ro-RO"/>
              </w:rPr>
              <w:t>A. Caracteristici clinice/funcționale</w:t>
            </w:r>
          </w:p>
        </w:tc>
      </w:tr>
      <w:tr w:rsidR="003721D8" w:rsidRPr="008626B6" w14:paraId="66105F56" w14:textId="77777777" w:rsidTr="00F5644E">
        <w:tc>
          <w:tcPr>
            <w:tcW w:w="5000" w:type="pct"/>
            <w:hideMark/>
          </w:tcPr>
          <w:p w14:paraId="7D44590C" w14:textId="3A6AA1DC" w:rsidR="00F5644E" w:rsidRPr="008626B6" w:rsidRDefault="00F5644E" w:rsidP="00534688">
            <w:pPr>
              <w:pStyle w:val="af5"/>
              <w:numPr>
                <w:ilvl w:val="0"/>
                <w:numId w:val="71"/>
              </w:numPr>
              <w:spacing w:after="0" w:line="240" w:lineRule="auto"/>
              <w:rPr>
                <w:rFonts w:ascii="Times New Roman" w:hAnsi="Times New Roman"/>
                <w:sz w:val="24"/>
                <w:szCs w:val="24"/>
                <w:lang w:eastAsia="ro-RO"/>
              </w:rPr>
            </w:pPr>
            <w:r w:rsidRPr="008626B6">
              <w:rPr>
                <w:rFonts w:ascii="Times New Roman" w:hAnsi="Times New Roman"/>
                <w:sz w:val="24"/>
                <w:szCs w:val="24"/>
                <w:lang w:eastAsia="ro-RO"/>
              </w:rPr>
              <w:t>Dureri abdominale superioare recurente (două sau mai multe atacuri)</w:t>
            </w:r>
          </w:p>
          <w:p w14:paraId="42191A25" w14:textId="0E70F360" w:rsidR="00F5644E" w:rsidRPr="008626B6" w:rsidRDefault="00F5644E" w:rsidP="00534688">
            <w:pPr>
              <w:pStyle w:val="af5"/>
              <w:numPr>
                <w:ilvl w:val="0"/>
                <w:numId w:val="71"/>
              </w:numPr>
              <w:spacing w:after="0" w:line="240" w:lineRule="auto"/>
              <w:rPr>
                <w:rFonts w:ascii="Times New Roman" w:hAnsi="Times New Roman"/>
                <w:sz w:val="24"/>
                <w:szCs w:val="24"/>
                <w:lang w:eastAsia="ro-RO"/>
              </w:rPr>
            </w:pPr>
            <w:r w:rsidRPr="008626B6">
              <w:rPr>
                <w:rFonts w:ascii="Times New Roman" w:hAnsi="Times New Roman"/>
                <w:sz w:val="24"/>
                <w:szCs w:val="24"/>
                <w:lang w:eastAsia="ro-RO"/>
              </w:rPr>
              <w:t xml:space="preserve">Niveluri anormale ale enzimelor </w:t>
            </w:r>
            <w:r w:rsidR="00F04AB7" w:rsidRPr="008626B6">
              <w:rPr>
                <w:rFonts w:ascii="Times New Roman" w:hAnsi="Times New Roman"/>
                <w:sz w:val="24"/>
                <w:szCs w:val="24"/>
                <w:lang w:eastAsia="ro-RO"/>
              </w:rPr>
              <w:t xml:space="preserve">pancreatice </w:t>
            </w:r>
            <w:r w:rsidRPr="008626B6">
              <w:rPr>
                <w:rFonts w:ascii="Times New Roman" w:hAnsi="Times New Roman"/>
                <w:sz w:val="24"/>
                <w:szCs w:val="24"/>
                <w:lang w:eastAsia="ro-RO"/>
              </w:rPr>
              <w:t>serice/urinice</w:t>
            </w:r>
          </w:p>
          <w:p w14:paraId="580CCFC9" w14:textId="5492D234" w:rsidR="00F5644E" w:rsidRPr="008626B6" w:rsidRDefault="00F5644E" w:rsidP="00534688">
            <w:pPr>
              <w:pStyle w:val="af5"/>
              <w:numPr>
                <w:ilvl w:val="0"/>
                <w:numId w:val="71"/>
              </w:numPr>
              <w:spacing w:after="0" w:line="240" w:lineRule="auto"/>
              <w:rPr>
                <w:rFonts w:ascii="Times New Roman" w:hAnsi="Times New Roman"/>
                <w:sz w:val="24"/>
                <w:szCs w:val="24"/>
                <w:lang w:eastAsia="ro-RO"/>
              </w:rPr>
            </w:pPr>
            <w:r w:rsidRPr="008626B6">
              <w:rPr>
                <w:rFonts w:ascii="Times New Roman" w:hAnsi="Times New Roman"/>
                <w:sz w:val="24"/>
                <w:szCs w:val="24"/>
                <w:lang w:eastAsia="ro-RO"/>
              </w:rPr>
              <w:t>Functie exocrina anormala, cu un criteriu suplimentar pentru pancreatita cronică  precoce</w:t>
            </w:r>
          </w:p>
          <w:p w14:paraId="7E8C43C2" w14:textId="5842ACCB" w:rsidR="00F5644E" w:rsidRPr="008626B6" w:rsidRDefault="00F5644E" w:rsidP="00534688">
            <w:pPr>
              <w:pStyle w:val="af5"/>
              <w:numPr>
                <w:ilvl w:val="0"/>
                <w:numId w:val="71"/>
              </w:numPr>
              <w:spacing w:after="0" w:line="240" w:lineRule="auto"/>
              <w:rPr>
                <w:rFonts w:ascii="Times New Roman" w:hAnsi="Times New Roman"/>
                <w:sz w:val="24"/>
                <w:szCs w:val="24"/>
                <w:lang w:eastAsia="ro-RO"/>
              </w:rPr>
            </w:pPr>
            <w:r w:rsidRPr="008626B6">
              <w:rPr>
                <w:rFonts w:ascii="Times New Roman" w:hAnsi="Times New Roman"/>
                <w:sz w:val="24"/>
                <w:szCs w:val="24"/>
                <w:lang w:eastAsia="ro-RO"/>
              </w:rPr>
              <w:t>Consum intens continuu</w:t>
            </w:r>
            <w:r w:rsidR="00F04AB7" w:rsidRPr="008626B6">
              <w:rPr>
                <w:rFonts w:ascii="Times New Roman" w:hAnsi="Times New Roman"/>
                <w:sz w:val="24"/>
                <w:szCs w:val="24"/>
                <w:lang w:eastAsia="ro-RO"/>
              </w:rPr>
              <w:t xml:space="preserve"> de alcool</w:t>
            </w:r>
            <w:r w:rsidRPr="008626B6">
              <w:rPr>
                <w:rFonts w:ascii="Times New Roman" w:hAnsi="Times New Roman"/>
                <w:sz w:val="24"/>
                <w:szCs w:val="24"/>
                <w:lang w:eastAsia="ro-RO"/>
              </w:rPr>
              <w:t xml:space="preserve"> (&gt; 80g/zi).</w:t>
            </w:r>
          </w:p>
        </w:tc>
      </w:tr>
      <w:tr w:rsidR="003721D8" w:rsidRPr="008626B6" w14:paraId="639CC773" w14:textId="77777777" w:rsidTr="00F5644E">
        <w:tc>
          <w:tcPr>
            <w:tcW w:w="5000" w:type="pct"/>
            <w:hideMark/>
          </w:tcPr>
          <w:p w14:paraId="1D265BCF" w14:textId="55B57185" w:rsidR="00F5644E" w:rsidRPr="008626B6" w:rsidRDefault="00F5644E" w:rsidP="00EA2A80">
            <w:pPr>
              <w:ind w:firstLine="709"/>
              <w:rPr>
                <w:b/>
                <w:lang w:eastAsia="ro-RO"/>
              </w:rPr>
            </w:pPr>
            <w:r w:rsidRPr="008626B6">
              <w:rPr>
                <w:b/>
                <w:lang w:eastAsia="ro-RO"/>
              </w:rPr>
              <w:t xml:space="preserve">B. Constatări imagistice ale pancreatitei cronice precoce (fie </w:t>
            </w:r>
            <w:r w:rsidR="003D538E" w:rsidRPr="008626B6">
              <w:rPr>
                <w:b/>
                <w:i/>
                <w:lang w:eastAsia="ro-RO"/>
              </w:rPr>
              <w:t>a</w:t>
            </w:r>
            <w:r w:rsidRPr="008626B6">
              <w:rPr>
                <w:b/>
                <w:lang w:eastAsia="ro-RO"/>
              </w:rPr>
              <w:t xml:space="preserve"> sau </w:t>
            </w:r>
            <w:r w:rsidR="003D538E" w:rsidRPr="008626B6">
              <w:rPr>
                <w:b/>
                <w:i/>
                <w:lang w:eastAsia="ro-RO"/>
              </w:rPr>
              <w:t>b</w:t>
            </w:r>
            <w:r w:rsidRPr="008626B6">
              <w:rPr>
                <w:b/>
                <w:lang w:eastAsia="ro-RO"/>
              </w:rPr>
              <w:t>)</w:t>
            </w:r>
          </w:p>
        </w:tc>
      </w:tr>
      <w:tr w:rsidR="003721D8" w:rsidRPr="008626B6" w14:paraId="30C607ED" w14:textId="77777777" w:rsidTr="00F5644E">
        <w:tc>
          <w:tcPr>
            <w:tcW w:w="5000" w:type="pct"/>
            <w:hideMark/>
          </w:tcPr>
          <w:p w14:paraId="109C69E9" w14:textId="4A7FCC78" w:rsidR="00F5644E" w:rsidRPr="008626B6" w:rsidRDefault="00F5644E" w:rsidP="00534688">
            <w:pPr>
              <w:pStyle w:val="af5"/>
              <w:numPr>
                <w:ilvl w:val="2"/>
                <w:numId w:val="95"/>
              </w:numPr>
              <w:spacing w:after="0" w:line="240" w:lineRule="auto"/>
              <w:rPr>
                <w:rFonts w:ascii="Times New Roman" w:hAnsi="Times New Roman"/>
                <w:sz w:val="24"/>
                <w:szCs w:val="24"/>
                <w:lang w:eastAsia="ro-RO"/>
              </w:rPr>
            </w:pPr>
            <w:r w:rsidRPr="008626B6">
              <w:rPr>
                <w:rFonts w:ascii="Times New Roman" w:hAnsi="Times New Roman"/>
                <w:sz w:val="24"/>
                <w:szCs w:val="24"/>
                <w:lang w:eastAsia="ro-RO"/>
              </w:rPr>
              <w:t xml:space="preserve">Mai mult de două dintre următoarele șapte caracteristici ale constatărilor </w:t>
            </w:r>
            <w:r w:rsidR="007914F5" w:rsidRPr="008626B6">
              <w:rPr>
                <w:rFonts w:ascii="Times New Roman" w:hAnsi="Times New Roman"/>
                <w:sz w:val="24"/>
                <w:szCs w:val="24"/>
                <w:lang w:eastAsia="ro-RO"/>
              </w:rPr>
              <w:t xml:space="preserve">la </w:t>
            </w:r>
            <w:r w:rsidR="007914F5" w:rsidRPr="008626B6">
              <w:rPr>
                <w:rFonts w:ascii="Times New Roman" w:hAnsi="Times New Roman"/>
                <w:sz w:val="24"/>
                <w:szCs w:val="24"/>
              </w:rPr>
              <w:t>u</w:t>
            </w:r>
            <w:r w:rsidR="007914F5" w:rsidRPr="008626B6">
              <w:rPr>
                <w:rFonts w:ascii="Times New Roman" w:hAnsi="Times New Roman"/>
                <w:sz w:val="24"/>
                <w:szCs w:val="24"/>
                <w:shd w:val="clear" w:color="auto" w:fill="FFFCF0"/>
              </w:rPr>
              <w:t>ltrasonografie endoscopică</w:t>
            </w:r>
            <w:r w:rsidRPr="008626B6">
              <w:rPr>
                <w:rFonts w:ascii="Times New Roman" w:hAnsi="Times New Roman"/>
                <w:sz w:val="24"/>
                <w:szCs w:val="24"/>
                <w:lang w:eastAsia="ro-RO"/>
              </w:rPr>
              <w:t xml:space="preserve">, inclusiv cel puțin una dintre </w:t>
            </w:r>
            <w:r w:rsidR="003D538E" w:rsidRPr="008626B6">
              <w:rPr>
                <w:rFonts w:ascii="Times New Roman" w:hAnsi="Times New Roman"/>
                <w:sz w:val="24"/>
                <w:szCs w:val="24"/>
                <w:lang w:eastAsia="ro-RO"/>
              </w:rPr>
              <w:t xml:space="preserve">primele patru </w:t>
            </w:r>
            <w:r w:rsidRPr="008626B6">
              <w:rPr>
                <w:rFonts w:ascii="Times New Roman" w:hAnsi="Times New Roman"/>
                <w:sz w:val="24"/>
                <w:szCs w:val="24"/>
                <w:lang w:eastAsia="ro-RO"/>
              </w:rPr>
              <w:t>(1-4)</w:t>
            </w:r>
          </w:p>
          <w:p w14:paraId="5B97CF08" w14:textId="77777777" w:rsidR="00F5644E" w:rsidRPr="008626B6" w:rsidRDefault="00F5644E" w:rsidP="00534688">
            <w:pPr>
              <w:numPr>
                <w:ilvl w:val="1"/>
                <w:numId w:val="70"/>
              </w:numPr>
              <w:ind w:left="0" w:firstLine="709"/>
              <w:rPr>
                <w:lang w:eastAsia="ro-RO"/>
              </w:rPr>
            </w:pPr>
            <w:r w:rsidRPr="008626B6">
              <w:rPr>
                <w:lang w:eastAsia="ro-RO"/>
              </w:rPr>
              <w:t>Lobularitate cu fagure</w:t>
            </w:r>
          </w:p>
          <w:p w14:paraId="69EE595E" w14:textId="77777777" w:rsidR="00F5644E" w:rsidRPr="008626B6" w:rsidRDefault="00F5644E" w:rsidP="00534688">
            <w:pPr>
              <w:numPr>
                <w:ilvl w:val="1"/>
                <w:numId w:val="70"/>
              </w:numPr>
              <w:ind w:left="0" w:firstLine="709"/>
              <w:rPr>
                <w:lang w:eastAsia="ro-RO"/>
              </w:rPr>
            </w:pPr>
            <w:r w:rsidRPr="008626B6">
              <w:rPr>
                <w:lang w:eastAsia="ro-RO"/>
              </w:rPr>
              <w:t>Lobularitate fără fagure</w:t>
            </w:r>
          </w:p>
          <w:p w14:paraId="77E767D3" w14:textId="77777777" w:rsidR="00F5644E" w:rsidRPr="008626B6" w:rsidRDefault="00F5644E" w:rsidP="00534688">
            <w:pPr>
              <w:numPr>
                <w:ilvl w:val="1"/>
                <w:numId w:val="70"/>
              </w:numPr>
              <w:ind w:left="0" w:firstLine="709"/>
              <w:rPr>
                <w:lang w:eastAsia="ro-RO"/>
              </w:rPr>
            </w:pPr>
            <w:r w:rsidRPr="008626B6">
              <w:rPr>
                <w:lang w:eastAsia="ro-RO"/>
              </w:rPr>
              <w:t>Focare hiperecoice fără umbrire</w:t>
            </w:r>
          </w:p>
          <w:p w14:paraId="03871373" w14:textId="338E055C" w:rsidR="00F5644E" w:rsidRPr="008626B6" w:rsidRDefault="00F04AB7" w:rsidP="00534688">
            <w:pPr>
              <w:numPr>
                <w:ilvl w:val="1"/>
                <w:numId w:val="70"/>
              </w:numPr>
              <w:ind w:left="0" w:firstLine="709"/>
              <w:rPr>
                <w:lang w:eastAsia="ro-RO"/>
              </w:rPr>
            </w:pPr>
            <w:r w:rsidRPr="008626B6">
              <w:rPr>
                <w:lang w:eastAsia="ro-RO"/>
              </w:rPr>
              <w:t>Torsoane</w:t>
            </w:r>
            <w:r w:rsidR="0010672E" w:rsidRPr="008626B6">
              <w:rPr>
                <w:lang w:eastAsia="ro-RO"/>
              </w:rPr>
              <w:t xml:space="preserve"> (fire)</w:t>
            </w:r>
          </w:p>
          <w:p w14:paraId="7001D7C0" w14:textId="77777777" w:rsidR="00F5644E" w:rsidRPr="008626B6" w:rsidRDefault="00F5644E" w:rsidP="00534688">
            <w:pPr>
              <w:numPr>
                <w:ilvl w:val="1"/>
                <w:numId w:val="70"/>
              </w:numPr>
              <w:ind w:left="0" w:firstLine="709"/>
              <w:rPr>
                <w:lang w:eastAsia="ro-RO"/>
              </w:rPr>
            </w:pPr>
            <w:r w:rsidRPr="008626B6">
              <w:rPr>
                <w:lang w:eastAsia="ro-RO"/>
              </w:rPr>
              <w:t>Chisturi</w:t>
            </w:r>
          </w:p>
          <w:p w14:paraId="11BECAB4" w14:textId="77777777" w:rsidR="00F5644E" w:rsidRPr="008626B6" w:rsidRDefault="00F5644E" w:rsidP="00534688">
            <w:pPr>
              <w:numPr>
                <w:ilvl w:val="1"/>
                <w:numId w:val="70"/>
              </w:numPr>
              <w:ind w:left="0" w:firstLine="709"/>
              <w:rPr>
                <w:lang w:eastAsia="ro-RO"/>
              </w:rPr>
            </w:pPr>
            <w:r w:rsidRPr="008626B6">
              <w:rPr>
                <w:lang w:eastAsia="ro-RO"/>
              </w:rPr>
              <w:t>Ramuri laterale dilatate</w:t>
            </w:r>
          </w:p>
          <w:p w14:paraId="5F7308DF" w14:textId="7466A666" w:rsidR="00F5644E" w:rsidRPr="008626B6" w:rsidRDefault="00F5644E" w:rsidP="00534688">
            <w:pPr>
              <w:numPr>
                <w:ilvl w:val="1"/>
                <w:numId w:val="70"/>
              </w:numPr>
              <w:ind w:left="0" w:firstLine="709"/>
              <w:rPr>
                <w:lang w:eastAsia="ro-RO"/>
              </w:rPr>
            </w:pPr>
            <w:r w:rsidRPr="008626B6">
              <w:rPr>
                <w:lang w:eastAsia="ro-RO"/>
              </w:rPr>
              <w:lastRenderedPageBreak/>
              <w:t>Marja</w:t>
            </w:r>
            <w:r w:rsidR="0010672E" w:rsidRPr="008626B6">
              <w:rPr>
                <w:lang w:eastAsia="ro-RO"/>
              </w:rPr>
              <w:t xml:space="preserve"> (margine)</w:t>
            </w:r>
            <w:r w:rsidRPr="008626B6">
              <w:rPr>
                <w:lang w:eastAsia="ro-RO"/>
              </w:rPr>
              <w:t xml:space="preserve"> hiperecogenă</w:t>
            </w:r>
            <w:r w:rsidR="007914F5" w:rsidRPr="008626B6">
              <w:rPr>
                <w:lang w:eastAsia="ro-RO"/>
              </w:rPr>
              <w:t xml:space="preserve"> </w:t>
            </w:r>
            <w:r w:rsidR="0010672E" w:rsidRPr="008626B6">
              <w:rPr>
                <w:lang w:eastAsia="ro-RO"/>
              </w:rPr>
              <w:t>a</w:t>
            </w:r>
            <w:r w:rsidR="007914F5" w:rsidRPr="008626B6">
              <w:rPr>
                <w:lang w:eastAsia="ro-RO"/>
              </w:rPr>
              <w:t xml:space="preserve"> </w:t>
            </w:r>
            <w:r w:rsidR="007914F5" w:rsidRPr="008626B6">
              <w:rPr>
                <w:shd w:val="clear" w:color="auto" w:fill="FFFCF0"/>
              </w:rPr>
              <w:t>canal</w:t>
            </w:r>
            <w:r w:rsidR="00F04AB7" w:rsidRPr="008626B6">
              <w:rPr>
                <w:shd w:val="clear" w:color="auto" w:fill="FFFCF0"/>
              </w:rPr>
              <w:t>ul</w:t>
            </w:r>
            <w:r w:rsidR="007914F5" w:rsidRPr="008626B6">
              <w:rPr>
                <w:shd w:val="clear" w:color="auto" w:fill="FFFCF0"/>
              </w:rPr>
              <w:t xml:space="preserve"> pancreatic principal</w:t>
            </w:r>
          </w:p>
          <w:p w14:paraId="5B2836AA" w14:textId="0FB4D94E" w:rsidR="00F5644E" w:rsidRPr="008626B6" w:rsidRDefault="00F5644E" w:rsidP="00534688">
            <w:pPr>
              <w:pStyle w:val="af5"/>
              <w:numPr>
                <w:ilvl w:val="2"/>
                <w:numId w:val="95"/>
              </w:numPr>
              <w:spacing w:after="0" w:line="240" w:lineRule="auto"/>
              <w:rPr>
                <w:rFonts w:ascii="Times New Roman" w:hAnsi="Times New Roman"/>
                <w:sz w:val="24"/>
                <w:szCs w:val="24"/>
                <w:lang w:eastAsia="ro-RO"/>
              </w:rPr>
            </w:pPr>
            <w:r w:rsidRPr="008626B6">
              <w:rPr>
                <w:rFonts w:ascii="Times New Roman" w:hAnsi="Times New Roman"/>
                <w:sz w:val="24"/>
                <w:szCs w:val="24"/>
                <w:lang w:eastAsia="ro-RO"/>
              </w:rPr>
              <w:t xml:space="preserve">Dilatarea neregulată a mai mult de trei ramuri de conducte </w:t>
            </w:r>
            <w:r w:rsidR="009E4CF7" w:rsidRPr="008626B6">
              <w:rPr>
                <w:rFonts w:ascii="Times New Roman" w:hAnsi="Times New Roman"/>
                <w:sz w:val="24"/>
                <w:szCs w:val="24"/>
                <w:lang w:eastAsia="ro-RO"/>
              </w:rPr>
              <w:t xml:space="preserve">pancreatice </w:t>
            </w:r>
            <w:r w:rsidRPr="008626B6">
              <w:rPr>
                <w:rFonts w:ascii="Times New Roman" w:hAnsi="Times New Roman"/>
                <w:sz w:val="24"/>
                <w:szCs w:val="24"/>
                <w:lang w:eastAsia="ro-RO"/>
              </w:rPr>
              <w:t xml:space="preserve">pe </w:t>
            </w:r>
            <w:r w:rsidR="007914F5" w:rsidRPr="008626B6">
              <w:rPr>
                <w:rFonts w:ascii="Times New Roman" w:hAnsi="Times New Roman"/>
                <w:sz w:val="24"/>
                <w:szCs w:val="24"/>
                <w:shd w:val="clear" w:color="auto" w:fill="FFFCF0"/>
              </w:rPr>
              <w:t>colangiopancreatografia retrogradă endoscopică</w:t>
            </w:r>
            <w:r w:rsidR="00A643CD" w:rsidRPr="008626B6">
              <w:rPr>
                <w:rFonts w:ascii="Times New Roman" w:hAnsi="Times New Roman"/>
                <w:sz w:val="24"/>
                <w:szCs w:val="24"/>
                <w:shd w:val="clear" w:color="auto" w:fill="FFFCF0"/>
              </w:rPr>
              <w:t>.</w:t>
            </w:r>
          </w:p>
        </w:tc>
      </w:tr>
    </w:tbl>
    <w:p w14:paraId="22D255B0" w14:textId="77777777" w:rsidR="00D910D0" w:rsidRPr="008626B6" w:rsidRDefault="00D910D0" w:rsidP="00D910D0">
      <w:pPr>
        <w:pStyle w:val="af3"/>
        <w:shd w:val="clear" w:color="auto" w:fill="FCFCFC"/>
        <w:rPr>
          <w:rFonts w:ascii="Times New Roman" w:hAnsi="Times New Roman" w:cs="Times New Roman"/>
          <w:color w:val="auto"/>
        </w:rPr>
      </w:pPr>
      <w:r w:rsidRPr="008626B6">
        <w:rPr>
          <w:rFonts w:ascii="Times New Roman" w:hAnsi="Times New Roman" w:cs="Times New Roman"/>
          <w:b/>
          <w:i/>
          <w:color w:val="auto"/>
        </w:rPr>
        <w:lastRenderedPageBreak/>
        <w:t>Notă:</w:t>
      </w:r>
      <w:r w:rsidRPr="008626B6">
        <w:rPr>
          <w:rFonts w:ascii="Times New Roman" w:hAnsi="Times New Roman" w:cs="Times New Roman"/>
          <w:color w:val="auto"/>
        </w:rPr>
        <w:t xml:space="preserve"> </w:t>
      </w:r>
    </w:p>
    <w:p w14:paraId="17BDB679" w14:textId="165C42CB" w:rsidR="00D910D0" w:rsidRPr="008626B6" w:rsidRDefault="00D910D0" w:rsidP="00534688">
      <w:pPr>
        <w:pStyle w:val="af3"/>
        <w:numPr>
          <w:ilvl w:val="0"/>
          <w:numId w:val="120"/>
        </w:numPr>
        <w:shd w:val="clear" w:color="auto" w:fill="FCFCFC"/>
        <w:rPr>
          <w:rFonts w:ascii="Times New Roman" w:hAnsi="Times New Roman" w:cs="Times New Roman"/>
          <w:color w:val="auto"/>
          <w:lang w:eastAsia="ro-RO"/>
        </w:rPr>
      </w:pPr>
      <w:r w:rsidRPr="008626B6">
        <w:rPr>
          <w:rFonts w:ascii="Times New Roman" w:eastAsia="Times New Roman" w:hAnsi="Times New Roman" w:cs="Times New Roman"/>
          <w:color w:val="auto"/>
          <w:lang w:eastAsia="ro-RO"/>
        </w:rPr>
        <w:t xml:space="preserve">EUS este utilă pentru diagnosticarea CP/PC precoce, deoarece permite observarea detaliată a parenchimului pancreatic și a morfologiei ductului pancreatic și a fost propusă ca tratament. </w:t>
      </w:r>
      <w:r w:rsidRPr="008626B6">
        <w:rPr>
          <w:rFonts w:ascii="Times New Roman" w:hAnsi="Times New Roman" w:cs="Times New Roman"/>
          <w:color w:val="auto"/>
          <w:lang w:eastAsia="ro-RO"/>
        </w:rPr>
        <w:t>Puterea recomandării: slabă, nivelul dovezilor: B</w:t>
      </w:r>
      <w:r w:rsidRPr="008626B6">
        <w:rPr>
          <w:rFonts w:ascii="Times New Roman" w:hAnsi="Times New Roman" w:cs="Times New Roman"/>
          <w:color w:val="auto"/>
        </w:rPr>
        <w:t xml:space="preserve"> [</w:t>
      </w:r>
      <w:hyperlink r:id="rId101" w:anchor="ref-CR3" w:tooltip="Societatea Pancreasului din Japonia.  Criterii clinice de diagnostic pentru pancreatita cronică 2019. J Jpn Pancreas Soc (Suizou).  2019;34:279–81 (în japoneză)." w:history="1">
        <w:r w:rsidRPr="008626B6">
          <w:rPr>
            <w:rFonts w:ascii="Times New Roman" w:hAnsi="Times New Roman" w:cs="Times New Roman"/>
            <w:color w:val="auto"/>
          </w:rPr>
          <w:t>17</w:t>
        </w:r>
      </w:hyperlink>
      <w:r w:rsidRPr="008626B6">
        <w:rPr>
          <w:rFonts w:ascii="Times New Roman" w:hAnsi="Times New Roman" w:cs="Times New Roman"/>
          <w:color w:val="auto"/>
        </w:rPr>
        <w:t>]</w:t>
      </w:r>
      <w:r w:rsidR="0037711C" w:rsidRPr="008626B6">
        <w:rPr>
          <w:rFonts w:ascii="Times New Roman" w:hAnsi="Times New Roman" w:cs="Times New Roman"/>
          <w:color w:val="auto"/>
        </w:rPr>
        <w:t>.</w:t>
      </w:r>
    </w:p>
    <w:p w14:paraId="3425A001" w14:textId="510A6B28" w:rsidR="002A16A7" w:rsidRPr="008626B6" w:rsidRDefault="002A16A7" w:rsidP="00534688">
      <w:pPr>
        <w:pStyle w:val="af3"/>
        <w:numPr>
          <w:ilvl w:val="0"/>
          <w:numId w:val="120"/>
        </w:numPr>
        <w:shd w:val="clear" w:color="auto" w:fill="FCFCFC"/>
        <w:rPr>
          <w:rFonts w:ascii="Times New Roman" w:hAnsi="Times New Roman" w:cs="Times New Roman"/>
          <w:color w:val="auto"/>
          <w:lang w:eastAsia="ro-RO"/>
        </w:rPr>
      </w:pPr>
      <w:r w:rsidRPr="008626B6">
        <w:rPr>
          <w:rFonts w:ascii="Times New Roman" w:hAnsi="Times New Roman" w:cs="Times New Roman"/>
          <w:color w:val="auto"/>
        </w:rPr>
        <w:t xml:space="preserve">În criteriile de diagnostic clinic pentru </w:t>
      </w:r>
      <w:r w:rsidR="0010672E" w:rsidRPr="008626B6">
        <w:rPr>
          <w:rFonts w:ascii="Times New Roman" w:hAnsi="Times New Roman" w:cs="Times New Roman"/>
          <w:color w:val="auto"/>
        </w:rPr>
        <w:t>PC</w:t>
      </w:r>
      <w:r w:rsidRPr="008626B6">
        <w:rPr>
          <w:rFonts w:ascii="Times New Roman" w:hAnsi="Times New Roman" w:cs="Times New Roman"/>
          <w:color w:val="auto"/>
        </w:rPr>
        <w:t xml:space="preserve"> din 2019 [</w:t>
      </w:r>
      <w:hyperlink r:id="rId102" w:anchor="ref-CR3" w:tooltip="Societatea Pancreasului din Japonia.  Criterii clinice de diagnostic pentru pancreatita cronică 2019. J Jpn Pancreas Soc (Suizou).  2019;34:279–81 (în japoneză)." w:history="1">
        <w:r w:rsidR="009E372A" w:rsidRPr="008626B6">
          <w:rPr>
            <w:rFonts w:ascii="Times New Roman" w:hAnsi="Times New Roman" w:cs="Times New Roman"/>
            <w:color w:val="auto"/>
          </w:rPr>
          <w:t>1</w:t>
        </w:r>
        <w:r w:rsidR="00250495" w:rsidRPr="008626B6">
          <w:rPr>
            <w:rFonts w:ascii="Times New Roman" w:hAnsi="Times New Roman" w:cs="Times New Roman"/>
            <w:color w:val="auto"/>
          </w:rPr>
          <w:t>7</w:t>
        </w:r>
      </w:hyperlink>
      <w:r w:rsidRPr="008626B6">
        <w:rPr>
          <w:rFonts w:ascii="Times New Roman" w:hAnsi="Times New Roman" w:cs="Times New Roman"/>
          <w:color w:val="auto"/>
        </w:rPr>
        <w:t xml:space="preserve">], au fost integrate </w:t>
      </w:r>
      <w:r w:rsidR="009E372A" w:rsidRPr="008626B6">
        <w:rPr>
          <w:rFonts w:ascii="Times New Roman" w:hAnsi="Times New Roman" w:cs="Times New Roman"/>
          <w:color w:val="auto"/>
        </w:rPr>
        <w:t xml:space="preserve">constatări similare pentru PC timpurie </w:t>
      </w:r>
      <w:r w:rsidRPr="008626B6">
        <w:rPr>
          <w:rFonts w:ascii="Times New Roman" w:hAnsi="Times New Roman" w:cs="Times New Roman"/>
          <w:color w:val="auto"/>
        </w:rPr>
        <w:t>și numărul de itemi a fost redus de la șapte la patru pentru a crește specificitatea diagnosticului EUS: (1) focare hiperecogene (fără umbră) sau fire, (2) lobularitate, (3) a marginea ductului pancreatic principal hiperecogen și (4) ramuri laterale dilatate. Cel puțin două dintre aceste patru constatări EUS, inclusiv (1) sau (2), sunt necesare pentru un diagnostic de PC precoce</w:t>
      </w:r>
      <w:r w:rsidR="006A1D91" w:rsidRPr="008626B6">
        <w:rPr>
          <w:rFonts w:ascii="Times New Roman" w:hAnsi="Times New Roman" w:cs="Times New Roman"/>
          <w:color w:val="auto"/>
        </w:rPr>
        <w:t xml:space="preserve"> </w:t>
      </w:r>
      <w:hyperlink r:id="rId103" w:anchor="citeas" w:history="1">
        <w:r w:rsidR="006A1D91" w:rsidRPr="008626B6">
          <w:rPr>
            <w:rStyle w:val="a8"/>
            <w:rFonts w:ascii="Times New Roman" w:hAnsi="Times New Roman" w:cs="Times New Roman"/>
          </w:rPr>
          <w:t>https://link.springer.com/article/10.1007/s00535-022-01911-6#citeas</w:t>
        </w:r>
      </w:hyperlink>
      <w:r w:rsidRPr="008626B6">
        <w:rPr>
          <w:rFonts w:ascii="Times New Roman" w:hAnsi="Times New Roman" w:cs="Times New Roman"/>
        </w:rPr>
        <w:t>. </w:t>
      </w:r>
      <w:r w:rsidRPr="008626B6">
        <w:rPr>
          <w:rFonts w:ascii="Times New Roman" w:hAnsi="Times New Roman" w:cs="Times New Roman"/>
          <w:color w:val="auto"/>
        </w:rPr>
        <w:t xml:space="preserve">În ultimii ani, duritatea pancreatică măsurată prin elastografie EUS a fost investigată pentru capacitatea sa de a diagnostica </w:t>
      </w:r>
      <w:r w:rsidR="0010672E" w:rsidRPr="008626B6">
        <w:rPr>
          <w:rFonts w:ascii="Times New Roman" w:hAnsi="Times New Roman" w:cs="Times New Roman"/>
          <w:color w:val="auto"/>
        </w:rPr>
        <w:t>PC</w:t>
      </w:r>
      <w:r w:rsidRPr="008626B6">
        <w:rPr>
          <w:rFonts w:ascii="Times New Roman" w:hAnsi="Times New Roman" w:cs="Times New Roman"/>
          <w:color w:val="auto"/>
        </w:rPr>
        <w:t xml:space="preserve"> în stadiu incipient [</w:t>
      </w:r>
      <w:r w:rsidR="009A269F" w:rsidRPr="008626B6">
        <w:rPr>
          <w:rFonts w:ascii="Times New Roman" w:hAnsi="Times New Roman" w:cs="Times New Roman"/>
          <w:color w:val="auto"/>
        </w:rPr>
        <w:t>23</w:t>
      </w:r>
      <w:r w:rsidRPr="008626B6">
        <w:rPr>
          <w:rFonts w:ascii="Times New Roman" w:hAnsi="Times New Roman" w:cs="Times New Roman"/>
          <w:color w:val="auto"/>
          <w:shd w:val="clear" w:color="auto" w:fill="FCFCFC"/>
        </w:rPr>
        <w:t>].</w:t>
      </w:r>
    </w:p>
    <w:p w14:paraId="19DD489E" w14:textId="77777777" w:rsidR="0074208E" w:rsidRPr="00782411" w:rsidRDefault="0074208E" w:rsidP="002A16A7">
      <w:pPr>
        <w:jc w:val="both"/>
        <w:rPr>
          <w:bCs/>
          <w:sz w:val="22"/>
          <w:szCs w:val="22"/>
          <w:shd w:val="clear" w:color="auto" w:fill="FFFFFF"/>
        </w:rPr>
      </w:pPr>
    </w:p>
    <w:p w14:paraId="1388BAF9" w14:textId="7FD57593" w:rsidR="00A643CD" w:rsidRPr="008626B6" w:rsidRDefault="00A643CD" w:rsidP="00A643CD">
      <w:pPr>
        <w:jc w:val="right"/>
        <w:rPr>
          <w:b/>
          <w:bCs/>
          <w:shd w:val="clear" w:color="auto" w:fill="FFFFFF"/>
        </w:rPr>
      </w:pPr>
      <w:r w:rsidRPr="008626B6">
        <w:rPr>
          <w:b/>
          <w:bCs/>
          <w:shd w:val="clear" w:color="auto" w:fill="FFFFFF"/>
        </w:rPr>
        <w:t xml:space="preserve">Tabelul </w:t>
      </w:r>
      <w:r w:rsidR="00C35CD4" w:rsidRPr="008626B6">
        <w:rPr>
          <w:b/>
          <w:bCs/>
          <w:shd w:val="clear" w:color="auto" w:fill="FFFFFF"/>
        </w:rPr>
        <w:t>1</w:t>
      </w:r>
      <w:r w:rsidR="00DA6F01" w:rsidRPr="008626B6">
        <w:rPr>
          <w:b/>
          <w:bCs/>
          <w:shd w:val="clear" w:color="auto" w:fill="FFFFFF"/>
        </w:rPr>
        <w:t>3</w:t>
      </w:r>
    </w:p>
    <w:p w14:paraId="39C9945B" w14:textId="761C356A" w:rsidR="00966932" w:rsidRPr="008626B6" w:rsidRDefault="00966932" w:rsidP="00A643CD">
      <w:pPr>
        <w:jc w:val="center"/>
        <w:rPr>
          <w:b/>
          <w:iCs/>
          <w:shd w:val="clear" w:color="auto" w:fill="FFFFFF"/>
        </w:rPr>
      </w:pPr>
      <w:r w:rsidRPr="008626B6">
        <w:rPr>
          <w:b/>
          <w:iCs/>
          <w:shd w:val="clear" w:color="auto" w:fill="FFFFFF"/>
        </w:rPr>
        <w:t xml:space="preserve">Criterii internaționale de consens pentru </w:t>
      </w:r>
      <w:r w:rsidR="006126B1" w:rsidRPr="008626B6">
        <w:rPr>
          <w:b/>
          <w:iCs/>
          <w:shd w:val="clear" w:color="auto" w:fill="FFFFFF"/>
        </w:rPr>
        <w:t xml:space="preserve">de diagnosticul </w:t>
      </w:r>
      <w:r w:rsidRPr="008626B6">
        <w:rPr>
          <w:b/>
          <w:iCs/>
          <w:shd w:val="clear" w:color="auto" w:fill="FFFFFF"/>
        </w:rPr>
        <w:t>pancreatit</w:t>
      </w:r>
      <w:r w:rsidR="006126B1" w:rsidRPr="008626B6">
        <w:rPr>
          <w:b/>
          <w:iCs/>
          <w:shd w:val="clear" w:color="auto" w:fill="FFFFFF"/>
        </w:rPr>
        <w:t>ei</w:t>
      </w:r>
      <w:r w:rsidRPr="008626B6">
        <w:rPr>
          <w:b/>
          <w:iCs/>
          <w:shd w:val="clear" w:color="auto" w:fill="FFFFFF"/>
        </w:rPr>
        <w:t xml:space="preserve"> autoimun</w:t>
      </w:r>
      <w:r w:rsidR="006126B1" w:rsidRPr="008626B6">
        <w:rPr>
          <w:b/>
          <w:iCs/>
          <w:shd w:val="clear" w:color="auto" w:fill="FFFFFF"/>
        </w:rPr>
        <w:t>e</w:t>
      </w:r>
      <w:r w:rsidRPr="008626B6">
        <w:rPr>
          <w:b/>
          <w:iCs/>
          <w:shd w:val="clear" w:color="auto" w:fill="FFFFFF"/>
        </w:rPr>
        <w:t xml:space="preserve">: </w:t>
      </w:r>
    </w:p>
    <w:p w14:paraId="01EC4700" w14:textId="440029A2" w:rsidR="00AB0F45" w:rsidRPr="008626B6" w:rsidRDefault="00966932" w:rsidP="004A07C6">
      <w:pPr>
        <w:jc w:val="center"/>
        <w:rPr>
          <w:bCs/>
        </w:rPr>
      </w:pPr>
      <w:r w:rsidRPr="008626B6">
        <w:rPr>
          <w:b/>
          <w:iCs/>
          <w:shd w:val="clear" w:color="auto" w:fill="FFFFFF"/>
        </w:rPr>
        <w:t>linii directoare ale Asociației Internaționale de Pancreatologie.</w:t>
      </w:r>
      <w:r w:rsidR="004A07C6" w:rsidRPr="008626B6">
        <w:rPr>
          <w:b/>
          <w:iCs/>
          <w:shd w:val="clear" w:color="auto" w:fill="FFFFFF"/>
        </w:rPr>
        <w:t xml:space="preserve"> </w:t>
      </w:r>
      <w:r w:rsidR="00AB0F45" w:rsidRPr="008626B6">
        <w:rPr>
          <w:bCs/>
        </w:rPr>
        <w:t>[21]</w:t>
      </w:r>
      <w:r w:rsidR="004A07C6" w:rsidRPr="008626B6">
        <w:t xml:space="preserve"> </w:t>
      </w:r>
      <w:hyperlink r:id="rId104" w:history="1">
        <w:r w:rsidR="004A07C6" w:rsidRPr="008626B6">
          <w:rPr>
            <w:rStyle w:val="a8"/>
            <w:bCs/>
          </w:rPr>
          <w:t>https://journals.lww.com/pancreasjournal/pages/articleviewer.aspx?year=2011&amp;issue=04000&amp;article=00003&amp;type=Fulltext</w:t>
        </w:r>
      </w:hyperlink>
    </w:p>
    <w:p w14:paraId="40CFC6EC" w14:textId="4C3BC92F" w:rsidR="00AB0F45" w:rsidRPr="008626B6" w:rsidRDefault="004A07C6" w:rsidP="00AB0F45">
      <w:pPr>
        <w:shd w:val="clear" w:color="auto" w:fill="FFFFFF"/>
        <w:rPr>
          <w:color w:val="000000"/>
        </w:rPr>
      </w:pPr>
      <w:r w:rsidRPr="008626B6">
        <w:rPr>
          <w:color w:val="000000"/>
        </w:rPr>
        <w:t>Sursa:</w:t>
      </w:r>
      <w:r w:rsidR="00AB0F45" w:rsidRPr="008626B6">
        <w:rPr>
          <w:color w:val="000000"/>
        </w:rPr>
        <w:t xml:space="preserve"> </w:t>
      </w:r>
      <w:hyperlink r:id="rId105" w:history="1">
        <w:r w:rsidR="00AB0F45" w:rsidRPr="008626B6">
          <w:rPr>
            <w:rStyle w:val="a8"/>
            <w:color w:val="003A68"/>
          </w:rPr>
          <w:t>International Consensus Diagnostic Criteria for Autoimmune Pancreatitis: Guidelines of the International Association of Pancreatology</w:t>
        </w:r>
      </w:hyperlink>
      <w:r w:rsidR="00AB0F45" w:rsidRPr="008626B6">
        <w:rPr>
          <w:color w:val="000000"/>
        </w:rPr>
        <w:t xml:space="preserve"> Pancreas40(3):352-358, April 2011.</w:t>
      </w:r>
    </w:p>
    <w:tbl>
      <w:tblPr>
        <w:tblStyle w:val="a3"/>
        <w:tblW w:w="10201" w:type="dxa"/>
        <w:tblLook w:val="04A0" w:firstRow="1" w:lastRow="0" w:firstColumn="1" w:lastColumn="0" w:noHBand="0" w:noVBand="1"/>
      </w:tblPr>
      <w:tblGrid>
        <w:gridCol w:w="704"/>
        <w:gridCol w:w="1961"/>
        <w:gridCol w:w="3938"/>
        <w:gridCol w:w="3598"/>
      </w:tblGrid>
      <w:tr w:rsidR="001B6654" w:rsidRPr="008626B6" w14:paraId="328C4415" w14:textId="77777777" w:rsidTr="008626B6">
        <w:tc>
          <w:tcPr>
            <w:tcW w:w="2665" w:type="dxa"/>
            <w:gridSpan w:val="2"/>
            <w:vAlign w:val="center"/>
          </w:tcPr>
          <w:p w14:paraId="5CA049B3" w14:textId="6739E8FF" w:rsidR="00103DBA" w:rsidRPr="008626B6" w:rsidRDefault="00966932" w:rsidP="00103DBA">
            <w:pPr>
              <w:jc w:val="center"/>
              <w:rPr>
                <w:b/>
                <w:bCs/>
              </w:rPr>
            </w:pPr>
            <w:r w:rsidRPr="008626B6">
              <w:rPr>
                <w:i/>
                <w:iCs/>
                <w:color w:val="757575"/>
                <w:shd w:val="clear" w:color="auto" w:fill="FFFFFF"/>
              </w:rPr>
              <w:t> </w:t>
            </w:r>
            <w:r w:rsidR="00103DBA" w:rsidRPr="008626B6">
              <w:rPr>
                <w:b/>
                <w:bCs/>
              </w:rPr>
              <w:t>Criteriu</w:t>
            </w:r>
          </w:p>
        </w:tc>
        <w:tc>
          <w:tcPr>
            <w:tcW w:w="3938" w:type="dxa"/>
            <w:vAlign w:val="center"/>
          </w:tcPr>
          <w:p w14:paraId="0C382DD3" w14:textId="37B0381C" w:rsidR="00103DBA" w:rsidRPr="008626B6" w:rsidRDefault="00103DBA" w:rsidP="00103DBA">
            <w:pPr>
              <w:jc w:val="center"/>
              <w:rPr>
                <w:b/>
                <w:bCs/>
              </w:rPr>
            </w:pPr>
            <w:r w:rsidRPr="008626B6">
              <w:rPr>
                <w:b/>
                <w:bCs/>
              </w:rPr>
              <w:t>Nivelul 1</w:t>
            </w:r>
          </w:p>
        </w:tc>
        <w:tc>
          <w:tcPr>
            <w:tcW w:w="3598" w:type="dxa"/>
            <w:vAlign w:val="center"/>
          </w:tcPr>
          <w:p w14:paraId="6242AA4D" w14:textId="7E656342" w:rsidR="00103DBA" w:rsidRPr="008626B6" w:rsidRDefault="00103DBA" w:rsidP="00103DBA">
            <w:pPr>
              <w:jc w:val="center"/>
              <w:rPr>
                <w:b/>
                <w:bCs/>
              </w:rPr>
            </w:pPr>
            <w:r w:rsidRPr="008626B6">
              <w:rPr>
                <w:b/>
                <w:bCs/>
              </w:rPr>
              <w:t>Nivelul 2</w:t>
            </w:r>
          </w:p>
        </w:tc>
      </w:tr>
      <w:tr w:rsidR="001B6654" w:rsidRPr="008626B6" w14:paraId="59A14CD8" w14:textId="77777777" w:rsidTr="008626B6">
        <w:tc>
          <w:tcPr>
            <w:tcW w:w="704" w:type="dxa"/>
          </w:tcPr>
          <w:p w14:paraId="4A1CB9FD" w14:textId="1C90BB09" w:rsidR="00A643CD" w:rsidRPr="008626B6" w:rsidRDefault="00A643CD" w:rsidP="000F5D89">
            <w:pPr>
              <w:jc w:val="center"/>
              <w:rPr>
                <w:b/>
                <w:bCs/>
              </w:rPr>
            </w:pPr>
            <w:r w:rsidRPr="008626B6">
              <w:t>P</w:t>
            </w:r>
          </w:p>
        </w:tc>
        <w:tc>
          <w:tcPr>
            <w:tcW w:w="1961" w:type="dxa"/>
          </w:tcPr>
          <w:p w14:paraId="4B17E904" w14:textId="6FBE9ADD" w:rsidR="00A643CD" w:rsidRPr="008626B6" w:rsidRDefault="00A643CD" w:rsidP="001B6654">
            <w:pPr>
              <w:rPr>
                <w:b/>
                <w:bCs/>
              </w:rPr>
            </w:pPr>
            <w:r w:rsidRPr="008626B6">
              <w:t>Imagistica parenchimatoas</w:t>
            </w:r>
            <w:r w:rsidR="00103DBA" w:rsidRPr="008626B6">
              <w:t>ă</w:t>
            </w:r>
          </w:p>
        </w:tc>
        <w:tc>
          <w:tcPr>
            <w:tcW w:w="3938" w:type="dxa"/>
          </w:tcPr>
          <w:p w14:paraId="5142059E" w14:textId="77777777" w:rsidR="00A643CD" w:rsidRPr="008626B6" w:rsidRDefault="00A643CD" w:rsidP="001B6654">
            <w:pPr>
              <w:spacing w:line="360" w:lineRule="atLeast"/>
            </w:pPr>
            <w:r w:rsidRPr="008626B6">
              <w:t>Tipic:</w:t>
            </w:r>
          </w:p>
          <w:p w14:paraId="6F530A94" w14:textId="163B7735" w:rsidR="00A643CD" w:rsidRPr="008626B6" w:rsidRDefault="00A643CD" w:rsidP="001B6654">
            <w:pPr>
              <w:rPr>
                <w:b/>
                <w:bCs/>
              </w:rPr>
            </w:pPr>
            <w:r w:rsidRPr="008626B6">
              <w:t>Mărire difuză cu îmbunătățire întârziată (uneori asociată cu îmbunătățirea asemănătoare jantei</w:t>
            </w:r>
            <w:r w:rsidR="00103DBA" w:rsidRPr="008626B6">
              <w:t xml:space="preserve"> - unui cordon</w:t>
            </w:r>
            <w:r w:rsidRPr="008626B6">
              <w:t>)</w:t>
            </w:r>
          </w:p>
        </w:tc>
        <w:tc>
          <w:tcPr>
            <w:tcW w:w="3598" w:type="dxa"/>
          </w:tcPr>
          <w:p w14:paraId="2C6CC57C" w14:textId="77777777" w:rsidR="00A643CD" w:rsidRPr="008626B6" w:rsidRDefault="00A643CD" w:rsidP="001B6654">
            <w:pPr>
              <w:spacing w:line="360" w:lineRule="atLeast"/>
            </w:pPr>
            <w:r w:rsidRPr="008626B6">
              <w:t>Nedeterminat (inclusiv atipic*):</w:t>
            </w:r>
          </w:p>
          <w:p w14:paraId="5FC9BE95" w14:textId="63E0EBCE" w:rsidR="00A643CD" w:rsidRPr="008626B6" w:rsidRDefault="00A643CD" w:rsidP="001B6654">
            <w:pPr>
              <w:rPr>
                <w:b/>
                <w:bCs/>
              </w:rPr>
            </w:pPr>
            <w:r w:rsidRPr="008626B6">
              <w:t>Mărire segmentară/focală cu îmbunătățire întârziată</w:t>
            </w:r>
          </w:p>
        </w:tc>
      </w:tr>
      <w:tr w:rsidR="001B6654" w:rsidRPr="008626B6" w14:paraId="68F1F689" w14:textId="77777777" w:rsidTr="008626B6">
        <w:tc>
          <w:tcPr>
            <w:tcW w:w="704" w:type="dxa"/>
          </w:tcPr>
          <w:p w14:paraId="1C0DD7D5" w14:textId="46C31BCC" w:rsidR="00A643CD" w:rsidRPr="008626B6" w:rsidRDefault="00A643CD" w:rsidP="000F5D89">
            <w:pPr>
              <w:jc w:val="center"/>
              <w:rPr>
                <w:b/>
                <w:bCs/>
              </w:rPr>
            </w:pPr>
            <w:r w:rsidRPr="008626B6">
              <w:t>D</w:t>
            </w:r>
          </w:p>
        </w:tc>
        <w:tc>
          <w:tcPr>
            <w:tcW w:w="1961" w:type="dxa"/>
          </w:tcPr>
          <w:p w14:paraId="5A1DC64B" w14:textId="4A94149F" w:rsidR="00A643CD" w:rsidRPr="008626B6" w:rsidRDefault="00A643CD" w:rsidP="001B6654">
            <w:pPr>
              <w:rPr>
                <w:b/>
                <w:bCs/>
              </w:rPr>
            </w:pPr>
            <w:r w:rsidRPr="008626B6">
              <w:t>Imagistica ductală (</w:t>
            </w:r>
            <w:r w:rsidR="001B6654" w:rsidRPr="008626B6">
              <w:rPr>
                <w:shd w:val="clear" w:color="auto" w:fill="FFFFFF"/>
              </w:rPr>
              <w:t>pancreatograma retrogradă endoscopică</w:t>
            </w:r>
            <w:r w:rsidRPr="008626B6">
              <w:t>)</w:t>
            </w:r>
          </w:p>
        </w:tc>
        <w:tc>
          <w:tcPr>
            <w:tcW w:w="3938" w:type="dxa"/>
          </w:tcPr>
          <w:p w14:paraId="434D02C3" w14:textId="29B09CB2" w:rsidR="00A643CD" w:rsidRPr="008626B6" w:rsidRDefault="00A643CD" w:rsidP="001B6654">
            <w:pPr>
              <w:rPr>
                <w:b/>
                <w:bCs/>
              </w:rPr>
            </w:pPr>
            <w:r w:rsidRPr="008626B6">
              <w:t>Lungi (mai mult de o treime din lungimea canalului pancreatic principal) sau stricturi multiple fără dilatare marcată în amonte</w:t>
            </w:r>
          </w:p>
        </w:tc>
        <w:tc>
          <w:tcPr>
            <w:tcW w:w="3598" w:type="dxa"/>
          </w:tcPr>
          <w:p w14:paraId="7C6FD2AB" w14:textId="77781521" w:rsidR="00A643CD" w:rsidRPr="008626B6" w:rsidRDefault="00A643CD" w:rsidP="001B6654">
            <w:pPr>
              <w:rPr>
                <w:b/>
                <w:bCs/>
              </w:rPr>
            </w:pPr>
            <w:r w:rsidRPr="008626B6">
              <w:t>Îngustare segmentară/focală fără dilatare marcată în amonte (dimensiunea conductei, &lt;5 mm)</w:t>
            </w:r>
          </w:p>
        </w:tc>
      </w:tr>
      <w:tr w:rsidR="001B6654" w:rsidRPr="008626B6" w14:paraId="2B320034" w14:textId="77777777" w:rsidTr="008626B6">
        <w:tc>
          <w:tcPr>
            <w:tcW w:w="704" w:type="dxa"/>
          </w:tcPr>
          <w:p w14:paraId="258BCEE5" w14:textId="54CF833B" w:rsidR="00A643CD" w:rsidRPr="008626B6" w:rsidRDefault="00A643CD" w:rsidP="000F5D89">
            <w:pPr>
              <w:jc w:val="center"/>
              <w:rPr>
                <w:b/>
                <w:bCs/>
              </w:rPr>
            </w:pPr>
            <w:r w:rsidRPr="008626B6">
              <w:t>S</w:t>
            </w:r>
          </w:p>
        </w:tc>
        <w:tc>
          <w:tcPr>
            <w:tcW w:w="1961" w:type="dxa"/>
          </w:tcPr>
          <w:p w14:paraId="7F8CFAF5" w14:textId="37EA4C2B" w:rsidR="00A643CD" w:rsidRPr="008626B6" w:rsidRDefault="00A643CD" w:rsidP="001B6654">
            <w:pPr>
              <w:rPr>
                <w:b/>
                <w:bCs/>
              </w:rPr>
            </w:pPr>
            <w:r w:rsidRPr="008626B6">
              <w:t>Serologie</w:t>
            </w:r>
          </w:p>
        </w:tc>
        <w:tc>
          <w:tcPr>
            <w:tcW w:w="3938" w:type="dxa"/>
          </w:tcPr>
          <w:p w14:paraId="5E848C0D" w14:textId="5D91A73F" w:rsidR="00A643CD" w:rsidRPr="008626B6" w:rsidRDefault="00A643CD" w:rsidP="001B6654">
            <w:pPr>
              <w:rPr>
                <w:b/>
                <w:bCs/>
              </w:rPr>
            </w:pPr>
            <w:r w:rsidRPr="008626B6">
              <w:t>IgG4 &gt;2× limita superioară a valorii normale</w:t>
            </w:r>
          </w:p>
        </w:tc>
        <w:tc>
          <w:tcPr>
            <w:tcW w:w="3598" w:type="dxa"/>
          </w:tcPr>
          <w:p w14:paraId="1DFDC317" w14:textId="64AA7C26" w:rsidR="00A643CD" w:rsidRPr="008626B6" w:rsidRDefault="00A643CD" w:rsidP="001B6654">
            <w:pPr>
              <w:rPr>
                <w:b/>
                <w:bCs/>
              </w:rPr>
            </w:pPr>
            <w:r w:rsidRPr="008626B6">
              <w:t>IgG4, 1 până la 2× limita superioară a valorii norm</w:t>
            </w:r>
          </w:p>
        </w:tc>
      </w:tr>
      <w:tr w:rsidR="001B6654" w:rsidRPr="008626B6" w14:paraId="380F34FD" w14:textId="77777777" w:rsidTr="008626B6">
        <w:tc>
          <w:tcPr>
            <w:tcW w:w="704" w:type="dxa"/>
            <w:vMerge w:val="restart"/>
          </w:tcPr>
          <w:p w14:paraId="383EA33B" w14:textId="3ADCF3C4" w:rsidR="0067041D" w:rsidRPr="008626B6" w:rsidRDefault="0067041D" w:rsidP="000F5D89">
            <w:pPr>
              <w:jc w:val="center"/>
              <w:rPr>
                <w:b/>
                <w:bCs/>
              </w:rPr>
            </w:pPr>
            <w:r w:rsidRPr="008626B6">
              <w:t>OOI</w:t>
            </w:r>
          </w:p>
        </w:tc>
        <w:tc>
          <w:tcPr>
            <w:tcW w:w="1961" w:type="dxa"/>
            <w:vMerge w:val="restart"/>
          </w:tcPr>
          <w:p w14:paraId="5608EE31" w14:textId="49807E8B" w:rsidR="0067041D" w:rsidRPr="008626B6" w:rsidRDefault="0067041D" w:rsidP="001B6654">
            <w:pPr>
              <w:rPr>
                <w:b/>
                <w:bCs/>
              </w:rPr>
            </w:pPr>
            <w:r w:rsidRPr="008626B6">
              <w:t>Implicarea altor organe</w:t>
            </w:r>
          </w:p>
        </w:tc>
        <w:tc>
          <w:tcPr>
            <w:tcW w:w="3938" w:type="dxa"/>
          </w:tcPr>
          <w:p w14:paraId="2FA6ACE3" w14:textId="3A8FA31A" w:rsidR="0067041D" w:rsidRPr="008626B6" w:rsidRDefault="0067041D" w:rsidP="001B6654">
            <w:pPr>
              <w:rPr>
                <w:b/>
                <w:bCs/>
              </w:rPr>
            </w:pPr>
            <w:r w:rsidRPr="008626B6">
              <w:t>a sau b</w:t>
            </w:r>
          </w:p>
        </w:tc>
        <w:tc>
          <w:tcPr>
            <w:tcW w:w="3598" w:type="dxa"/>
          </w:tcPr>
          <w:p w14:paraId="28434733" w14:textId="3370F0D1" w:rsidR="0067041D" w:rsidRPr="008626B6" w:rsidRDefault="0067041D" w:rsidP="001B6654">
            <w:pPr>
              <w:rPr>
                <w:b/>
                <w:bCs/>
              </w:rPr>
            </w:pPr>
            <w:r w:rsidRPr="008626B6">
              <w:t>a sau b</w:t>
            </w:r>
          </w:p>
        </w:tc>
      </w:tr>
      <w:tr w:rsidR="001B6654" w:rsidRPr="008626B6" w14:paraId="4CA0D27A" w14:textId="77777777" w:rsidTr="008626B6">
        <w:tc>
          <w:tcPr>
            <w:tcW w:w="704" w:type="dxa"/>
            <w:vMerge/>
          </w:tcPr>
          <w:p w14:paraId="3A708FFF" w14:textId="77777777" w:rsidR="0067041D" w:rsidRPr="008626B6" w:rsidRDefault="0067041D" w:rsidP="000F5D89">
            <w:pPr>
              <w:jc w:val="center"/>
              <w:rPr>
                <w:b/>
                <w:bCs/>
              </w:rPr>
            </w:pPr>
          </w:p>
        </w:tc>
        <w:tc>
          <w:tcPr>
            <w:tcW w:w="1961" w:type="dxa"/>
            <w:vMerge/>
          </w:tcPr>
          <w:p w14:paraId="0B510B6C" w14:textId="72A78565" w:rsidR="0067041D" w:rsidRPr="008626B6" w:rsidRDefault="0067041D" w:rsidP="001B6654">
            <w:pPr>
              <w:rPr>
                <w:b/>
                <w:bCs/>
              </w:rPr>
            </w:pPr>
          </w:p>
        </w:tc>
        <w:tc>
          <w:tcPr>
            <w:tcW w:w="3938" w:type="dxa"/>
          </w:tcPr>
          <w:p w14:paraId="0ED349A3" w14:textId="77777777" w:rsidR="0067041D" w:rsidRPr="008626B6" w:rsidRDefault="0067041D" w:rsidP="00534688">
            <w:pPr>
              <w:numPr>
                <w:ilvl w:val="0"/>
                <w:numId w:val="99"/>
              </w:numPr>
              <w:ind w:left="0" w:hanging="357"/>
            </w:pPr>
            <w:r w:rsidRPr="008626B6">
              <w:t>Histologia organelor extrapancreatice</w:t>
            </w:r>
            <w:r w:rsidRPr="008626B6">
              <w:br/>
              <w:t>Oricare trei dintre următoarele:</w:t>
            </w:r>
          </w:p>
          <w:p w14:paraId="5ABC9F2C" w14:textId="77777777" w:rsidR="0067041D" w:rsidRPr="008626B6" w:rsidRDefault="0067041D" w:rsidP="00534688">
            <w:pPr>
              <w:numPr>
                <w:ilvl w:val="1"/>
                <w:numId w:val="99"/>
              </w:numPr>
              <w:ind w:left="0" w:hanging="357"/>
            </w:pPr>
            <w:r w:rsidRPr="008626B6">
              <w:t>Infiltratie limfoplasmocitara marcata cu fibroza si fara infiltratie granulocitara</w:t>
            </w:r>
          </w:p>
          <w:p w14:paraId="1133343A" w14:textId="77777777" w:rsidR="0067041D" w:rsidRPr="008626B6" w:rsidRDefault="0067041D" w:rsidP="00534688">
            <w:pPr>
              <w:numPr>
                <w:ilvl w:val="1"/>
                <w:numId w:val="99"/>
              </w:numPr>
              <w:ind w:left="0" w:hanging="357"/>
            </w:pPr>
            <w:r w:rsidRPr="008626B6">
              <w:t>Fibroza storiformă</w:t>
            </w:r>
          </w:p>
          <w:p w14:paraId="7467555B" w14:textId="77777777" w:rsidR="0067041D" w:rsidRPr="008626B6" w:rsidRDefault="0067041D" w:rsidP="00534688">
            <w:pPr>
              <w:numPr>
                <w:ilvl w:val="1"/>
                <w:numId w:val="99"/>
              </w:numPr>
              <w:ind w:left="0"/>
            </w:pPr>
            <w:r w:rsidRPr="008626B6">
              <w:t>Flebita obliterativă</w:t>
            </w:r>
          </w:p>
          <w:p w14:paraId="3B427E6B" w14:textId="6B64FF08" w:rsidR="0067041D" w:rsidRPr="008626B6" w:rsidRDefault="0067041D" w:rsidP="00534688">
            <w:pPr>
              <w:numPr>
                <w:ilvl w:val="1"/>
                <w:numId w:val="99"/>
              </w:numPr>
              <w:ind w:left="0"/>
            </w:pPr>
            <w:r w:rsidRPr="008626B6">
              <w:t>Celule IgG4-pozitive abundente (&gt;10 celule/</w:t>
            </w:r>
            <w:r w:rsidR="001B6654" w:rsidRPr="008626B6">
              <w:rPr>
                <w:shd w:val="clear" w:color="auto" w:fill="FFFFFF"/>
              </w:rPr>
              <w:t xml:space="preserve"> câmp de mare putere</w:t>
            </w:r>
            <w:r w:rsidRPr="008626B6">
              <w:t>).</w:t>
            </w:r>
          </w:p>
          <w:p w14:paraId="00F89A2E" w14:textId="77777777" w:rsidR="0067041D" w:rsidRPr="008626B6" w:rsidRDefault="0067041D" w:rsidP="00534688">
            <w:pPr>
              <w:numPr>
                <w:ilvl w:val="0"/>
                <w:numId w:val="99"/>
              </w:numPr>
              <w:ind w:left="0"/>
            </w:pPr>
            <w:r w:rsidRPr="008626B6">
              <w:t>Dovezi radiologice tipice</w:t>
            </w:r>
            <w:r w:rsidRPr="008626B6">
              <w:br/>
              <w:t>Cel puțin una dintre următoarele:</w:t>
            </w:r>
          </w:p>
          <w:p w14:paraId="5C3F78E0" w14:textId="77777777" w:rsidR="0067041D" w:rsidRPr="008626B6" w:rsidRDefault="0067041D" w:rsidP="00534688">
            <w:pPr>
              <w:numPr>
                <w:ilvl w:val="1"/>
                <w:numId w:val="99"/>
              </w:numPr>
              <w:ind w:left="0"/>
            </w:pPr>
            <w:r w:rsidRPr="008626B6">
              <w:t>Strictură segmentară/multiple proximală (hilară/intrahepatică) sau proximală și distală a căilor biliare</w:t>
            </w:r>
          </w:p>
          <w:p w14:paraId="3F2FE349" w14:textId="0A0D22FD" w:rsidR="0067041D" w:rsidRPr="008626B6" w:rsidRDefault="0067041D" w:rsidP="001B6654">
            <w:pPr>
              <w:rPr>
                <w:b/>
                <w:bCs/>
              </w:rPr>
            </w:pPr>
            <w:r w:rsidRPr="008626B6">
              <w:t>Fibroza retroperitoneală</w:t>
            </w:r>
          </w:p>
        </w:tc>
        <w:tc>
          <w:tcPr>
            <w:tcW w:w="3598" w:type="dxa"/>
          </w:tcPr>
          <w:p w14:paraId="3503FB48" w14:textId="77777777" w:rsidR="0067041D" w:rsidRPr="008626B6" w:rsidRDefault="0067041D" w:rsidP="00534688">
            <w:pPr>
              <w:numPr>
                <w:ilvl w:val="0"/>
                <w:numId w:val="100"/>
              </w:numPr>
              <w:ind w:left="0"/>
            </w:pPr>
            <w:r w:rsidRPr="008626B6">
              <w:t>Histologia organelor extrapancreatice, inclusiv biopsiile endoscopice ale căilor biliare </w:t>
            </w:r>
            <w:r w:rsidRPr="008626B6">
              <w:rPr>
                <w:spacing w:val="19"/>
                <w:vertAlign w:val="superscript"/>
              </w:rPr>
              <w:t>¶</w:t>
            </w:r>
            <w:r w:rsidRPr="008626B6">
              <w:br/>
              <w:t>Ambele dintre următoarele:</w:t>
            </w:r>
          </w:p>
          <w:p w14:paraId="74CBDBE9" w14:textId="77777777" w:rsidR="0067041D" w:rsidRPr="008626B6" w:rsidRDefault="0067041D" w:rsidP="00534688">
            <w:pPr>
              <w:numPr>
                <w:ilvl w:val="1"/>
                <w:numId w:val="100"/>
              </w:numPr>
              <w:ind w:left="0" w:right="-108"/>
            </w:pPr>
            <w:r w:rsidRPr="008626B6">
              <w:t>Infiltratie limfoplasmocitara marcata fara infiltratie granulocitara</w:t>
            </w:r>
          </w:p>
          <w:p w14:paraId="4BC062EB" w14:textId="6F38B95A" w:rsidR="0067041D" w:rsidRPr="008626B6" w:rsidRDefault="0067041D" w:rsidP="00534688">
            <w:pPr>
              <w:numPr>
                <w:ilvl w:val="1"/>
                <w:numId w:val="100"/>
              </w:numPr>
              <w:ind w:left="0"/>
            </w:pPr>
            <w:r w:rsidRPr="008626B6">
              <w:t>Celule IgG4-pozitive abundente (&gt;10 celule/</w:t>
            </w:r>
            <w:r w:rsidR="00AD4757" w:rsidRPr="008626B6">
              <w:rPr>
                <w:shd w:val="clear" w:color="auto" w:fill="FFFFFF"/>
              </w:rPr>
              <w:t xml:space="preserve"> câmp de mare putere</w:t>
            </w:r>
            <w:r w:rsidRPr="008626B6">
              <w:t>).</w:t>
            </w:r>
          </w:p>
          <w:p w14:paraId="2E9FB327" w14:textId="77777777" w:rsidR="0067041D" w:rsidRPr="008626B6" w:rsidRDefault="0067041D" w:rsidP="00534688">
            <w:pPr>
              <w:numPr>
                <w:ilvl w:val="0"/>
                <w:numId w:val="100"/>
              </w:numPr>
              <w:ind w:left="0"/>
            </w:pPr>
            <w:r w:rsidRPr="008626B6">
              <w:t>Dovezi fizice sau radiologice</w:t>
            </w:r>
            <w:r w:rsidRPr="008626B6">
              <w:br/>
              <w:t>Cel puțin una dintre următoarele:</w:t>
            </w:r>
          </w:p>
          <w:p w14:paraId="3FA8BA95" w14:textId="77777777" w:rsidR="0067041D" w:rsidRPr="008626B6" w:rsidRDefault="0067041D" w:rsidP="00534688">
            <w:pPr>
              <w:numPr>
                <w:ilvl w:val="1"/>
                <w:numId w:val="100"/>
              </w:numPr>
              <w:ind w:left="0"/>
            </w:pPr>
            <w:r w:rsidRPr="008626B6">
              <w:t>Glandele salivare/lacrimale mărite simetric</w:t>
            </w:r>
          </w:p>
          <w:p w14:paraId="2B2F3213" w14:textId="62E28052" w:rsidR="0067041D" w:rsidRPr="008626B6" w:rsidRDefault="0067041D" w:rsidP="001B6654">
            <w:pPr>
              <w:rPr>
                <w:b/>
                <w:bCs/>
              </w:rPr>
            </w:pPr>
            <w:r w:rsidRPr="008626B6">
              <w:t xml:space="preserve">Dovezi radiologice de implicare renală descrise în asociere cu </w:t>
            </w:r>
            <w:r w:rsidR="001B6654" w:rsidRPr="008626B6">
              <w:t>pancreatita autoimună</w:t>
            </w:r>
          </w:p>
        </w:tc>
      </w:tr>
      <w:tr w:rsidR="001B6654" w:rsidRPr="00782411" w14:paraId="78CE0AB8" w14:textId="77777777" w:rsidTr="008626B6">
        <w:tc>
          <w:tcPr>
            <w:tcW w:w="704" w:type="dxa"/>
            <w:vMerge w:val="restart"/>
          </w:tcPr>
          <w:p w14:paraId="50B7686A" w14:textId="1B01A9F4" w:rsidR="000F5D89" w:rsidRPr="00782411" w:rsidRDefault="000F5D89" w:rsidP="000F5D89">
            <w:pPr>
              <w:jc w:val="center"/>
              <w:rPr>
                <w:b/>
                <w:bCs/>
                <w:sz w:val="22"/>
                <w:szCs w:val="22"/>
              </w:rPr>
            </w:pPr>
            <w:r w:rsidRPr="00782411">
              <w:rPr>
                <w:sz w:val="22"/>
                <w:szCs w:val="22"/>
              </w:rPr>
              <w:t>H</w:t>
            </w:r>
          </w:p>
        </w:tc>
        <w:tc>
          <w:tcPr>
            <w:tcW w:w="1961" w:type="dxa"/>
            <w:vMerge w:val="restart"/>
          </w:tcPr>
          <w:p w14:paraId="272D7909" w14:textId="29E1C092" w:rsidR="000F5D89" w:rsidRPr="00782411" w:rsidRDefault="000F5D89" w:rsidP="001B6654">
            <w:pPr>
              <w:rPr>
                <w:b/>
                <w:bCs/>
                <w:sz w:val="22"/>
                <w:szCs w:val="22"/>
              </w:rPr>
            </w:pPr>
            <w:r w:rsidRPr="00782411">
              <w:rPr>
                <w:sz w:val="22"/>
                <w:szCs w:val="22"/>
              </w:rPr>
              <w:t xml:space="preserve">Histologia </w:t>
            </w:r>
            <w:r w:rsidRPr="00782411">
              <w:rPr>
                <w:sz w:val="22"/>
                <w:szCs w:val="22"/>
              </w:rPr>
              <w:lastRenderedPageBreak/>
              <w:t>pancreasului</w:t>
            </w:r>
          </w:p>
        </w:tc>
        <w:tc>
          <w:tcPr>
            <w:tcW w:w="3938" w:type="dxa"/>
          </w:tcPr>
          <w:p w14:paraId="16890F89" w14:textId="1E7054AA" w:rsidR="000F5D89" w:rsidRPr="00782411" w:rsidRDefault="001B6654" w:rsidP="001B6654">
            <w:pPr>
              <w:rPr>
                <w:b/>
                <w:bCs/>
                <w:sz w:val="22"/>
                <w:szCs w:val="22"/>
              </w:rPr>
            </w:pPr>
            <w:r w:rsidRPr="00782411">
              <w:rPr>
                <w:sz w:val="22"/>
                <w:szCs w:val="22"/>
                <w:shd w:val="clear" w:color="auto" w:fill="FFFFFF"/>
              </w:rPr>
              <w:lastRenderedPageBreak/>
              <w:t>Pancreatită sclerozantă limfoplasmocitară</w:t>
            </w:r>
            <w:r w:rsidR="000F5D89" w:rsidRPr="00782411">
              <w:rPr>
                <w:sz w:val="22"/>
                <w:szCs w:val="22"/>
              </w:rPr>
              <w:t xml:space="preserve"> </w:t>
            </w:r>
            <w:r w:rsidR="000F5D89" w:rsidRPr="00782411">
              <w:rPr>
                <w:sz w:val="22"/>
                <w:szCs w:val="22"/>
              </w:rPr>
              <w:lastRenderedPageBreak/>
              <w:t>(biopsie de bază/rezectie)</w:t>
            </w:r>
          </w:p>
        </w:tc>
        <w:tc>
          <w:tcPr>
            <w:tcW w:w="3598" w:type="dxa"/>
          </w:tcPr>
          <w:p w14:paraId="2325B644" w14:textId="25701E99" w:rsidR="000F5D89" w:rsidRPr="00782411" w:rsidRDefault="001B6654" w:rsidP="001B6654">
            <w:pPr>
              <w:rPr>
                <w:b/>
                <w:bCs/>
                <w:sz w:val="22"/>
                <w:szCs w:val="22"/>
              </w:rPr>
            </w:pPr>
            <w:r w:rsidRPr="00782411">
              <w:rPr>
                <w:sz w:val="22"/>
                <w:szCs w:val="22"/>
                <w:shd w:val="clear" w:color="auto" w:fill="FFFFFF"/>
              </w:rPr>
              <w:lastRenderedPageBreak/>
              <w:t xml:space="preserve">Pancreatită sclerozantă </w:t>
            </w:r>
            <w:r w:rsidRPr="00782411">
              <w:rPr>
                <w:sz w:val="22"/>
                <w:szCs w:val="22"/>
                <w:shd w:val="clear" w:color="auto" w:fill="FFFFFF"/>
              </w:rPr>
              <w:lastRenderedPageBreak/>
              <w:t>limfoplasmocitară</w:t>
            </w:r>
            <w:r w:rsidR="000F5D89" w:rsidRPr="00782411">
              <w:rPr>
                <w:sz w:val="22"/>
                <w:szCs w:val="22"/>
              </w:rPr>
              <w:t xml:space="preserve"> (biopsie de bază)</w:t>
            </w:r>
          </w:p>
        </w:tc>
      </w:tr>
      <w:tr w:rsidR="001B6654" w:rsidRPr="00782411" w14:paraId="647B8CEC" w14:textId="77777777" w:rsidTr="008626B6">
        <w:tc>
          <w:tcPr>
            <w:tcW w:w="704" w:type="dxa"/>
            <w:vMerge/>
          </w:tcPr>
          <w:p w14:paraId="137E21A5" w14:textId="77777777" w:rsidR="000F5D89" w:rsidRPr="00782411" w:rsidRDefault="000F5D89" w:rsidP="000F5D89">
            <w:pPr>
              <w:jc w:val="center"/>
              <w:rPr>
                <w:b/>
                <w:bCs/>
                <w:sz w:val="22"/>
                <w:szCs w:val="22"/>
              </w:rPr>
            </w:pPr>
          </w:p>
        </w:tc>
        <w:tc>
          <w:tcPr>
            <w:tcW w:w="1961" w:type="dxa"/>
            <w:vMerge/>
          </w:tcPr>
          <w:p w14:paraId="68DD6086" w14:textId="04795DC8" w:rsidR="000F5D89" w:rsidRPr="00782411" w:rsidRDefault="000F5D89" w:rsidP="001B6654">
            <w:pPr>
              <w:rPr>
                <w:b/>
                <w:bCs/>
                <w:sz w:val="22"/>
                <w:szCs w:val="22"/>
              </w:rPr>
            </w:pPr>
          </w:p>
        </w:tc>
        <w:tc>
          <w:tcPr>
            <w:tcW w:w="3938" w:type="dxa"/>
          </w:tcPr>
          <w:p w14:paraId="3EA19F1B" w14:textId="77777777" w:rsidR="000F5D89" w:rsidRPr="00782411" w:rsidRDefault="000F5D89" w:rsidP="001B6654">
            <w:pPr>
              <w:rPr>
                <w:sz w:val="22"/>
                <w:szCs w:val="22"/>
              </w:rPr>
            </w:pPr>
            <w:r w:rsidRPr="00782411">
              <w:rPr>
                <w:sz w:val="22"/>
                <w:szCs w:val="22"/>
              </w:rPr>
              <w:t>Cel puțin 3 dintre următoarele:</w:t>
            </w:r>
          </w:p>
          <w:p w14:paraId="5961A187" w14:textId="77777777" w:rsidR="000F5D89" w:rsidRPr="00782411" w:rsidRDefault="000F5D89" w:rsidP="00534688">
            <w:pPr>
              <w:numPr>
                <w:ilvl w:val="0"/>
                <w:numId w:val="101"/>
              </w:numPr>
              <w:ind w:left="0"/>
              <w:rPr>
                <w:sz w:val="22"/>
                <w:szCs w:val="22"/>
              </w:rPr>
            </w:pPr>
            <w:r w:rsidRPr="00782411">
              <w:rPr>
                <w:sz w:val="22"/>
                <w:szCs w:val="22"/>
              </w:rPr>
              <w:t>Infiltrat limfoplasmocitar periductal fără infiltrare granulocitară</w:t>
            </w:r>
          </w:p>
          <w:p w14:paraId="117EA644" w14:textId="77777777" w:rsidR="000F5D89" w:rsidRPr="00782411" w:rsidRDefault="000F5D89" w:rsidP="00534688">
            <w:pPr>
              <w:numPr>
                <w:ilvl w:val="0"/>
                <w:numId w:val="101"/>
              </w:numPr>
              <w:ind w:left="0"/>
              <w:rPr>
                <w:sz w:val="22"/>
                <w:szCs w:val="22"/>
              </w:rPr>
            </w:pPr>
            <w:r w:rsidRPr="00782411">
              <w:rPr>
                <w:sz w:val="22"/>
                <w:szCs w:val="22"/>
              </w:rPr>
              <w:t>Flebita obliterativă</w:t>
            </w:r>
          </w:p>
          <w:p w14:paraId="42BD3999" w14:textId="77777777" w:rsidR="000F5D89" w:rsidRPr="00782411" w:rsidRDefault="000F5D89" w:rsidP="00534688">
            <w:pPr>
              <w:numPr>
                <w:ilvl w:val="0"/>
                <w:numId w:val="101"/>
              </w:numPr>
              <w:ind w:left="0"/>
              <w:rPr>
                <w:sz w:val="22"/>
                <w:szCs w:val="22"/>
              </w:rPr>
            </w:pPr>
            <w:r w:rsidRPr="00782411">
              <w:rPr>
                <w:sz w:val="22"/>
                <w:szCs w:val="22"/>
              </w:rPr>
              <w:t>Fibroza storiformă</w:t>
            </w:r>
          </w:p>
          <w:p w14:paraId="0FCCED9E" w14:textId="223F3272" w:rsidR="000F5D89" w:rsidRPr="00782411" w:rsidRDefault="000F5D89" w:rsidP="001B6654">
            <w:pPr>
              <w:rPr>
                <w:b/>
                <w:bCs/>
                <w:sz w:val="22"/>
                <w:szCs w:val="22"/>
              </w:rPr>
            </w:pPr>
            <w:r w:rsidRPr="00782411">
              <w:rPr>
                <w:sz w:val="22"/>
                <w:szCs w:val="22"/>
              </w:rPr>
              <w:t>Celule IgG4-pozitive abundente (&gt;10 celule/</w:t>
            </w:r>
            <w:r w:rsidR="001B6654" w:rsidRPr="00782411">
              <w:rPr>
                <w:sz w:val="22"/>
                <w:szCs w:val="22"/>
                <w:shd w:val="clear" w:color="auto" w:fill="FFFFFF"/>
              </w:rPr>
              <w:t xml:space="preserve"> câmp de mare putere</w:t>
            </w:r>
            <w:r w:rsidRPr="00782411">
              <w:rPr>
                <w:sz w:val="22"/>
                <w:szCs w:val="22"/>
              </w:rPr>
              <w:t>).</w:t>
            </w:r>
          </w:p>
        </w:tc>
        <w:tc>
          <w:tcPr>
            <w:tcW w:w="3598" w:type="dxa"/>
          </w:tcPr>
          <w:p w14:paraId="65F9DC2A" w14:textId="77777777" w:rsidR="000F5D89" w:rsidRPr="00782411" w:rsidRDefault="000F5D89" w:rsidP="001B6654">
            <w:pPr>
              <w:rPr>
                <w:sz w:val="22"/>
                <w:szCs w:val="22"/>
              </w:rPr>
            </w:pPr>
            <w:r w:rsidRPr="00782411">
              <w:rPr>
                <w:sz w:val="22"/>
                <w:szCs w:val="22"/>
              </w:rPr>
              <w:t>Oricare 2 dintre următoarele:</w:t>
            </w:r>
          </w:p>
          <w:p w14:paraId="3D802A93" w14:textId="77777777" w:rsidR="000F5D89" w:rsidRPr="00782411" w:rsidRDefault="000F5D89" w:rsidP="00534688">
            <w:pPr>
              <w:numPr>
                <w:ilvl w:val="0"/>
                <w:numId w:val="102"/>
              </w:numPr>
              <w:ind w:left="0"/>
              <w:rPr>
                <w:sz w:val="22"/>
                <w:szCs w:val="22"/>
              </w:rPr>
            </w:pPr>
            <w:r w:rsidRPr="00782411">
              <w:rPr>
                <w:sz w:val="22"/>
                <w:szCs w:val="22"/>
              </w:rPr>
              <w:t>Infiltrat limfoplasmocitar periductal fără infiltrare granulocitară</w:t>
            </w:r>
          </w:p>
          <w:p w14:paraId="78EE11C8" w14:textId="77777777" w:rsidR="000F5D89" w:rsidRPr="00782411" w:rsidRDefault="000F5D89" w:rsidP="00534688">
            <w:pPr>
              <w:numPr>
                <w:ilvl w:val="0"/>
                <w:numId w:val="102"/>
              </w:numPr>
              <w:ind w:left="0"/>
              <w:rPr>
                <w:sz w:val="22"/>
                <w:szCs w:val="22"/>
              </w:rPr>
            </w:pPr>
            <w:r w:rsidRPr="00782411">
              <w:rPr>
                <w:sz w:val="22"/>
                <w:szCs w:val="22"/>
              </w:rPr>
              <w:t>Flebita obliterativă</w:t>
            </w:r>
          </w:p>
          <w:p w14:paraId="602D1154" w14:textId="77777777" w:rsidR="000F5D89" w:rsidRPr="00782411" w:rsidRDefault="000F5D89" w:rsidP="00534688">
            <w:pPr>
              <w:numPr>
                <w:ilvl w:val="0"/>
                <w:numId w:val="102"/>
              </w:numPr>
              <w:ind w:left="0"/>
              <w:rPr>
                <w:sz w:val="22"/>
                <w:szCs w:val="22"/>
              </w:rPr>
            </w:pPr>
            <w:r w:rsidRPr="00782411">
              <w:rPr>
                <w:sz w:val="22"/>
                <w:szCs w:val="22"/>
              </w:rPr>
              <w:t>Fibroza storiformă</w:t>
            </w:r>
          </w:p>
          <w:p w14:paraId="43C48051" w14:textId="6D093D99" w:rsidR="000F5D89" w:rsidRPr="00782411" w:rsidRDefault="000F5D89" w:rsidP="001B6654">
            <w:pPr>
              <w:rPr>
                <w:b/>
                <w:bCs/>
                <w:sz w:val="22"/>
                <w:szCs w:val="22"/>
              </w:rPr>
            </w:pPr>
            <w:r w:rsidRPr="00782411">
              <w:rPr>
                <w:sz w:val="22"/>
                <w:szCs w:val="22"/>
              </w:rPr>
              <w:t>Celule IgG4-pozitive abundente (&gt;10 celule/</w:t>
            </w:r>
            <w:r w:rsidR="001B6654" w:rsidRPr="00782411">
              <w:rPr>
                <w:sz w:val="22"/>
                <w:szCs w:val="22"/>
                <w:shd w:val="clear" w:color="auto" w:fill="FFFFFF"/>
              </w:rPr>
              <w:t xml:space="preserve"> câmp de mare putere</w:t>
            </w:r>
            <w:r w:rsidRPr="00782411">
              <w:rPr>
                <w:sz w:val="22"/>
                <w:szCs w:val="22"/>
              </w:rPr>
              <w:t>).</w:t>
            </w:r>
          </w:p>
        </w:tc>
      </w:tr>
      <w:tr w:rsidR="001B6654" w:rsidRPr="00782411" w14:paraId="73EE502F" w14:textId="77777777" w:rsidTr="008626B6">
        <w:tc>
          <w:tcPr>
            <w:tcW w:w="2665" w:type="dxa"/>
            <w:gridSpan w:val="2"/>
            <w:vMerge w:val="restart"/>
          </w:tcPr>
          <w:p w14:paraId="377D8E6A" w14:textId="53323F3E" w:rsidR="00A12299" w:rsidRPr="00782411" w:rsidRDefault="00A12299" w:rsidP="000F5D89">
            <w:pPr>
              <w:jc w:val="center"/>
              <w:rPr>
                <w:bCs/>
                <w:sz w:val="22"/>
                <w:szCs w:val="22"/>
              </w:rPr>
            </w:pPr>
            <w:r w:rsidRPr="00782411">
              <w:rPr>
                <w:bCs/>
                <w:sz w:val="22"/>
                <w:szCs w:val="22"/>
              </w:rPr>
              <w:t>Răspunsul la steroizi</w:t>
            </w:r>
          </w:p>
        </w:tc>
        <w:tc>
          <w:tcPr>
            <w:tcW w:w="7536" w:type="dxa"/>
            <w:gridSpan w:val="2"/>
          </w:tcPr>
          <w:p w14:paraId="6C618313" w14:textId="36EBDAD1" w:rsidR="00A12299" w:rsidRPr="00782411" w:rsidRDefault="00A12299" w:rsidP="000F5D89">
            <w:pPr>
              <w:jc w:val="center"/>
              <w:rPr>
                <w:b/>
                <w:bCs/>
                <w:sz w:val="22"/>
                <w:szCs w:val="22"/>
              </w:rPr>
            </w:pPr>
            <w:r w:rsidRPr="00782411">
              <w:rPr>
                <w:sz w:val="22"/>
                <w:szCs w:val="22"/>
              </w:rPr>
              <w:t>Studiu de diagnosticare cu steroizi</w:t>
            </w:r>
          </w:p>
        </w:tc>
      </w:tr>
      <w:tr w:rsidR="001B6654" w:rsidRPr="00782411" w14:paraId="68896380" w14:textId="77777777" w:rsidTr="008626B6">
        <w:tc>
          <w:tcPr>
            <w:tcW w:w="2665" w:type="dxa"/>
            <w:gridSpan w:val="2"/>
            <w:vMerge/>
          </w:tcPr>
          <w:p w14:paraId="0ECA2B99" w14:textId="77777777" w:rsidR="00A12299" w:rsidRPr="00782411" w:rsidRDefault="00A12299" w:rsidP="000F5D89">
            <w:pPr>
              <w:jc w:val="center"/>
              <w:rPr>
                <w:b/>
                <w:bCs/>
                <w:sz w:val="22"/>
                <w:szCs w:val="22"/>
              </w:rPr>
            </w:pPr>
          </w:p>
        </w:tc>
        <w:tc>
          <w:tcPr>
            <w:tcW w:w="7536" w:type="dxa"/>
            <w:gridSpan w:val="2"/>
          </w:tcPr>
          <w:p w14:paraId="37E508A5" w14:textId="1136541A" w:rsidR="00A12299" w:rsidRPr="00782411" w:rsidRDefault="00A12299" w:rsidP="000F5D89">
            <w:pPr>
              <w:jc w:val="center"/>
              <w:rPr>
                <w:b/>
                <w:bCs/>
                <w:sz w:val="22"/>
                <w:szCs w:val="22"/>
              </w:rPr>
            </w:pPr>
            <w:r w:rsidRPr="00782411">
              <w:rPr>
                <w:sz w:val="22"/>
                <w:szCs w:val="22"/>
              </w:rPr>
              <w:t>Rezoluție rapidă (≤ 2 săptămâni) demonstrabilă radiologic sau ameliorare marcată a manifestărilor pancreatice/extrapancreatice</w:t>
            </w:r>
          </w:p>
        </w:tc>
      </w:tr>
    </w:tbl>
    <w:p w14:paraId="04DED9FC" w14:textId="77777777" w:rsidR="001B6654" w:rsidRPr="00782411" w:rsidRDefault="001B6654" w:rsidP="000134A3">
      <w:pPr>
        <w:jc w:val="both"/>
        <w:rPr>
          <w:b/>
          <w:i/>
          <w:sz w:val="22"/>
          <w:szCs w:val="22"/>
          <w:shd w:val="clear" w:color="auto" w:fill="FFFFFF"/>
        </w:rPr>
      </w:pPr>
      <w:r w:rsidRPr="00782411">
        <w:rPr>
          <w:b/>
          <w:i/>
          <w:sz w:val="22"/>
          <w:szCs w:val="22"/>
          <w:shd w:val="clear" w:color="auto" w:fill="FFFFFF"/>
        </w:rPr>
        <w:t xml:space="preserve">Abrevieri: </w:t>
      </w:r>
    </w:p>
    <w:p w14:paraId="7461948F" w14:textId="238372FB" w:rsidR="00AD4757" w:rsidRPr="00782411" w:rsidRDefault="000F5D89" w:rsidP="000134A3">
      <w:pPr>
        <w:jc w:val="both"/>
        <w:rPr>
          <w:sz w:val="22"/>
          <w:szCs w:val="22"/>
          <w:shd w:val="clear" w:color="auto" w:fill="FFFFFF"/>
        </w:rPr>
      </w:pPr>
      <w:r w:rsidRPr="00782411">
        <w:rPr>
          <w:sz w:val="22"/>
          <w:szCs w:val="22"/>
          <w:shd w:val="clear" w:color="auto" w:fill="FFFFFF"/>
        </w:rPr>
        <w:t>IgG4: imunoglobulina G4</w:t>
      </w:r>
      <w:r w:rsidR="001B6654" w:rsidRPr="00782411">
        <w:rPr>
          <w:sz w:val="22"/>
          <w:szCs w:val="22"/>
          <w:shd w:val="clear" w:color="auto" w:fill="FFFFFF"/>
        </w:rPr>
        <w:t>.</w:t>
      </w:r>
    </w:p>
    <w:p w14:paraId="3D6721F7" w14:textId="77777777" w:rsidR="001B6654" w:rsidRPr="00782411" w:rsidRDefault="001B6654" w:rsidP="001B6654">
      <w:pPr>
        <w:rPr>
          <w:b/>
          <w:bCs/>
          <w:i/>
          <w:sz w:val="22"/>
          <w:szCs w:val="22"/>
        </w:rPr>
      </w:pPr>
      <w:r w:rsidRPr="00782411">
        <w:rPr>
          <w:b/>
          <w:bCs/>
          <w:i/>
          <w:sz w:val="22"/>
          <w:szCs w:val="22"/>
        </w:rPr>
        <w:t xml:space="preserve">Notă: </w:t>
      </w:r>
    </w:p>
    <w:p w14:paraId="12121260" w14:textId="77777777" w:rsidR="009B1442" w:rsidRPr="00782411" w:rsidRDefault="000F5D89" w:rsidP="000134A3">
      <w:pPr>
        <w:jc w:val="both"/>
        <w:rPr>
          <w:sz w:val="22"/>
          <w:szCs w:val="22"/>
          <w:shd w:val="clear" w:color="auto" w:fill="FFFFFF"/>
        </w:rPr>
      </w:pPr>
      <w:r w:rsidRPr="00782411">
        <w:rPr>
          <w:sz w:val="22"/>
          <w:szCs w:val="22"/>
          <w:shd w:val="clear" w:color="auto" w:fill="FFFFFF"/>
        </w:rPr>
        <w:t>* Atipic: Unele cazuri de AIP pot prezenta o masă cu densitate scăzută, dilatare ductală pancreatică sau atrofie distală. Astfel de descoperiri imagistice atipice la pacienții cu icter obstructiv și/sau masă pancreatică sunt foarte sugestive pentru cancer pancreatic. Astfel de pacienți ar trebui tratați ca cancer pancreatic, cu excepția cazului în care există dovezi colaterale puternice pentru AIP și o analiză amănunțită pentru cancer este negativă (consultați subiectul UpToDate despre pancreatita autoimună).</w:t>
      </w:r>
    </w:p>
    <w:p w14:paraId="13A7FB92" w14:textId="77777777" w:rsidR="009B1442" w:rsidRPr="00782411" w:rsidRDefault="000F5D89" w:rsidP="000134A3">
      <w:pPr>
        <w:jc w:val="both"/>
        <w:rPr>
          <w:sz w:val="22"/>
          <w:szCs w:val="22"/>
          <w:shd w:val="clear" w:color="auto" w:fill="FFFFFF"/>
        </w:rPr>
      </w:pPr>
      <w:r w:rsidRPr="00782411">
        <w:rPr>
          <w:sz w:val="22"/>
          <w:szCs w:val="22"/>
          <w:shd w:val="clear" w:color="auto" w:fill="FFFFFF"/>
        </w:rPr>
        <w:t>¶ Biopsia endoscopică a papilei duodenale este o metodă adjuvantă utilă deoarece ampula este adesea implicată patologic în AIP.</w:t>
      </w:r>
    </w:p>
    <w:p w14:paraId="381F99E0" w14:textId="2E6AC038" w:rsidR="000F5D89" w:rsidRPr="00782411" w:rsidRDefault="000F5D89" w:rsidP="000134A3">
      <w:pPr>
        <w:jc w:val="both"/>
        <w:rPr>
          <w:b/>
          <w:bCs/>
          <w:sz w:val="22"/>
          <w:szCs w:val="22"/>
        </w:rPr>
      </w:pPr>
      <w:r w:rsidRPr="00782411">
        <w:rPr>
          <w:sz w:val="22"/>
          <w:szCs w:val="22"/>
          <w:shd w:val="clear" w:color="auto" w:fill="FFFFFF"/>
        </w:rPr>
        <w:t>Δ Testul de diagnosticare cu steroizi ar trebui efectuat cu atenție de către pancreatologi numai după o analiză negativă pentru cancer. Consultați conținutul UpToDate despre pancreatita autoimună pentru detalii suplimentare.</w:t>
      </w:r>
    </w:p>
    <w:p w14:paraId="1D509691" w14:textId="77777777" w:rsidR="007908B4" w:rsidRDefault="007908B4" w:rsidP="007908B4">
      <w:pPr>
        <w:jc w:val="right"/>
        <w:rPr>
          <w:bCs/>
          <w:sz w:val="22"/>
          <w:szCs w:val="22"/>
          <w:shd w:val="clear" w:color="auto" w:fill="FFFFFF"/>
        </w:rPr>
      </w:pPr>
    </w:p>
    <w:p w14:paraId="23346FE4" w14:textId="6D095B39" w:rsidR="007908B4" w:rsidRPr="00455A9F" w:rsidRDefault="007908B4" w:rsidP="007908B4">
      <w:pPr>
        <w:jc w:val="right"/>
        <w:rPr>
          <w:b/>
          <w:bCs/>
          <w:shd w:val="clear" w:color="auto" w:fill="FFFFFF"/>
        </w:rPr>
      </w:pPr>
      <w:r w:rsidRPr="00455A9F">
        <w:rPr>
          <w:b/>
          <w:bCs/>
          <w:shd w:val="clear" w:color="auto" w:fill="FFFFFF"/>
        </w:rPr>
        <w:t>Tabelul 1</w:t>
      </w:r>
      <w:r w:rsidR="00DA6F01" w:rsidRPr="00455A9F">
        <w:rPr>
          <w:b/>
          <w:bCs/>
          <w:shd w:val="clear" w:color="auto" w:fill="FFFFFF"/>
        </w:rPr>
        <w:t>4</w:t>
      </w:r>
    </w:p>
    <w:p w14:paraId="1D96AAB5" w14:textId="77777777" w:rsidR="000F5D89" w:rsidRPr="00782411" w:rsidRDefault="000F5D89" w:rsidP="000F5D89">
      <w:pPr>
        <w:rPr>
          <w:b/>
          <w:bCs/>
          <w:sz w:val="22"/>
          <w:szCs w:val="22"/>
        </w:rPr>
      </w:pPr>
    </w:p>
    <w:p w14:paraId="71D70AD7" w14:textId="77777777" w:rsidR="004A07C6" w:rsidRPr="00455A9F" w:rsidRDefault="00AB0F45" w:rsidP="007C1EF1">
      <w:pPr>
        <w:jc w:val="center"/>
        <w:rPr>
          <w:bCs/>
        </w:rPr>
      </w:pPr>
      <w:r w:rsidRPr="00455A9F">
        <w:rPr>
          <w:b/>
          <w:bCs/>
        </w:rPr>
        <w:t xml:space="preserve">Criterii de diagnostic pentru pancreatita autoimună de tip 1 </w:t>
      </w:r>
      <w:r w:rsidR="004A07C6" w:rsidRPr="00455A9F">
        <w:rPr>
          <w:bCs/>
        </w:rPr>
        <w:t>[21]</w:t>
      </w:r>
      <w:r w:rsidR="004A07C6" w:rsidRPr="00455A9F">
        <w:t xml:space="preserve"> </w:t>
      </w:r>
      <w:hyperlink r:id="rId106" w:history="1">
        <w:r w:rsidR="004A07C6" w:rsidRPr="00455A9F">
          <w:rPr>
            <w:rStyle w:val="a8"/>
            <w:bCs/>
          </w:rPr>
          <w:t>https://journals.lww.com/pancreasjournal/pages/articleviewer.aspx?year=2011&amp;issue=04000&amp;article=00003&amp;type=Fulltext</w:t>
        </w:r>
      </w:hyperlink>
    </w:p>
    <w:p w14:paraId="61C7BE95" w14:textId="77777777" w:rsidR="004A07C6" w:rsidRPr="00455A9F" w:rsidRDefault="004A07C6" w:rsidP="004A07C6">
      <w:pPr>
        <w:shd w:val="clear" w:color="auto" w:fill="FFFFFF"/>
        <w:rPr>
          <w:color w:val="000000"/>
        </w:rPr>
      </w:pPr>
      <w:r w:rsidRPr="00455A9F">
        <w:rPr>
          <w:color w:val="000000"/>
        </w:rPr>
        <w:t xml:space="preserve">Sursa: </w:t>
      </w:r>
      <w:hyperlink r:id="rId107" w:history="1">
        <w:r w:rsidRPr="00455A9F">
          <w:rPr>
            <w:rStyle w:val="a8"/>
            <w:color w:val="003A68"/>
          </w:rPr>
          <w:t>International Consensus Diagnostic Criteria for Autoimmune Pancreatitis: Guidelines of the International Association of Pancreatology</w:t>
        </w:r>
      </w:hyperlink>
      <w:r w:rsidRPr="00455A9F">
        <w:rPr>
          <w:color w:val="000000"/>
        </w:rPr>
        <w:t xml:space="preserve"> Pancreas40(3):352-358, April 2011.</w:t>
      </w:r>
    </w:p>
    <w:tbl>
      <w:tblPr>
        <w:tblStyle w:val="TableGrid1"/>
        <w:tblW w:w="5000" w:type="pct"/>
        <w:tblLook w:val="04A0" w:firstRow="1" w:lastRow="0" w:firstColumn="1" w:lastColumn="0" w:noHBand="0" w:noVBand="1"/>
      </w:tblPr>
      <w:tblGrid>
        <w:gridCol w:w="2310"/>
        <w:gridCol w:w="1738"/>
        <w:gridCol w:w="2042"/>
        <w:gridCol w:w="4047"/>
      </w:tblGrid>
      <w:tr w:rsidR="00AB0F45" w:rsidRPr="00455A9F" w14:paraId="4F0B41F7" w14:textId="77777777" w:rsidTr="007C1EF1">
        <w:tc>
          <w:tcPr>
            <w:tcW w:w="1142" w:type="pct"/>
            <w:hideMark/>
          </w:tcPr>
          <w:p w14:paraId="3374449D" w14:textId="77777777" w:rsidR="00AB0F45" w:rsidRPr="00455A9F" w:rsidRDefault="00AB0F45" w:rsidP="007C1EF1">
            <w:pPr>
              <w:jc w:val="center"/>
              <w:rPr>
                <w:b/>
                <w:bCs/>
              </w:rPr>
            </w:pPr>
            <w:r w:rsidRPr="00455A9F">
              <w:rPr>
                <w:b/>
                <w:bCs/>
              </w:rPr>
              <w:t>Diagnostic</w:t>
            </w:r>
          </w:p>
        </w:tc>
        <w:tc>
          <w:tcPr>
            <w:tcW w:w="859" w:type="pct"/>
            <w:hideMark/>
          </w:tcPr>
          <w:p w14:paraId="0E791A0C" w14:textId="77777777" w:rsidR="00AB0F45" w:rsidRPr="00455A9F" w:rsidRDefault="00AB0F45" w:rsidP="007C1EF1">
            <w:pPr>
              <w:jc w:val="center"/>
              <w:rPr>
                <w:b/>
                <w:bCs/>
              </w:rPr>
            </w:pPr>
            <w:r w:rsidRPr="00455A9F">
              <w:rPr>
                <w:b/>
                <w:bCs/>
              </w:rPr>
              <w:t>Baza primară pentru diagnostic</w:t>
            </w:r>
          </w:p>
        </w:tc>
        <w:tc>
          <w:tcPr>
            <w:tcW w:w="1001" w:type="pct"/>
            <w:hideMark/>
          </w:tcPr>
          <w:p w14:paraId="56E8FE1F" w14:textId="77777777" w:rsidR="00AB0F45" w:rsidRPr="00455A9F" w:rsidRDefault="00AB0F45" w:rsidP="007C1EF1">
            <w:pPr>
              <w:jc w:val="center"/>
              <w:rPr>
                <w:b/>
                <w:bCs/>
              </w:rPr>
            </w:pPr>
            <w:r w:rsidRPr="00455A9F">
              <w:rPr>
                <w:b/>
                <w:bCs/>
              </w:rPr>
              <w:t>Dovezi imagistice</w:t>
            </w:r>
          </w:p>
        </w:tc>
        <w:tc>
          <w:tcPr>
            <w:tcW w:w="1998" w:type="pct"/>
            <w:hideMark/>
          </w:tcPr>
          <w:p w14:paraId="4369DB34" w14:textId="77777777" w:rsidR="00AB0F45" w:rsidRPr="00455A9F" w:rsidRDefault="00AB0F45" w:rsidP="007C1EF1">
            <w:pPr>
              <w:jc w:val="center"/>
              <w:rPr>
                <w:b/>
                <w:bCs/>
              </w:rPr>
            </w:pPr>
            <w:r w:rsidRPr="00455A9F">
              <w:rPr>
                <w:b/>
                <w:bCs/>
              </w:rPr>
              <w:t>Dovezi colaterale</w:t>
            </w:r>
          </w:p>
        </w:tc>
      </w:tr>
      <w:tr w:rsidR="00AB0F45" w:rsidRPr="00455A9F" w14:paraId="12FE3F65" w14:textId="77777777" w:rsidTr="007C1EF1">
        <w:tc>
          <w:tcPr>
            <w:tcW w:w="1142" w:type="pct"/>
            <w:vMerge w:val="restart"/>
            <w:hideMark/>
          </w:tcPr>
          <w:p w14:paraId="7DEE8608" w14:textId="77777777" w:rsidR="00AB0F45" w:rsidRPr="00455A9F" w:rsidRDefault="00AB0F45" w:rsidP="007C1EF1">
            <w:r w:rsidRPr="00455A9F">
              <w:t>AIP definitiv de tip 1</w:t>
            </w:r>
          </w:p>
        </w:tc>
        <w:tc>
          <w:tcPr>
            <w:tcW w:w="859" w:type="pct"/>
            <w:hideMark/>
          </w:tcPr>
          <w:p w14:paraId="4298D0ED" w14:textId="77777777" w:rsidR="00AB0F45" w:rsidRPr="00455A9F" w:rsidRDefault="00AB0F45" w:rsidP="007C1EF1">
            <w:r w:rsidRPr="00455A9F">
              <w:t>Histologie</w:t>
            </w:r>
          </w:p>
        </w:tc>
        <w:tc>
          <w:tcPr>
            <w:tcW w:w="1001" w:type="pct"/>
            <w:hideMark/>
          </w:tcPr>
          <w:p w14:paraId="7B93DCDA" w14:textId="77777777" w:rsidR="00AB0F45" w:rsidRPr="00455A9F" w:rsidRDefault="00AB0F45" w:rsidP="007C1EF1">
            <w:r w:rsidRPr="00455A9F">
              <w:t>Tipic/nedeterminat</w:t>
            </w:r>
          </w:p>
        </w:tc>
        <w:tc>
          <w:tcPr>
            <w:tcW w:w="1998" w:type="pct"/>
            <w:hideMark/>
          </w:tcPr>
          <w:p w14:paraId="728C7F58" w14:textId="77777777" w:rsidR="00AB0F45" w:rsidRPr="00455A9F" w:rsidRDefault="00AB0F45" w:rsidP="007C1EF1">
            <w:r w:rsidRPr="00455A9F">
              <w:t>LPSP confirmat histologic (nivel 1 H)</w:t>
            </w:r>
          </w:p>
        </w:tc>
      </w:tr>
      <w:tr w:rsidR="00AB0F45" w:rsidRPr="00455A9F" w14:paraId="48F71CCF" w14:textId="77777777" w:rsidTr="007C1EF1">
        <w:tc>
          <w:tcPr>
            <w:tcW w:w="1142" w:type="pct"/>
            <w:vMerge/>
            <w:hideMark/>
          </w:tcPr>
          <w:p w14:paraId="3ED2B2E0" w14:textId="77777777" w:rsidR="00AB0F45" w:rsidRPr="00455A9F" w:rsidRDefault="00AB0F45" w:rsidP="007C1EF1"/>
        </w:tc>
        <w:tc>
          <w:tcPr>
            <w:tcW w:w="859" w:type="pct"/>
            <w:vMerge w:val="restart"/>
            <w:hideMark/>
          </w:tcPr>
          <w:p w14:paraId="34250328" w14:textId="77777777" w:rsidR="00AB0F45" w:rsidRPr="00455A9F" w:rsidRDefault="00AB0F45" w:rsidP="007C1EF1">
            <w:r w:rsidRPr="00455A9F">
              <w:t>Imagistica</w:t>
            </w:r>
          </w:p>
        </w:tc>
        <w:tc>
          <w:tcPr>
            <w:tcW w:w="1001" w:type="pct"/>
            <w:hideMark/>
          </w:tcPr>
          <w:p w14:paraId="0AF6EFD3" w14:textId="77777777" w:rsidR="00AB0F45" w:rsidRPr="00455A9F" w:rsidRDefault="00AB0F45" w:rsidP="007C1EF1">
            <w:r w:rsidRPr="00455A9F">
              <w:t>Tipic</w:t>
            </w:r>
          </w:p>
        </w:tc>
        <w:tc>
          <w:tcPr>
            <w:tcW w:w="1998" w:type="pct"/>
            <w:hideMark/>
          </w:tcPr>
          <w:p w14:paraId="3E5B2068" w14:textId="77777777" w:rsidR="00AB0F45" w:rsidRPr="00455A9F" w:rsidRDefault="00AB0F45" w:rsidP="007C1EF1">
            <w:r w:rsidRPr="00455A9F">
              <w:t>Orice nivel non-D 1/nivel 2</w:t>
            </w:r>
          </w:p>
        </w:tc>
      </w:tr>
      <w:tr w:rsidR="00AB0F45" w:rsidRPr="00455A9F" w14:paraId="1CEE2EBD" w14:textId="77777777" w:rsidTr="007C1EF1">
        <w:tc>
          <w:tcPr>
            <w:tcW w:w="1142" w:type="pct"/>
            <w:vMerge/>
            <w:hideMark/>
          </w:tcPr>
          <w:p w14:paraId="4B1901AC" w14:textId="77777777" w:rsidR="00AB0F45" w:rsidRPr="00455A9F" w:rsidRDefault="00AB0F45" w:rsidP="007C1EF1"/>
        </w:tc>
        <w:tc>
          <w:tcPr>
            <w:tcW w:w="859" w:type="pct"/>
            <w:vMerge/>
            <w:hideMark/>
          </w:tcPr>
          <w:p w14:paraId="19620079" w14:textId="77777777" w:rsidR="00AB0F45" w:rsidRPr="00455A9F" w:rsidRDefault="00AB0F45" w:rsidP="007C1EF1"/>
        </w:tc>
        <w:tc>
          <w:tcPr>
            <w:tcW w:w="1001" w:type="pct"/>
            <w:hideMark/>
          </w:tcPr>
          <w:p w14:paraId="5FB8E564" w14:textId="77777777" w:rsidR="00AB0F45" w:rsidRPr="00455A9F" w:rsidRDefault="00AB0F45" w:rsidP="007C1EF1">
            <w:r w:rsidRPr="00455A9F">
              <w:t>Nedeterminat</w:t>
            </w:r>
          </w:p>
        </w:tc>
        <w:tc>
          <w:tcPr>
            <w:tcW w:w="1998" w:type="pct"/>
            <w:hideMark/>
          </w:tcPr>
          <w:p w14:paraId="53451973" w14:textId="77777777" w:rsidR="00AB0F45" w:rsidRPr="00455A9F" w:rsidRDefault="00AB0F45" w:rsidP="007C1EF1">
            <w:r w:rsidRPr="00455A9F">
              <w:t>Două sau mai multe de la nivelul 1 (+nivelul 2 D*)</w:t>
            </w:r>
          </w:p>
        </w:tc>
      </w:tr>
      <w:tr w:rsidR="00AB0F45" w:rsidRPr="00455A9F" w14:paraId="3084B101" w14:textId="77777777" w:rsidTr="007C1EF1">
        <w:tc>
          <w:tcPr>
            <w:tcW w:w="1142" w:type="pct"/>
            <w:vMerge/>
            <w:hideMark/>
          </w:tcPr>
          <w:p w14:paraId="7883D9F4" w14:textId="77777777" w:rsidR="00AB0F45" w:rsidRPr="00455A9F" w:rsidRDefault="00AB0F45" w:rsidP="007C1EF1"/>
        </w:tc>
        <w:tc>
          <w:tcPr>
            <w:tcW w:w="859" w:type="pct"/>
            <w:hideMark/>
          </w:tcPr>
          <w:p w14:paraId="754D68E9" w14:textId="77777777" w:rsidR="00AB0F45" w:rsidRPr="00455A9F" w:rsidRDefault="00AB0F45" w:rsidP="007C1EF1">
            <w:r w:rsidRPr="00455A9F">
              <w:t>Răspuns la steroizi</w:t>
            </w:r>
          </w:p>
        </w:tc>
        <w:tc>
          <w:tcPr>
            <w:tcW w:w="1001" w:type="pct"/>
            <w:hideMark/>
          </w:tcPr>
          <w:p w14:paraId="35BEBBD7" w14:textId="77777777" w:rsidR="00AB0F45" w:rsidRPr="00455A9F" w:rsidRDefault="00AB0F45" w:rsidP="007C1EF1">
            <w:r w:rsidRPr="00455A9F">
              <w:t>Nedeterminat</w:t>
            </w:r>
          </w:p>
        </w:tc>
        <w:tc>
          <w:tcPr>
            <w:tcW w:w="1998" w:type="pct"/>
            <w:hideMark/>
          </w:tcPr>
          <w:p w14:paraId="7138F10F" w14:textId="77777777" w:rsidR="00AB0F45" w:rsidRPr="00455A9F" w:rsidRDefault="00AB0F45" w:rsidP="007C1EF1">
            <w:r w:rsidRPr="00455A9F">
              <w:t>Nivelul 1 S/OOI + Rt sau</w:t>
            </w:r>
            <w:r w:rsidRPr="00455A9F">
              <w:br/>
              <w:t>nivelul 1 D + nivelul 2 S/OOI/H + Rt</w:t>
            </w:r>
          </w:p>
        </w:tc>
      </w:tr>
      <w:tr w:rsidR="00AB0F45" w:rsidRPr="00455A9F" w14:paraId="5D850186" w14:textId="77777777" w:rsidTr="007C1EF1">
        <w:tc>
          <w:tcPr>
            <w:tcW w:w="1142" w:type="pct"/>
            <w:hideMark/>
          </w:tcPr>
          <w:p w14:paraId="6D874435" w14:textId="77777777" w:rsidR="00AB0F45" w:rsidRPr="00455A9F" w:rsidRDefault="00AB0F45" w:rsidP="007C1EF1">
            <w:r w:rsidRPr="00455A9F">
              <w:t>AIP probabil de tip 1</w:t>
            </w:r>
          </w:p>
        </w:tc>
        <w:tc>
          <w:tcPr>
            <w:tcW w:w="859" w:type="pct"/>
            <w:hideMark/>
          </w:tcPr>
          <w:p w14:paraId="7950A514" w14:textId="77777777" w:rsidR="00AB0F45" w:rsidRPr="00455A9F" w:rsidRDefault="00AB0F45" w:rsidP="007C1EF1">
            <w:r w:rsidRPr="00455A9F">
              <w:t> </w:t>
            </w:r>
          </w:p>
        </w:tc>
        <w:tc>
          <w:tcPr>
            <w:tcW w:w="1001" w:type="pct"/>
            <w:hideMark/>
          </w:tcPr>
          <w:p w14:paraId="25D9EBF9" w14:textId="77777777" w:rsidR="00AB0F45" w:rsidRPr="00455A9F" w:rsidRDefault="00AB0F45" w:rsidP="007C1EF1">
            <w:r w:rsidRPr="00455A9F">
              <w:t>Nedeterminat</w:t>
            </w:r>
          </w:p>
        </w:tc>
        <w:tc>
          <w:tcPr>
            <w:tcW w:w="1998" w:type="pct"/>
            <w:hideMark/>
          </w:tcPr>
          <w:p w14:paraId="343E851A" w14:textId="77777777" w:rsidR="00AB0F45" w:rsidRPr="00455A9F" w:rsidRDefault="00AB0F45" w:rsidP="007C1EF1">
            <w:r w:rsidRPr="00455A9F">
              <w:t>Nivel 2 S/OOI/H + Rt</w:t>
            </w:r>
          </w:p>
        </w:tc>
      </w:tr>
    </w:tbl>
    <w:p w14:paraId="52984BAB" w14:textId="77777777" w:rsidR="00AB0F45" w:rsidRPr="00455A9F" w:rsidRDefault="00AB0F45" w:rsidP="00AB0F45">
      <w:pPr>
        <w:spacing w:line="315" w:lineRule="atLeast"/>
      </w:pPr>
      <w:r w:rsidRPr="00455A9F">
        <w:t>AIP: pancreatită autoimună; LPSP: pancreatită sclerozantă limfoplasmocitară; H: histologie; S: serologie; OOI: implicarea altor organe; Rt: răspuns la terapie.</w:t>
      </w:r>
      <w:r w:rsidRPr="00455A9F">
        <w:br/>
        <w:t>* Nivelul 2 D este numărat ca nivelul 1 în această setare.</w:t>
      </w:r>
    </w:p>
    <w:p w14:paraId="665DE5CF" w14:textId="0B688F9A" w:rsidR="00F95F34" w:rsidRPr="007A52B1" w:rsidRDefault="00F95F34" w:rsidP="00F95F34">
      <w:pPr>
        <w:jc w:val="right"/>
        <w:rPr>
          <w:b/>
          <w:bCs/>
          <w:shd w:val="clear" w:color="auto" w:fill="FFFFFF"/>
        </w:rPr>
      </w:pPr>
      <w:r w:rsidRPr="007A52B1">
        <w:rPr>
          <w:b/>
          <w:bCs/>
          <w:shd w:val="clear" w:color="auto" w:fill="FFFFFF"/>
        </w:rPr>
        <w:t xml:space="preserve">Tabelul </w:t>
      </w:r>
      <w:r w:rsidR="005A7927" w:rsidRPr="007A52B1">
        <w:rPr>
          <w:b/>
          <w:bCs/>
          <w:shd w:val="clear" w:color="auto" w:fill="FFFFFF"/>
        </w:rPr>
        <w:t>1</w:t>
      </w:r>
      <w:r w:rsidR="00DA6F01" w:rsidRPr="007A52B1">
        <w:rPr>
          <w:b/>
          <w:bCs/>
          <w:shd w:val="clear" w:color="auto" w:fill="FFFFFF"/>
        </w:rPr>
        <w:t>5</w:t>
      </w:r>
    </w:p>
    <w:p w14:paraId="321A1C3A" w14:textId="25885BDF" w:rsidR="004A07C6" w:rsidRPr="00455A9F" w:rsidRDefault="00F25177" w:rsidP="007C1EF1">
      <w:pPr>
        <w:jc w:val="center"/>
        <w:rPr>
          <w:bCs/>
        </w:rPr>
      </w:pPr>
      <w:r w:rsidRPr="00455A9F">
        <w:rPr>
          <w:b/>
          <w:bCs/>
          <w:lang w:eastAsia="ro-RO"/>
        </w:rPr>
        <w:t>Criterii de diagnostic pentru pancreatita autoimună de tip 2</w:t>
      </w:r>
      <w:r w:rsidR="004A07C6" w:rsidRPr="00455A9F">
        <w:rPr>
          <w:b/>
          <w:bCs/>
          <w:lang w:eastAsia="ro-RO"/>
        </w:rPr>
        <w:t xml:space="preserve"> </w:t>
      </w:r>
      <w:r w:rsidR="004A07C6" w:rsidRPr="00455A9F">
        <w:rPr>
          <w:bCs/>
        </w:rPr>
        <w:t>[21]</w:t>
      </w:r>
      <w:r w:rsidR="004A07C6" w:rsidRPr="00455A9F">
        <w:t xml:space="preserve"> </w:t>
      </w:r>
      <w:hyperlink r:id="rId108" w:history="1">
        <w:r w:rsidR="004A07C6" w:rsidRPr="00455A9F">
          <w:rPr>
            <w:rStyle w:val="a8"/>
            <w:bCs/>
          </w:rPr>
          <w:t>https://journals.lww.com/pancreasjournal/pages/articleviewer.aspx?year=2011&amp;issue=04000&amp;article=00003&amp;type=Fulltext</w:t>
        </w:r>
      </w:hyperlink>
    </w:p>
    <w:p w14:paraId="2EB9B603" w14:textId="77777777" w:rsidR="004A07C6" w:rsidRPr="00455A9F" w:rsidRDefault="004A07C6" w:rsidP="004A07C6">
      <w:pPr>
        <w:shd w:val="clear" w:color="auto" w:fill="FFFFFF"/>
        <w:rPr>
          <w:color w:val="000000"/>
        </w:rPr>
      </w:pPr>
      <w:r w:rsidRPr="00455A9F">
        <w:rPr>
          <w:color w:val="000000"/>
        </w:rPr>
        <w:t xml:space="preserve">Sursa: </w:t>
      </w:r>
      <w:hyperlink r:id="rId109" w:history="1">
        <w:r w:rsidRPr="00455A9F">
          <w:rPr>
            <w:rStyle w:val="a8"/>
            <w:color w:val="003A68"/>
          </w:rPr>
          <w:t>International Consensus Diagnostic Criteria for Autoimmune Pancreatitis: Guidelines of the International Association of Pancreatology</w:t>
        </w:r>
      </w:hyperlink>
      <w:r w:rsidRPr="00455A9F">
        <w:rPr>
          <w:color w:val="000000"/>
        </w:rPr>
        <w:t xml:space="preserve"> Pancreas40(3):352-358, April 2011.</w:t>
      </w:r>
    </w:p>
    <w:tbl>
      <w:tblPr>
        <w:tblStyle w:val="TableGrid1"/>
        <w:tblW w:w="5000" w:type="pct"/>
        <w:tblLook w:val="04A0" w:firstRow="1" w:lastRow="0" w:firstColumn="1" w:lastColumn="0" w:noHBand="0" w:noVBand="1"/>
      </w:tblPr>
      <w:tblGrid>
        <w:gridCol w:w="2398"/>
        <w:gridCol w:w="2184"/>
        <w:gridCol w:w="5555"/>
      </w:tblGrid>
      <w:tr w:rsidR="00F25177" w:rsidRPr="00455A9F" w14:paraId="7C7F0306" w14:textId="77777777" w:rsidTr="002D2F27">
        <w:tc>
          <w:tcPr>
            <w:tcW w:w="1183" w:type="pct"/>
            <w:hideMark/>
          </w:tcPr>
          <w:p w14:paraId="68302000" w14:textId="77777777" w:rsidR="00F25177" w:rsidRPr="00455A9F" w:rsidRDefault="00F25177" w:rsidP="002D2F27">
            <w:pPr>
              <w:spacing w:line="360" w:lineRule="atLeast"/>
              <w:jc w:val="center"/>
              <w:rPr>
                <w:b/>
                <w:bCs/>
                <w:lang w:eastAsia="ro-RO"/>
              </w:rPr>
            </w:pPr>
            <w:r w:rsidRPr="00455A9F">
              <w:rPr>
                <w:b/>
                <w:bCs/>
                <w:lang w:eastAsia="ro-RO"/>
              </w:rPr>
              <w:t>Diagnostic</w:t>
            </w:r>
          </w:p>
        </w:tc>
        <w:tc>
          <w:tcPr>
            <w:tcW w:w="1077" w:type="pct"/>
            <w:hideMark/>
          </w:tcPr>
          <w:p w14:paraId="19489B2F" w14:textId="77777777" w:rsidR="00F25177" w:rsidRPr="00455A9F" w:rsidRDefault="00F25177" w:rsidP="002D2F27">
            <w:pPr>
              <w:spacing w:line="360" w:lineRule="atLeast"/>
              <w:jc w:val="center"/>
              <w:rPr>
                <w:b/>
                <w:bCs/>
                <w:lang w:eastAsia="ro-RO"/>
              </w:rPr>
            </w:pPr>
            <w:r w:rsidRPr="00455A9F">
              <w:rPr>
                <w:b/>
                <w:bCs/>
                <w:lang w:eastAsia="ro-RO"/>
              </w:rPr>
              <w:t>Dovezi imagistice</w:t>
            </w:r>
          </w:p>
        </w:tc>
        <w:tc>
          <w:tcPr>
            <w:tcW w:w="2740" w:type="pct"/>
            <w:hideMark/>
          </w:tcPr>
          <w:p w14:paraId="1176253B" w14:textId="77777777" w:rsidR="00F25177" w:rsidRPr="00455A9F" w:rsidRDefault="00F25177" w:rsidP="002D2F27">
            <w:pPr>
              <w:spacing w:line="360" w:lineRule="atLeast"/>
              <w:jc w:val="center"/>
              <w:rPr>
                <w:b/>
                <w:bCs/>
                <w:lang w:eastAsia="ro-RO"/>
              </w:rPr>
            </w:pPr>
            <w:r w:rsidRPr="00455A9F">
              <w:rPr>
                <w:b/>
                <w:bCs/>
                <w:lang w:eastAsia="ro-RO"/>
              </w:rPr>
              <w:t>dovezi colaterale</w:t>
            </w:r>
          </w:p>
        </w:tc>
      </w:tr>
      <w:tr w:rsidR="00F25177" w:rsidRPr="00455A9F" w14:paraId="08F10CDF" w14:textId="77777777" w:rsidTr="002D2F27">
        <w:tc>
          <w:tcPr>
            <w:tcW w:w="1183" w:type="pct"/>
            <w:hideMark/>
          </w:tcPr>
          <w:p w14:paraId="2FA3FF08" w14:textId="77777777" w:rsidR="00F25177" w:rsidRPr="00455A9F" w:rsidRDefault="00F25177" w:rsidP="002D2F27">
            <w:pPr>
              <w:spacing w:line="360" w:lineRule="atLeast"/>
              <w:rPr>
                <w:lang w:eastAsia="ro-RO"/>
              </w:rPr>
            </w:pPr>
            <w:r w:rsidRPr="00455A9F">
              <w:rPr>
                <w:lang w:eastAsia="ro-RO"/>
              </w:rPr>
              <w:t>AIP definitiv de tip 2</w:t>
            </w:r>
          </w:p>
        </w:tc>
        <w:tc>
          <w:tcPr>
            <w:tcW w:w="1077" w:type="pct"/>
            <w:hideMark/>
          </w:tcPr>
          <w:p w14:paraId="417BA781" w14:textId="77777777" w:rsidR="00F25177" w:rsidRPr="00455A9F" w:rsidRDefault="00F25177" w:rsidP="002D2F27">
            <w:pPr>
              <w:spacing w:line="360" w:lineRule="atLeast"/>
              <w:rPr>
                <w:lang w:eastAsia="ro-RO"/>
              </w:rPr>
            </w:pPr>
            <w:r w:rsidRPr="00455A9F">
              <w:rPr>
                <w:lang w:eastAsia="ro-RO"/>
              </w:rPr>
              <w:t>Tipic/nedeterminat</w:t>
            </w:r>
          </w:p>
        </w:tc>
        <w:tc>
          <w:tcPr>
            <w:tcW w:w="2740" w:type="pct"/>
            <w:hideMark/>
          </w:tcPr>
          <w:p w14:paraId="3FD5D249" w14:textId="77777777" w:rsidR="00F25177" w:rsidRPr="00455A9F" w:rsidRDefault="00F25177" w:rsidP="002D2F27">
            <w:pPr>
              <w:spacing w:line="360" w:lineRule="atLeast"/>
              <w:rPr>
                <w:lang w:eastAsia="ro-RO"/>
              </w:rPr>
            </w:pPr>
            <w:r w:rsidRPr="00455A9F">
              <w:rPr>
                <w:lang w:eastAsia="ro-RO"/>
              </w:rPr>
              <w:t>IDCP confirmată histologic (nivel 1 H) sau</w:t>
            </w:r>
            <w:r w:rsidRPr="00455A9F">
              <w:rPr>
                <w:lang w:eastAsia="ro-RO"/>
              </w:rPr>
              <w:br/>
              <w:t>boală inflamatorie intestinală clinică + nivel 2 H + Rt</w:t>
            </w:r>
          </w:p>
        </w:tc>
      </w:tr>
      <w:tr w:rsidR="00F25177" w:rsidRPr="00455A9F" w14:paraId="2F02D0E9" w14:textId="77777777" w:rsidTr="002D2F27">
        <w:tc>
          <w:tcPr>
            <w:tcW w:w="1183" w:type="pct"/>
            <w:hideMark/>
          </w:tcPr>
          <w:p w14:paraId="22876C07" w14:textId="77777777" w:rsidR="00F25177" w:rsidRPr="00455A9F" w:rsidRDefault="00F25177" w:rsidP="002D2F27">
            <w:pPr>
              <w:spacing w:line="360" w:lineRule="atLeast"/>
              <w:rPr>
                <w:lang w:eastAsia="ro-RO"/>
              </w:rPr>
            </w:pPr>
            <w:r w:rsidRPr="00455A9F">
              <w:rPr>
                <w:lang w:eastAsia="ro-RO"/>
              </w:rPr>
              <w:lastRenderedPageBreak/>
              <w:t>AIP probabil de tip 2</w:t>
            </w:r>
          </w:p>
        </w:tc>
        <w:tc>
          <w:tcPr>
            <w:tcW w:w="1077" w:type="pct"/>
            <w:hideMark/>
          </w:tcPr>
          <w:p w14:paraId="4048180B" w14:textId="77777777" w:rsidR="00F25177" w:rsidRPr="00455A9F" w:rsidRDefault="00F25177" w:rsidP="002D2F27">
            <w:pPr>
              <w:spacing w:line="360" w:lineRule="atLeast"/>
              <w:rPr>
                <w:lang w:eastAsia="ro-RO"/>
              </w:rPr>
            </w:pPr>
            <w:r w:rsidRPr="00455A9F">
              <w:rPr>
                <w:lang w:eastAsia="ro-RO"/>
              </w:rPr>
              <w:t>Tipic/nedeterminat</w:t>
            </w:r>
          </w:p>
        </w:tc>
        <w:tc>
          <w:tcPr>
            <w:tcW w:w="2740" w:type="pct"/>
            <w:hideMark/>
          </w:tcPr>
          <w:p w14:paraId="28CF2D1F" w14:textId="77777777" w:rsidR="00F25177" w:rsidRPr="00455A9F" w:rsidRDefault="00F25177" w:rsidP="002D2F27">
            <w:pPr>
              <w:spacing w:line="360" w:lineRule="atLeast"/>
              <w:rPr>
                <w:lang w:eastAsia="ro-RO"/>
              </w:rPr>
            </w:pPr>
            <w:r w:rsidRPr="00455A9F">
              <w:rPr>
                <w:lang w:eastAsia="ro-RO"/>
              </w:rPr>
              <w:t>Nivelul 2 H/boală inflamatorie intestinală clinică + Rt</w:t>
            </w:r>
          </w:p>
        </w:tc>
      </w:tr>
    </w:tbl>
    <w:p w14:paraId="1A153B89" w14:textId="77777777" w:rsidR="00F25177" w:rsidRPr="00455A9F" w:rsidRDefault="00F25177" w:rsidP="00F25177">
      <w:pPr>
        <w:spacing w:line="315" w:lineRule="atLeast"/>
        <w:rPr>
          <w:lang w:eastAsia="ro-RO"/>
        </w:rPr>
      </w:pPr>
      <w:r w:rsidRPr="00455A9F">
        <w:rPr>
          <w:lang w:eastAsia="ro-RO"/>
        </w:rPr>
        <w:t>AIP: pancreatită autoimună; H: histologie; IDCP: pancreatită idiopatică centrată pe canal; Rt: răspuns la studiul cu steroizi</w:t>
      </w:r>
    </w:p>
    <w:p w14:paraId="3B99B5C9" w14:textId="77777777" w:rsidR="00F25177" w:rsidRPr="00455A9F" w:rsidRDefault="00F25177" w:rsidP="00F25177">
      <w:pPr>
        <w:pStyle w:val="4"/>
        <w:spacing w:line="240" w:lineRule="auto"/>
        <w:jc w:val="left"/>
        <w:rPr>
          <w:sz w:val="24"/>
          <w:szCs w:val="24"/>
          <w:u w:val="none"/>
        </w:rPr>
      </w:pPr>
    </w:p>
    <w:p w14:paraId="096F4DA2" w14:textId="208219B1" w:rsidR="00F95F34" w:rsidRPr="007A52B1" w:rsidRDefault="00F95F34" w:rsidP="00F95F34">
      <w:pPr>
        <w:jc w:val="right"/>
        <w:rPr>
          <w:b/>
          <w:bCs/>
          <w:shd w:val="clear" w:color="auto" w:fill="FFFFFF"/>
        </w:rPr>
      </w:pPr>
      <w:r w:rsidRPr="007A52B1">
        <w:rPr>
          <w:b/>
          <w:bCs/>
          <w:shd w:val="clear" w:color="auto" w:fill="FFFFFF"/>
        </w:rPr>
        <w:t xml:space="preserve">Tabelul </w:t>
      </w:r>
      <w:r w:rsidR="00CD52A7" w:rsidRPr="007A52B1">
        <w:rPr>
          <w:b/>
          <w:bCs/>
          <w:shd w:val="clear" w:color="auto" w:fill="FFFFFF"/>
        </w:rPr>
        <w:t>1</w:t>
      </w:r>
      <w:r w:rsidR="00DA6F01" w:rsidRPr="007A52B1">
        <w:rPr>
          <w:b/>
          <w:bCs/>
          <w:shd w:val="clear" w:color="auto" w:fill="FFFFFF"/>
        </w:rPr>
        <w:t>6</w:t>
      </w:r>
    </w:p>
    <w:p w14:paraId="5DDFAF81" w14:textId="621E5B38" w:rsidR="00215796" w:rsidRPr="00455A9F" w:rsidRDefault="003D2E0D" w:rsidP="0059081C">
      <w:pPr>
        <w:jc w:val="center"/>
        <w:rPr>
          <w:b/>
          <w:bCs/>
        </w:rPr>
      </w:pPr>
      <w:r w:rsidRPr="00455A9F">
        <w:rPr>
          <w:b/>
          <w:bCs/>
        </w:rPr>
        <w:t>Criterii pentru diagnosticul diabetului zaharat pancreatogen, de tip 3c</w:t>
      </w:r>
    </w:p>
    <w:p w14:paraId="17D3B116" w14:textId="57511D58" w:rsidR="003404EE" w:rsidRPr="00455A9F" w:rsidRDefault="003D2E0D" w:rsidP="0059081C">
      <w:pPr>
        <w:jc w:val="center"/>
        <w:rPr>
          <w:b/>
          <w:bCs/>
        </w:rPr>
      </w:pPr>
      <w:r w:rsidRPr="00455A9F">
        <w:rPr>
          <w:b/>
          <w:bCs/>
        </w:rPr>
        <w:t xml:space="preserve"> </w:t>
      </w:r>
      <w:r w:rsidRPr="00455A9F">
        <w:rPr>
          <w:bCs/>
        </w:rPr>
        <w:t>(</w:t>
      </w:r>
      <w:r w:rsidRPr="00455A9F">
        <w:rPr>
          <w:bCs/>
          <w:i/>
        </w:rPr>
        <w:t>Rickels MR și al. 2012</w:t>
      </w:r>
      <w:r w:rsidRPr="00455A9F">
        <w:rPr>
          <w:bCs/>
        </w:rPr>
        <w:t>)</w:t>
      </w:r>
    </w:p>
    <w:tbl>
      <w:tblPr>
        <w:tblStyle w:val="a3"/>
        <w:tblpPr w:leftFromText="180" w:rightFromText="180" w:vertAnchor="text" w:horzAnchor="margin" w:tblpY="216"/>
        <w:tblW w:w="5000" w:type="pct"/>
        <w:tblLook w:val="04A0" w:firstRow="1" w:lastRow="0" w:firstColumn="1" w:lastColumn="0" w:noHBand="0" w:noVBand="1"/>
      </w:tblPr>
      <w:tblGrid>
        <w:gridCol w:w="10137"/>
      </w:tblGrid>
      <w:tr w:rsidR="003D2E0D" w:rsidRPr="00455A9F" w14:paraId="00F3304B" w14:textId="77777777" w:rsidTr="00FE2C04">
        <w:trPr>
          <w:trHeight w:val="978"/>
        </w:trPr>
        <w:tc>
          <w:tcPr>
            <w:tcW w:w="5000" w:type="pct"/>
          </w:tcPr>
          <w:p w14:paraId="3877CF9E" w14:textId="77777777" w:rsidR="003D2E0D" w:rsidRPr="00455A9F" w:rsidRDefault="003D2E0D" w:rsidP="003D2E0D">
            <w:pPr>
              <w:rPr>
                <w:b/>
                <w:shd w:val="clear" w:color="auto" w:fill="FFFFFF"/>
                <w:lang w:val="en-US" w:eastAsia="en-US"/>
              </w:rPr>
            </w:pPr>
            <w:r w:rsidRPr="00455A9F">
              <w:rPr>
                <w:rFonts w:eastAsiaTheme="minorEastAsia"/>
                <w:b/>
                <w:bCs/>
                <w:kern w:val="24"/>
              </w:rPr>
              <w:t xml:space="preserve">Criterii majore </w:t>
            </w:r>
            <w:r w:rsidRPr="00455A9F">
              <w:rPr>
                <w:rFonts w:eastAsiaTheme="minorEastAsia"/>
                <w:bCs/>
                <w:kern w:val="24"/>
              </w:rPr>
              <w:t>(toate trebuie îndeplinite):</w:t>
            </w:r>
            <w:r w:rsidRPr="00455A9F">
              <w:rPr>
                <w:rFonts w:eastAsiaTheme="minorEastAsia"/>
                <w:b/>
                <w:bCs/>
                <w:kern w:val="24"/>
              </w:rPr>
              <w:t xml:space="preserve"> </w:t>
            </w:r>
          </w:p>
          <w:p w14:paraId="6764B0DF" w14:textId="77777777" w:rsidR="003D2E0D" w:rsidRPr="00455A9F" w:rsidRDefault="003D2E0D" w:rsidP="00534688">
            <w:pPr>
              <w:pStyle w:val="af5"/>
              <w:numPr>
                <w:ilvl w:val="0"/>
                <w:numId w:val="72"/>
              </w:numPr>
              <w:spacing w:after="0" w:line="240" w:lineRule="auto"/>
              <w:rPr>
                <w:rFonts w:ascii="Times New Roman" w:hAnsi="Times New Roman"/>
                <w:sz w:val="24"/>
                <w:szCs w:val="24"/>
                <w:shd w:val="clear" w:color="auto" w:fill="FFFFFF"/>
              </w:rPr>
            </w:pPr>
            <w:r w:rsidRPr="00455A9F">
              <w:rPr>
                <w:rFonts w:ascii="Times New Roman" w:eastAsiaTheme="minorEastAsia" w:hAnsi="Times New Roman"/>
                <w:bCs/>
                <w:kern w:val="24"/>
                <w:sz w:val="24"/>
                <w:szCs w:val="24"/>
              </w:rPr>
              <w:t xml:space="preserve">Insuficiență pancreatică exocrină </w:t>
            </w:r>
          </w:p>
          <w:p w14:paraId="1CE23800" w14:textId="77777777" w:rsidR="003D2E0D" w:rsidRPr="00455A9F" w:rsidRDefault="003D2E0D" w:rsidP="00534688">
            <w:pPr>
              <w:pStyle w:val="af5"/>
              <w:numPr>
                <w:ilvl w:val="0"/>
                <w:numId w:val="72"/>
              </w:numPr>
              <w:spacing w:after="0" w:line="240" w:lineRule="auto"/>
              <w:rPr>
                <w:rFonts w:ascii="Times New Roman" w:hAnsi="Times New Roman"/>
                <w:sz w:val="24"/>
                <w:szCs w:val="24"/>
                <w:shd w:val="clear" w:color="auto" w:fill="FFFFFF"/>
              </w:rPr>
            </w:pPr>
            <w:r w:rsidRPr="00455A9F">
              <w:rPr>
                <w:rFonts w:ascii="Times New Roman" w:eastAsiaTheme="minorEastAsia" w:hAnsi="Times New Roman"/>
                <w:bCs/>
                <w:kern w:val="24"/>
                <w:sz w:val="24"/>
                <w:szCs w:val="24"/>
              </w:rPr>
              <w:t>Imagistica patologică a pancreasului, dovedită prin (EUS, RMN, CT).</w:t>
            </w:r>
          </w:p>
          <w:p w14:paraId="7D5A015C" w14:textId="7EB3288A" w:rsidR="003D2E0D" w:rsidRPr="00455A9F" w:rsidRDefault="003D2E0D" w:rsidP="00534688">
            <w:pPr>
              <w:pStyle w:val="af5"/>
              <w:numPr>
                <w:ilvl w:val="0"/>
                <w:numId w:val="72"/>
              </w:numPr>
              <w:spacing w:after="0" w:line="240" w:lineRule="auto"/>
              <w:rPr>
                <w:rFonts w:ascii="Times New Roman" w:hAnsi="Times New Roman"/>
                <w:b/>
                <w:sz w:val="24"/>
                <w:szCs w:val="24"/>
                <w:shd w:val="clear" w:color="auto" w:fill="FFFFFF"/>
              </w:rPr>
            </w:pPr>
            <w:r w:rsidRPr="00455A9F">
              <w:rPr>
                <w:rFonts w:ascii="Times New Roman" w:eastAsiaTheme="minorEastAsia" w:hAnsi="Times New Roman"/>
                <w:bCs/>
                <w:kern w:val="24"/>
                <w:sz w:val="24"/>
                <w:szCs w:val="24"/>
              </w:rPr>
              <w:t>Lipsa diabetului zaharat de tip 1, asociat cu prezența autoanticorpilor.</w:t>
            </w:r>
          </w:p>
        </w:tc>
      </w:tr>
      <w:tr w:rsidR="003721D8" w:rsidRPr="00455A9F" w14:paraId="6BA7D101" w14:textId="77777777" w:rsidTr="00FE2C04">
        <w:trPr>
          <w:trHeight w:val="1605"/>
        </w:trPr>
        <w:tc>
          <w:tcPr>
            <w:tcW w:w="5000" w:type="pct"/>
          </w:tcPr>
          <w:p w14:paraId="30FE24E9" w14:textId="77777777" w:rsidR="003D2E0D" w:rsidRPr="00455A9F" w:rsidRDefault="003D2E0D" w:rsidP="003D2E0D">
            <w:pPr>
              <w:rPr>
                <w:b/>
                <w:shd w:val="clear" w:color="auto" w:fill="FFFFFF"/>
                <w:lang w:val="en-US" w:eastAsia="en-US"/>
              </w:rPr>
            </w:pPr>
            <w:r w:rsidRPr="00455A9F">
              <w:rPr>
                <w:rFonts w:eastAsiaTheme="minorEastAsia"/>
                <w:b/>
                <w:bCs/>
                <w:kern w:val="24"/>
              </w:rPr>
              <w:t xml:space="preserve">Criterii minore: </w:t>
            </w:r>
          </w:p>
          <w:p w14:paraId="20DADD35" w14:textId="7F8F4324" w:rsidR="003D2E0D" w:rsidRPr="00455A9F" w:rsidRDefault="003D2E0D" w:rsidP="00534688">
            <w:pPr>
              <w:pStyle w:val="af5"/>
              <w:numPr>
                <w:ilvl w:val="0"/>
                <w:numId w:val="73"/>
              </w:numPr>
              <w:spacing w:after="0" w:line="240" w:lineRule="auto"/>
              <w:rPr>
                <w:rFonts w:ascii="Times New Roman" w:hAnsi="Times New Roman"/>
                <w:sz w:val="24"/>
                <w:szCs w:val="24"/>
                <w:shd w:val="clear" w:color="auto" w:fill="FFFFFF"/>
              </w:rPr>
            </w:pPr>
            <w:r w:rsidRPr="00455A9F">
              <w:rPr>
                <w:rFonts w:ascii="Times New Roman" w:eastAsiaTheme="minorEastAsia" w:hAnsi="Times New Roman"/>
                <w:bCs/>
                <w:kern w:val="24"/>
                <w:sz w:val="24"/>
                <w:szCs w:val="24"/>
              </w:rPr>
              <w:t>Funcție deteriorată a celulelor beta (HOMA-B, raportul peptidă C / glucoză</w:t>
            </w:r>
            <w:r w:rsidR="009E4CF7" w:rsidRPr="00455A9F">
              <w:rPr>
                <w:rFonts w:ascii="Times New Roman" w:eastAsiaTheme="minorEastAsia" w:hAnsi="Times New Roman"/>
                <w:bCs/>
                <w:kern w:val="24"/>
                <w:sz w:val="24"/>
                <w:szCs w:val="24"/>
              </w:rPr>
              <w:t>)</w:t>
            </w:r>
            <w:r w:rsidRPr="00455A9F">
              <w:rPr>
                <w:rFonts w:ascii="Times New Roman" w:eastAsiaTheme="minorEastAsia" w:hAnsi="Times New Roman"/>
                <w:bCs/>
                <w:kern w:val="24"/>
                <w:sz w:val="24"/>
                <w:szCs w:val="24"/>
              </w:rPr>
              <w:t>.</w:t>
            </w:r>
          </w:p>
          <w:p w14:paraId="0764F693" w14:textId="77777777" w:rsidR="003D2E0D" w:rsidRPr="00455A9F" w:rsidRDefault="003D2E0D" w:rsidP="00534688">
            <w:pPr>
              <w:pStyle w:val="af5"/>
              <w:numPr>
                <w:ilvl w:val="0"/>
                <w:numId w:val="73"/>
              </w:numPr>
              <w:spacing w:after="0" w:line="240" w:lineRule="auto"/>
              <w:rPr>
                <w:rFonts w:ascii="Times New Roman" w:hAnsi="Times New Roman"/>
                <w:sz w:val="24"/>
                <w:szCs w:val="24"/>
                <w:shd w:val="clear" w:color="auto" w:fill="FFFFFF"/>
              </w:rPr>
            </w:pPr>
            <w:r w:rsidRPr="00455A9F">
              <w:rPr>
                <w:rFonts w:ascii="Times New Roman" w:eastAsiaTheme="minorEastAsia" w:hAnsi="Times New Roman"/>
                <w:bCs/>
                <w:kern w:val="24"/>
                <w:sz w:val="24"/>
                <w:szCs w:val="24"/>
              </w:rPr>
              <w:t>Lipsa rezistenței la insulină (HOMA-IR).</w:t>
            </w:r>
          </w:p>
          <w:p w14:paraId="47542158" w14:textId="6BE7CE78" w:rsidR="003D2E0D" w:rsidRPr="00455A9F" w:rsidRDefault="003D2E0D" w:rsidP="00534688">
            <w:pPr>
              <w:pStyle w:val="af5"/>
              <w:numPr>
                <w:ilvl w:val="0"/>
                <w:numId w:val="73"/>
              </w:numPr>
              <w:spacing w:after="0" w:line="240" w:lineRule="auto"/>
              <w:rPr>
                <w:rFonts w:ascii="Times New Roman" w:hAnsi="Times New Roman"/>
                <w:sz w:val="24"/>
                <w:szCs w:val="24"/>
                <w:shd w:val="clear" w:color="auto" w:fill="FFFFFF"/>
              </w:rPr>
            </w:pPr>
            <w:r w:rsidRPr="00455A9F">
              <w:rPr>
                <w:rFonts w:ascii="Times New Roman" w:eastAsiaTheme="minorEastAsia" w:hAnsi="Times New Roman"/>
                <w:bCs/>
                <w:kern w:val="24"/>
                <w:sz w:val="24"/>
                <w:szCs w:val="24"/>
              </w:rPr>
              <w:t xml:space="preserve">Tulburare de secreție </w:t>
            </w:r>
            <w:r w:rsidR="009E4CF7" w:rsidRPr="00455A9F">
              <w:rPr>
                <w:rFonts w:ascii="Times New Roman" w:eastAsiaTheme="minorEastAsia" w:hAnsi="Times New Roman"/>
                <w:bCs/>
                <w:kern w:val="24"/>
                <w:sz w:val="24"/>
                <w:szCs w:val="24"/>
              </w:rPr>
              <w:t>incretorie</w:t>
            </w:r>
            <w:r w:rsidRPr="00455A9F">
              <w:rPr>
                <w:rFonts w:ascii="Times New Roman" w:eastAsiaTheme="minorEastAsia" w:hAnsi="Times New Roman"/>
                <w:bCs/>
                <w:kern w:val="24"/>
                <w:sz w:val="24"/>
                <w:szCs w:val="24"/>
              </w:rPr>
              <w:t xml:space="preserve">: peptida-1 glucagon-like (GLP-1), polipeptidă pancreatică, somatostatina. </w:t>
            </w:r>
          </w:p>
          <w:p w14:paraId="7C01C9CE" w14:textId="0C95BD0F" w:rsidR="003D2E0D" w:rsidRPr="00455A9F" w:rsidRDefault="003D2E0D" w:rsidP="00534688">
            <w:pPr>
              <w:pStyle w:val="af5"/>
              <w:numPr>
                <w:ilvl w:val="0"/>
                <w:numId w:val="73"/>
              </w:numPr>
              <w:spacing w:after="0" w:line="240" w:lineRule="auto"/>
              <w:rPr>
                <w:rFonts w:ascii="Times New Roman" w:hAnsi="Times New Roman"/>
                <w:b/>
                <w:sz w:val="24"/>
                <w:szCs w:val="24"/>
                <w:shd w:val="clear" w:color="auto" w:fill="FFFFFF"/>
              </w:rPr>
            </w:pPr>
            <w:r w:rsidRPr="00455A9F">
              <w:rPr>
                <w:rFonts w:ascii="Times New Roman" w:eastAsiaTheme="minorEastAsia" w:hAnsi="Times New Roman"/>
                <w:bCs/>
                <w:kern w:val="24"/>
                <w:sz w:val="24"/>
                <w:szCs w:val="24"/>
              </w:rPr>
              <w:t xml:space="preserve">Niveluri </w:t>
            </w:r>
            <w:r w:rsidR="00F133F7" w:rsidRPr="00455A9F">
              <w:rPr>
                <w:rFonts w:ascii="Times New Roman" w:eastAsiaTheme="minorEastAsia" w:hAnsi="Times New Roman"/>
                <w:bCs/>
                <w:kern w:val="24"/>
                <w:sz w:val="24"/>
                <w:szCs w:val="24"/>
              </w:rPr>
              <w:t xml:space="preserve">service </w:t>
            </w:r>
            <w:r w:rsidRPr="00455A9F">
              <w:rPr>
                <w:rFonts w:ascii="Times New Roman" w:eastAsiaTheme="minorEastAsia" w:hAnsi="Times New Roman"/>
                <w:bCs/>
                <w:kern w:val="24"/>
                <w:sz w:val="24"/>
                <w:szCs w:val="24"/>
              </w:rPr>
              <w:t xml:space="preserve">scăzute de vitamine </w:t>
            </w:r>
            <w:r w:rsidR="00F133F7" w:rsidRPr="00455A9F">
              <w:rPr>
                <w:rFonts w:ascii="Times New Roman" w:eastAsiaTheme="minorEastAsia" w:hAnsi="Times New Roman"/>
                <w:bCs/>
                <w:kern w:val="24"/>
                <w:sz w:val="24"/>
                <w:szCs w:val="24"/>
              </w:rPr>
              <w:t xml:space="preserve">liposolubile </w:t>
            </w:r>
            <w:r w:rsidRPr="00455A9F">
              <w:rPr>
                <w:rFonts w:ascii="Times New Roman" w:eastAsiaTheme="minorEastAsia" w:hAnsi="Times New Roman"/>
                <w:bCs/>
                <w:kern w:val="24"/>
                <w:sz w:val="24"/>
                <w:szCs w:val="24"/>
              </w:rPr>
              <w:t xml:space="preserve">(A, D, E, K). </w:t>
            </w:r>
          </w:p>
        </w:tc>
      </w:tr>
    </w:tbl>
    <w:p w14:paraId="46974EC3" w14:textId="480CFD83" w:rsidR="00D278AB" w:rsidRPr="00455A9F" w:rsidRDefault="00D278AB" w:rsidP="00007D5F"/>
    <w:p w14:paraId="5BD77D0D" w14:textId="2CD66EF9" w:rsidR="00A77463" w:rsidRPr="00C02EC6" w:rsidRDefault="00A77463" w:rsidP="00DF15C4">
      <w:pPr>
        <w:pStyle w:val="4"/>
        <w:spacing w:line="240" w:lineRule="auto"/>
        <w:jc w:val="left"/>
        <w:rPr>
          <w:sz w:val="26"/>
          <w:szCs w:val="26"/>
          <w:u w:val="none"/>
        </w:rPr>
      </w:pPr>
      <w:r w:rsidRPr="00C02EC6">
        <w:rPr>
          <w:sz w:val="26"/>
          <w:szCs w:val="26"/>
          <w:u w:val="none"/>
        </w:rPr>
        <w:t>C.2.3.</w:t>
      </w:r>
      <w:r w:rsidR="006C6678" w:rsidRPr="00C02EC6">
        <w:rPr>
          <w:sz w:val="26"/>
          <w:szCs w:val="26"/>
          <w:u w:val="none"/>
        </w:rPr>
        <w:t>5</w:t>
      </w:r>
      <w:r w:rsidRPr="00C02EC6">
        <w:rPr>
          <w:sz w:val="26"/>
          <w:szCs w:val="26"/>
          <w:u w:val="none"/>
        </w:rPr>
        <w:t>. Investigaţii paraclinice</w:t>
      </w:r>
    </w:p>
    <w:p w14:paraId="74E54D3C" w14:textId="48FBC945" w:rsidR="00A77463" w:rsidRPr="00C02EC6" w:rsidRDefault="00A77463" w:rsidP="00DF15C4">
      <w:pPr>
        <w:rPr>
          <w:b/>
          <w:sz w:val="26"/>
          <w:szCs w:val="26"/>
        </w:rPr>
      </w:pPr>
      <w:r w:rsidRPr="00C02EC6">
        <w:rPr>
          <w:b/>
          <w:sz w:val="26"/>
          <w:szCs w:val="26"/>
        </w:rPr>
        <w:t>C.2.3.</w:t>
      </w:r>
      <w:r w:rsidR="006C6678" w:rsidRPr="00C02EC6">
        <w:rPr>
          <w:b/>
          <w:sz w:val="26"/>
          <w:szCs w:val="26"/>
        </w:rPr>
        <w:t>5.</w:t>
      </w:r>
      <w:r w:rsidRPr="00C02EC6">
        <w:rPr>
          <w:b/>
          <w:sz w:val="26"/>
          <w:szCs w:val="26"/>
        </w:rPr>
        <w:t>1. Scheme de investigaţii paraclinice</w:t>
      </w:r>
    </w:p>
    <w:p w14:paraId="0BC46536" w14:textId="04B75741" w:rsidR="00F84A2C" w:rsidRPr="007A52B1" w:rsidRDefault="00F84A2C" w:rsidP="00AC7AE1">
      <w:pPr>
        <w:pStyle w:val="4"/>
        <w:pBdr>
          <w:bottom w:val="single" w:sz="2" w:space="4" w:color="E3E3E3"/>
        </w:pBdr>
        <w:shd w:val="clear" w:color="auto" w:fill="FFFFFF"/>
        <w:spacing w:line="240" w:lineRule="auto"/>
        <w:jc w:val="right"/>
        <w:rPr>
          <w:sz w:val="24"/>
          <w:szCs w:val="24"/>
          <w:u w:val="none"/>
        </w:rPr>
      </w:pPr>
      <w:r w:rsidRPr="007A52B1">
        <w:rPr>
          <w:sz w:val="24"/>
          <w:szCs w:val="24"/>
          <w:u w:val="none"/>
        </w:rPr>
        <w:t>Tabelul</w:t>
      </w:r>
      <w:r w:rsidR="008C29B9" w:rsidRPr="007A52B1">
        <w:rPr>
          <w:sz w:val="24"/>
          <w:szCs w:val="24"/>
          <w:u w:val="none"/>
        </w:rPr>
        <w:t xml:space="preserve"> </w:t>
      </w:r>
      <w:r w:rsidR="00CD0349" w:rsidRPr="007A52B1">
        <w:rPr>
          <w:sz w:val="24"/>
          <w:szCs w:val="24"/>
          <w:u w:val="none"/>
        </w:rPr>
        <w:t>1</w:t>
      </w:r>
      <w:r w:rsidR="00DA6F01" w:rsidRPr="007A52B1">
        <w:rPr>
          <w:sz w:val="24"/>
          <w:szCs w:val="24"/>
          <w:u w:val="none"/>
        </w:rPr>
        <w:t>7</w:t>
      </w:r>
    </w:p>
    <w:p w14:paraId="3AF6ED7D" w14:textId="193B1C96" w:rsidR="00FD0249" w:rsidRPr="00455A9F" w:rsidRDefault="00FD0249" w:rsidP="00FD0249">
      <w:pPr>
        <w:pStyle w:val="4"/>
        <w:pBdr>
          <w:bottom w:val="single" w:sz="2" w:space="4" w:color="E3E3E3"/>
        </w:pBdr>
        <w:shd w:val="clear" w:color="auto" w:fill="FFFFFF"/>
        <w:spacing w:before="60" w:after="60"/>
        <w:rPr>
          <w:sz w:val="24"/>
          <w:szCs w:val="24"/>
          <w:u w:val="none"/>
          <w:lang w:eastAsia="ro-RO"/>
        </w:rPr>
      </w:pPr>
      <w:r w:rsidRPr="00455A9F">
        <w:rPr>
          <w:sz w:val="24"/>
          <w:szCs w:val="24"/>
          <w:u w:val="none"/>
        </w:rPr>
        <w:t>Teste de laborator utilizate în evaluarea pacienților cu suspiciune de pancreatită cronică</w:t>
      </w:r>
    </w:p>
    <w:tbl>
      <w:tblPr>
        <w:tblStyle w:val="TableGrid1"/>
        <w:tblW w:w="5000" w:type="pct"/>
        <w:tblLook w:val="04A0" w:firstRow="1" w:lastRow="0" w:firstColumn="1" w:lastColumn="0" w:noHBand="0" w:noVBand="1"/>
      </w:tblPr>
      <w:tblGrid>
        <w:gridCol w:w="286"/>
        <w:gridCol w:w="3625"/>
        <w:gridCol w:w="6226"/>
      </w:tblGrid>
      <w:tr w:rsidR="00AC7AE1" w:rsidRPr="00455A9F" w14:paraId="3820A1DD" w14:textId="77777777" w:rsidTr="006C3FC7">
        <w:tc>
          <w:tcPr>
            <w:tcW w:w="1929" w:type="pct"/>
            <w:gridSpan w:val="2"/>
            <w:hideMark/>
          </w:tcPr>
          <w:p w14:paraId="2E019513" w14:textId="77777777" w:rsidR="00FD0249" w:rsidRPr="00455A9F" w:rsidRDefault="00FD0249" w:rsidP="0069265A">
            <w:pPr>
              <w:jc w:val="center"/>
              <w:rPr>
                <w:b/>
                <w:bCs/>
                <w:caps/>
              </w:rPr>
            </w:pPr>
            <w:r w:rsidRPr="00455A9F">
              <w:rPr>
                <w:rStyle w:val="bold"/>
                <w:b/>
                <w:bCs/>
                <w:iCs/>
                <w:caps/>
              </w:rPr>
              <w:t>TESTE</w:t>
            </w:r>
          </w:p>
        </w:tc>
        <w:tc>
          <w:tcPr>
            <w:tcW w:w="3071" w:type="pct"/>
            <w:hideMark/>
          </w:tcPr>
          <w:p w14:paraId="0DC0CA61" w14:textId="77777777" w:rsidR="00FD0249" w:rsidRPr="00455A9F" w:rsidRDefault="00FD0249" w:rsidP="0069265A">
            <w:pPr>
              <w:jc w:val="center"/>
              <w:rPr>
                <w:b/>
                <w:bCs/>
                <w:caps/>
              </w:rPr>
            </w:pPr>
            <w:r w:rsidRPr="00455A9F">
              <w:rPr>
                <w:rStyle w:val="bold"/>
                <w:b/>
                <w:bCs/>
                <w:iCs/>
                <w:caps/>
              </w:rPr>
              <w:t>COMENTARII</w:t>
            </w:r>
          </w:p>
        </w:tc>
      </w:tr>
      <w:tr w:rsidR="003721D8" w:rsidRPr="00455A9F" w14:paraId="5A2975B0" w14:textId="77777777" w:rsidTr="006C3FC7">
        <w:tc>
          <w:tcPr>
            <w:tcW w:w="1929" w:type="pct"/>
            <w:gridSpan w:val="2"/>
            <w:hideMark/>
          </w:tcPr>
          <w:p w14:paraId="56EE5EB8" w14:textId="3BDA61AD" w:rsidR="00FD0249" w:rsidRPr="00455A9F" w:rsidRDefault="00FD0249" w:rsidP="00FD0249">
            <w:pPr>
              <w:pStyle w:val="tabledata"/>
              <w:spacing w:before="0" w:beforeAutospacing="0" w:after="0" w:afterAutospacing="0"/>
            </w:pPr>
            <w:r w:rsidRPr="00455A9F">
              <w:t>Hemoleucograma completă, cu trombocite și VSH</w:t>
            </w:r>
          </w:p>
        </w:tc>
        <w:tc>
          <w:tcPr>
            <w:tcW w:w="3071" w:type="pct"/>
            <w:hideMark/>
          </w:tcPr>
          <w:p w14:paraId="11B4A4F8" w14:textId="2B6DD8CA" w:rsidR="00FD0249" w:rsidRPr="00455A9F" w:rsidRDefault="00C11989" w:rsidP="001D0008">
            <w:pPr>
              <w:pStyle w:val="tabledata"/>
              <w:spacing w:before="0" w:beforeAutospacing="0" w:after="0" w:afterAutospacing="0"/>
              <w:jc w:val="both"/>
            </w:pPr>
            <w:r w:rsidRPr="00455A9F">
              <w:t>L</w:t>
            </w:r>
            <w:r w:rsidR="00FD0249" w:rsidRPr="00455A9F">
              <w:t>eucocitoz</w:t>
            </w:r>
            <w:r w:rsidRPr="00455A9F">
              <w:t>ă</w:t>
            </w:r>
            <w:r w:rsidR="00FD0249" w:rsidRPr="00455A9F">
              <w:t>, deviere</w:t>
            </w:r>
            <w:r w:rsidRPr="00455A9F">
              <w:t>a</w:t>
            </w:r>
            <w:r w:rsidR="00FD0249" w:rsidRPr="00455A9F">
              <w:t xml:space="preserve"> formul</w:t>
            </w:r>
            <w:r w:rsidRPr="00455A9F">
              <w:t>ei</w:t>
            </w:r>
            <w:r w:rsidR="00FD0249" w:rsidRPr="00455A9F">
              <w:t xml:space="preserve"> leucocitar</w:t>
            </w:r>
            <w:r w:rsidRPr="00455A9F">
              <w:t>e</w:t>
            </w:r>
            <w:r w:rsidR="00FD0249" w:rsidRPr="00455A9F">
              <w:t xml:space="preserve"> spre stânga  în </w:t>
            </w:r>
            <w:r w:rsidRPr="00455A9F">
              <w:t xml:space="preserve">caz de </w:t>
            </w:r>
            <w:r w:rsidR="001D0008" w:rsidRPr="00455A9F">
              <w:t>PC autoimună, tip 2</w:t>
            </w:r>
            <w:r w:rsidR="00FD0249" w:rsidRPr="00455A9F">
              <w:t>,</w:t>
            </w:r>
            <w:r w:rsidRPr="00455A9F">
              <w:t xml:space="preserve"> de</w:t>
            </w:r>
            <w:r w:rsidR="00FD0249" w:rsidRPr="00455A9F">
              <w:t xml:space="preserve"> abces, etc.</w:t>
            </w:r>
          </w:p>
        </w:tc>
      </w:tr>
      <w:tr w:rsidR="003721D8" w:rsidRPr="00455A9F" w14:paraId="2271BE9B" w14:textId="77777777" w:rsidTr="006C3FC7">
        <w:tc>
          <w:tcPr>
            <w:tcW w:w="1929" w:type="pct"/>
            <w:gridSpan w:val="2"/>
            <w:hideMark/>
          </w:tcPr>
          <w:p w14:paraId="0394D89A" w14:textId="77777777" w:rsidR="00FD0249" w:rsidRPr="00455A9F" w:rsidRDefault="00FD0249" w:rsidP="00FD0249">
            <w:pPr>
              <w:pStyle w:val="tabledata"/>
              <w:spacing w:before="0" w:beforeAutospacing="0" w:after="0" w:afterAutospacing="0"/>
            </w:pPr>
            <w:r w:rsidRPr="00455A9F">
              <w:t>Amilaza și lipaza serică</w:t>
            </w:r>
          </w:p>
        </w:tc>
        <w:tc>
          <w:tcPr>
            <w:tcW w:w="3071" w:type="pct"/>
            <w:hideMark/>
          </w:tcPr>
          <w:p w14:paraId="0046427F" w14:textId="77777777" w:rsidR="00FD0249" w:rsidRPr="00455A9F" w:rsidRDefault="00FD0249" w:rsidP="001D0008">
            <w:pPr>
              <w:pStyle w:val="tabledata"/>
              <w:spacing w:before="0" w:beforeAutospacing="0" w:after="0" w:afterAutospacing="0"/>
              <w:jc w:val="both"/>
            </w:pPr>
            <w:r w:rsidRPr="00455A9F">
              <w:t>Nespecific pentru pancreatita cronică</w:t>
            </w:r>
          </w:p>
        </w:tc>
      </w:tr>
      <w:tr w:rsidR="003721D8" w:rsidRPr="00455A9F" w14:paraId="729CEF2B" w14:textId="77777777" w:rsidTr="006C3FC7">
        <w:tc>
          <w:tcPr>
            <w:tcW w:w="1929" w:type="pct"/>
            <w:gridSpan w:val="2"/>
            <w:hideMark/>
          </w:tcPr>
          <w:p w14:paraId="00AA0A32" w14:textId="77777777" w:rsidR="00FD0249" w:rsidRPr="00455A9F" w:rsidRDefault="00FD0249" w:rsidP="00FD0249">
            <w:pPr>
              <w:pStyle w:val="tabledata"/>
              <w:spacing w:before="0" w:beforeAutospacing="0" w:after="0" w:afterAutospacing="0"/>
            </w:pPr>
            <w:r w:rsidRPr="00455A9F">
              <w:t>Bilirubina totală, fosfatază alcalină și transaminaze hepatice</w:t>
            </w:r>
          </w:p>
        </w:tc>
        <w:tc>
          <w:tcPr>
            <w:tcW w:w="3071" w:type="pct"/>
            <w:hideMark/>
          </w:tcPr>
          <w:p w14:paraId="1655BF69" w14:textId="3385A956" w:rsidR="00FD0249" w:rsidRPr="00455A9F" w:rsidRDefault="00FD0249" w:rsidP="001D0008">
            <w:pPr>
              <w:pStyle w:val="tabledata"/>
              <w:spacing w:before="0" w:beforeAutospacing="0" w:after="0" w:afterAutospacing="0"/>
              <w:jc w:val="both"/>
            </w:pPr>
            <w:r w:rsidRPr="00455A9F">
              <w:t>Elevate în pancreatita biliară și obstrucția ductală prin stricturi sau masă</w:t>
            </w:r>
          </w:p>
        </w:tc>
      </w:tr>
      <w:tr w:rsidR="003721D8" w:rsidRPr="00455A9F" w14:paraId="2CA6BBFC" w14:textId="77777777" w:rsidTr="006C3FC7">
        <w:tc>
          <w:tcPr>
            <w:tcW w:w="1929" w:type="pct"/>
            <w:gridSpan w:val="2"/>
            <w:hideMark/>
          </w:tcPr>
          <w:p w14:paraId="099029AA" w14:textId="77777777" w:rsidR="00FD0249" w:rsidRPr="00455A9F" w:rsidRDefault="00FD0249" w:rsidP="00FD0249">
            <w:pPr>
              <w:pStyle w:val="tabledata"/>
              <w:spacing w:before="0" w:beforeAutospacing="0" w:after="0" w:afterAutospacing="0"/>
              <w:rPr>
                <w:lang w:val="en-US"/>
              </w:rPr>
            </w:pPr>
            <w:r w:rsidRPr="00455A9F">
              <w:t>Glucoza serica a jeun</w:t>
            </w:r>
          </w:p>
        </w:tc>
        <w:tc>
          <w:tcPr>
            <w:tcW w:w="3071" w:type="pct"/>
            <w:hideMark/>
          </w:tcPr>
          <w:p w14:paraId="7A9B2350" w14:textId="0AF07347" w:rsidR="00FD0249" w:rsidRPr="00455A9F" w:rsidRDefault="00FD0249" w:rsidP="001D0008">
            <w:pPr>
              <w:pStyle w:val="tabledata"/>
              <w:spacing w:before="0" w:beforeAutospacing="0" w:after="0" w:afterAutospacing="0"/>
              <w:jc w:val="both"/>
            </w:pPr>
            <w:r w:rsidRPr="00455A9F">
              <w:t>Creșterea sugerează diabet zaharat, posibil, pancreatogen</w:t>
            </w:r>
          </w:p>
        </w:tc>
      </w:tr>
      <w:tr w:rsidR="00AC7AE1" w:rsidRPr="00455A9F" w14:paraId="6690F998" w14:textId="77777777" w:rsidTr="006C3FC7">
        <w:tc>
          <w:tcPr>
            <w:tcW w:w="1929" w:type="pct"/>
            <w:gridSpan w:val="2"/>
            <w:hideMark/>
          </w:tcPr>
          <w:p w14:paraId="13867935" w14:textId="77777777" w:rsidR="00FD0249" w:rsidRPr="00455A9F" w:rsidRDefault="00FD0249" w:rsidP="00FD0249">
            <w:pPr>
              <w:pStyle w:val="tabledata"/>
              <w:spacing w:before="0" w:beforeAutospacing="0" w:after="0" w:afterAutospacing="0"/>
            </w:pPr>
            <w:r w:rsidRPr="00455A9F">
              <w:t>Testele funcției pancreatice</w:t>
            </w:r>
          </w:p>
        </w:tc>
        <w:tc>
          <w:tcPr>
            <w:tcW w:w="3071" w:type="pct"/>
            <w:hideMark/>
          </w:tcPr>
          <w:p w14:paraId="28E4A4BF" w14:textId="2D1F32FC" w:rsidR="00FD0249" w:rsidRPr="00455A9F" w:rsidRDefault="00FD0249" w:rsidP="001D0008">
            <w:pPr>
              <w:pStyle w:val="tabledata"/>
              <w:spacing w:before="0" w:beforeAutospacing="0" w:after="0" w:afterAutospacing="0"/>
              <w:jc w:val="both"/>
            </w:pPr>
            <w:r w:rsidRPr="00455A9F">
              <w:t xml:space="preserve">Uneori util în pancreatita cronică incipientă cu tomografie computerizată </w:t>
            </w:r>
            <w:r w:rsidR="00A17488" w:rsidRPr="00455A9F">
              <w:t xml:space="preserve">normală </w:t>
            </w:r>
            <w:r w:rsidRPr="00455A9F">
              <w:t>sau rezultate imagistice prin rezonanță magnetică</w:t>
            </w:r>
            <w:r w:rsidR="00A17488" w:rsidRPr="00455A9F">
              <w:t xml:space="preserve"> normale</w:t>
            </w:r>
          </w:p>
        </w:tc>
      </w:tr>
      <w:tr w:rsidR="00AC7AE1" w:rsidRPr="00455A9F" w14:paraId="24B60660" w14:textId="77777777" w:rsidTr="006C3FC7">
        <w:tc>
          <w:tcPr>
            <w:tcW w:w="141" w:type="pct"/>
            <w:hideMark/>
          </w:tcPr>
          <w:p w14:paraId="62C41DA0" w14:textId="3CD7DC9C" w:rsidR="00FD0249" w:rsidRPr="00455A9F" w:rsidRDefault="00FD0249" w:rsidP="00FD0249"/>
        </w:tc>
        <w:tc>
          <w:tcPr>
            <w:tcW w:w="1788" w:type="pct"/>
            <w:hideMark/>
          </w:tcPr>
          <w:p w14:paraId="18B16210" w14:textId="4A8C5863" w:rsidR="00FD0249" w:rsidRPr="00455A9F" w:rsidRDefault="00FD0249" w:rsidP="00FD0249">
            <w:pPr>
              <w:pStyle w:val="tabledata"/>
              <w:spacing w:before="0" w:beforeAutospacing="0" w:after="0" w:afterAutospacing="0"/>
            </w:pPr>
            <w:r w:rsidRPr="00455A9F">
              <w:t>Elastază</w:t>
            </w:r>
            <w:r w:rsidR="00360930" w:rsidRPr="00455A9F">
              <w:t>-1 pancreatică în materii</w:t>
            </w:r>
            <w:r w:rsidRPr="00455A9F">
              <w:t xml:space="preserve"> fecal</w:t>
            </w:r>
            <w:r w:rsidR="00360930" w:rsidRPr="00455A9F">
              <w:t>e</w:t>
            </w:r>
          </w:p>
        </w:tc>
        <w:tc>
          <w:tcPr>
            <w:tcW w:w="3071" w:type="pct"/>
            <w:hideMark/>
          </w:tcPr>
          <w:p w14:paraId="546AD340" w14:textId="77777777" w:rsidR="001D0008" w:rsidRPr="00455A9F" w:rsidRDefault="00FD0249" w:rsidP="001D0008">
            <w:pPr>
              <w:pStyle w:val="tabledata"/>
              <w:spacing w:before="0" w:beforeAutospacing="0" w:after="0" w:afterAutospacing="0"/>
              <w:jc w:val="both"/>
            </w:pPr>
            <w:r w:rsidRPr="00455A9F">
              <w:t>&lt; 200 mcg per g</w:t>
            </w:r>
            <w:r w:rsidR="00A17488" w:rsidRPr="00455A9F">
              <w:t>ram</w:t>
            </w:r>
            <w:r w:rsidRPr="00455A9F">
              <w:t xml:space="preserve"> de scaun este </w:t>
            </w:r>
            <w:r w:rsidR="001D0008" w:rsidRPr="00455A9F">
              <w:t>a</w:t>
            </w:r>
            <w:r w:rsidRPr="00455A9F">
              <w:t>normal</w:t>
            </w:r>
            <w:r w:rsidR="00A17488" w:rsidRPr="00455A9F">
              <w:t>.</w:t>
            </w:r>
            <w:r w:rsidRPr="00455A9F">
              <w:t> </w:t>
            </w:r>
          </w:p>
          <w:p w14:paraId="680BB89B" w14:textId="211C4409" w:rsidR="00A17488" w:rsidRPr="00455A9F" w:rsidRDefault="00FD0249" w:rsidP="001D0008">
            <w:pPr>
              <w:pStyle w:val="tabledata"/>
              <w:spacing w:before="0" w:beforeAutospacing="0" w:after="0" w:afterAutospacing="0"/>
              <w:jc w:val="both"/>
            </w:pPr>
            <w:r w:rsidRPr="00455A9F">
              <w:t>Suplimentarea pancreatică exogenă neinvazivă nu va modifica rezultatele</w:t>
            </w:r>
            <w:r w:rsidR="00A17488" w:rsidRPr="00455A9F">
              <w:t>.</w:t>
            </w:r>
            <w:r w:rsidRPr="00455A9F">
              <w:t xml:space="preserve"> </w:t>
            </w:r>
          </w:p>
        </w:tc>
      </w:tr>
      <w:tr w:rsidR="00AC7AE1" w:rsidRPr="00455A9F" w14:paraId="0286B6BF" w14:textId="77777777" w:rsidTr="006C3FC7">
        <w:tc>
          <w:tcPr>
            <w:tcW w:w="141" w:type="pct"/>
            <w:hideMark/>
          </w:tcPr>
          <w:p w14:paraId="761F5236" w14:textId="77777777" w:rsidR="00FD0249" w:rsidRPr="00455A9F" w:rsidRDefault="00FD0249" w:rsidP="00FD0249"/>
        </w:tc>
        <w:tc>
          <w:tcPr>
            <w:tcW w:w="1788" w:type="pct"/>
            <w:hideMark/>
          </w:tcPr>
          <w:p w14:paraId="2AA1CA72" w14:textId="5208CFB3" w:rsidR="00FD0249" w:rsidRPr="00455A9F" w:rsidRDefault="00FD0249" w:rsidP="00FD0249">
            <w:pPr>
              <w:pStyle w:val="tabledata"/>
              <w:spacing w:before="0" w:beforeAutospacing="0" w:after="0" w:afterAutospacing="0"/>
            </w:pPr>
            <w:r w:rsidRPr="00455A9F">
              <w:t xml:space="preserve">Estimarea </w:t>
            </w:r>
            <w:r w:rsidR="005A4ED0" w:rsidRPr="00455A9F">
              <w:t xml:space="preserve">cantitativă a </w:t>
            </w:r>
            <w:r w:rsidR="00A17488" w:rsidRPr="00455A9F">
              <w:t>lipidelor</w:t>
            </w:r>
            <w:r w:rsidRPr="00455A9F">
              <w:t xml:space="preserve"> fecale</w:t>
            </w:r>
          </w:p>
        </w:tc>
        <w:tc>
          <w:tcPr>
            <w:tcW w:w="3071" w:type="pct"/>
            <w:hideMark/>
          </w:tcPr>
          <w:p w14:paraId="5D6410D5" w14:textId="77777777" w:rsidR="001D0008" w:rsidRPr="00455A9F" w:rsidRDefault="00FD0249" w:rsidP="001D0008">
            <w:pPr>
              <w:pStyle w:val="tabledata"/>
              <w:spacing w:before="0" w:beforeAutospacing="0" w:after="0" w:afterAutospacing="0"/>
              <w:jc w:val="both"/>
            </w:pPr>
            <w:r w:rsidRPr="00455A9F">
              <w:t xml:space="preserve">&gt; 7 g de </w:t>
            </w:r>
            <w:r w:rsidR="00A17488" w:rsidRPr="00455A9F">
              <w:t>lipide</w:t>
            </w:r>
            <w:r w:rsidRPr="00455A9F">
              <w:t xml:space="preserve"> pe zi este anormal</w:t>
            </w:r>
            <w:r w:rsidR="00A17488" w:rsidRPr="00455A9F">
              <w:t xml:space="preserve">. </w:t>
            </w:r>
          </w:p>
          <w:p w14:paraId="1BE02F63" w14:textId="59749946" w:rsidR="00FD0249" w:rsidRPr="00455A9F" w:rsidRDefault="00A17488" w:rsidP="001D0008">
            <w:pPr>
              <w:pStyle w:val="tabledata"/>
              <w:spacing w:before="0" w:beforeAutospacing="0" w:after="0" w:afterAutospacing="0"/>
              <w:jc w:val="both"/>
            </w:pPr>
            <w:r w:rsidRPr="00455A9F">
              <w:t>Testul</w:t>
            </w:r>
            <w:r w:rsidR="00FD0249" w:rsidRPr="00455A9F">
              <w:t> cantitativ, necesită 72 de ore, ar trebui să fie la o dietă de 100 g de grăsime pe zi</w:t>
            </w:r>
            <w:r w:rsidRPr="00455A9F">
              <w:t xml:space="preserve"> timp de 5 zile anterioare</w:t>
            </w:r>
            <w:r w:rsidR="006C3FC7" w:rsidRPr="00455A9F">
              <w:t>.</w:t>
            </w:r>
          </w:p>
        </w:tc>
      </w:tr>
      <w:tr w:rsidR="00AC7AE1" w:rsidRPr="00455A9F" w14:paraId="51C4E4C1" w14:textId="77777777" w:rsidTr="006C3FC7">
        <w:tc>
          <w:tcPr>
            <w:tcW w:w="141" w:type="pct"/>
            <w:hideMark/>
          </w:tcPr>
          <w:p w14:paraId="051D5F55" w14:textId="77777777" w:rsidR="00FD0249" w:rsidRPr="00455A9F" w:rsidRDefault="00FD0249" w:rsidP="00FD0249"/>
        </w:tc>
        <w:tc>
          <w:tcPr>
            <w:tcW w:w="1788" w:type="pct"/>
            <w:hideMark/>
          </w:tcPr>
          <w:p w14:paraId="52DEFE39" w14:textId="493360D0" w:rsidR="00FD0249" w:rsidRPr="00455A9F" w:rsidRDefault="00FD0249" w:rsidP="00FD0249">
            <w:pPr>
              <w:pStyle w:val="tabledata"/>
              <w:spacing w:before="0" w:beforeAutospacing="0" w:after="0" w:afterAutospacing="0"/>
            </w:pPr>
            <w:r w:rsidRPr="00455A9F">
              <w:t xml:space="preserve">Stimularea </w:t>
            </w:r>
            <w:r w:rsidR="00360930" w:rsidRPr="00455A9F">
              <w:t>cu secretină</w:t>
            </w:r>
          </w:p>
        </w:tc>
        <w:tc>
          <w:tcPr>
            <w:tcW w:w="3071" w:type="pct"/>
            <w:hideMark/>
          </w:tcPr>
          <w:p w14:paraId="4FCB9FF9" w14:textId="64C5C4AA" w:rsidR="00FD0249" w:rsidRPr="00455A9F" w:rsidRDefault="00FD0249" w:rsidP="001D0008">
            <w:pPr>
              <w:pStyle w:val="tabledata"/>
              <w:spacing w:before="0" w:beforeAutospacing="0" w:after="0" w:afterAutospacing="0"/>
              <w:jc w:val="both"/>
            </w:pPr>
            <w:r w:rsidRPr="00455A9F">
              <w:t xml:space="preserve">Concentrația maximă de bicarbonat &lt; 80 mEq </w:t>
            </w:r>
            <w:r w:rsidR="0069265A" w:rsidRPr="00455A9F">
              <w:t>/</w:t>
            </w:r>
            <w:r w:rsidRPr="00455A9F">
              <w:t xml:space="preserve"> L (</w:t>
            </w:r>
            <w:r w:rsidR="006C3FC7" w:rsidRPr="00455A9F">
              <w:t xml:space="preserve">&lt; </w:t>
            </w:r>
            <w:r w:rsidRPr="00455A9F">
              <w:t xml:space="preserve">80 mmol </w:t>
            </w:r>
            <w:r w:rsidR="0069265A" w:rsidRPr="00455A9F">
              <w:t>/</w:t>
            </w:r>
            <w:r w:rsidRPr="00455A9F">
              <w:t xml:space="preserve"> L) în secreția duodenală, </w:t>
            </w:r>
            <w:r w:rsidR="0069265A" w:rsidRPr="00455A9F">
              <w:t>este un</w:t>
            </w:r>
            <w:r w:rsidRPr="00455A9F">
              <w:t xml:space="preserve"> test </w:t>
            </w:r>
            <w:r w:rsidR="0069265A" w:rsidRPr="00455A9F">
              <w:t xml:space="preserve">util pentru </w:t>
            </w:r>
            <w:r w:rsidRPr="00455A9F">
              <w:t>diagnosticarea insuficienței exocrine pancreatice</w:t>
            </w:r>
          </w:p>
        </w:tc>
      </w:tr>
      <w:tr w:rsidR="003721D8" w:rsidRPr="00455A9F" w14:paraId="1973B5AF" w14:textId="77777777" w:rsidTr="006C3FC7">
        <w:tc>
          <w:tcPr>
            <w:tcW w:w="141" w:type="pct"/>
            <w:hideMark/>
          </w:tcPr>
          <w:p w14:paraId="09889D07" w14:textId="77777777" w:rsidR="00FD0249" w:rsidRPr="00455A9F" w:rsidRDefault="00FD0249" w:rsidP="00FD0249"/>
        </w:tc>
        <w:tc>
          <w:tcPr>
            <w:tcW w:w="1788" w:type="pct"/>
            <w:hideMark/>
          </w:tcPr>
          <w:p w14:paraId="58FCD202" w14:textId="77777777" w:rsidR="00FD0249" w:rsidRPr="00455A9F" w:rsidRDefault="00FD0249" w:rsidP="00FD0249">
            <w:pPr>
              <w:pStyle w:val="tabledata"/>
              <w:spacing w:before="0" w:beforeAutospacing="0" w:after="0" w:afterAutospacing="0"/>
            </w:pPr>
            <w:r w:rsidRPr="00455A9F">
              <w:t>Tripsinogen seric</w:t>
            </w:r>
          </w:p>
        </w:tc>
        <w:tc>
          <w:tcPr>
            <w:tcW w:w="3071" w:type="pct"/>
            <w:hideMark/>
          </w:tcPr>
          <w:p w14:paraId="761186F7" w14:textId="23101D9F" w:rsidR="00FD0249" w:rsidRPr="00455A9F" w:rsidRDefault="00FD0249" w:rsidP="001D0008">
            <w:pPr>
              <w:pStyle w:val="tabledata"/>
              <w:spacing w:before="0" w:beforeAutospacing="0" w:after="0" w:afterAutospacing="0"/>
              <w:jc w:val="both"/>
            </w:pPr>
            <w:r w:rsidRPr="00455A9F">
              <w:t>&lt;</w:t>
            </w:r>
            <w:r w:rsidR="0069265A" w:rsidRPr="00455A9F">
              <w:t xml:space="preserve"> </w:t>
            </w:r>
            <w:r w:rsidRPr="00455A9F">
              <w:t>20 ng</w:t>
            </w:r>
            <w:r w:rsidR="0069265A" w:rsidRPr="00455A9F">
              <w:t>/</w:t>
            </w:r>
            <w:r w:rsidRPr="00455A9F">
              <w:t xml:space="preserve">ml este </w:t>
            </w:r>
            <w:r w:rsidR="001D0008" w:rsidRPr="00455A9F">
              <w:t xml:space="preserve">rezultat </w:t>
            </w:r>
            <w:r w:rsidRPr="00455A9F">
              <w:t>anormal</w:t>
            </w:r>
            <w:r w:rsidR="0069265A" w:rsidRPr="00455A9F">
              <w:t>, poate refleca insuficiența exocrină pancreatică</w:t>
            </w:r>
          </w:p>
        </w:tc>
      </w:tr>
      <w:tr w:rsidR="003721D8" w:rsidRPr="00455A9F" w14:paraId="279D814D" w14:textId="77777777" w:rsidTr="006C3FC7">
        <w:tc>
          <w:tcPr>
            <w:tcW w:w="1929" w:type="pct"/>
            <w:gridSpan w:val="2"/>
            <w:hideMark/>
          </w:tcPr>
          <w:p w14:paraId="070DA91C" w14:textId="77777777" w:rsidR="00FD0249" w:rsidRPr="00455A9F" w:rsidRDefault="00FD0249" w:rsidP="00FD0249">
            <w:pPr>
              <w:pStyle w:val="tabledata"/>
              <w:spacing w:before="0" w:beforeAutospacing="0" w:after="0" w:afterAutospacing="0"/>
            </w:pPr>
            <w:r w:rsidRPr="00455A9F">
              <w:t>Panoul lipidic</w:t>
            </w:r>
          </w:p>
        </w:tc>
        <w:tc>
          <w:tcPr>
            <w:tcW w:w="3071" w:type="pct"/>
            <w:hideMark/>
          </w:tcPr>
          <w:p w14:paraId="321D42EE" w14:textId="77777777" w:rsidR="00FD0249" w:rsidRPr="00455A9F" w:rsidRDefault="00FD0249" w:rsidP="001D0008">
            <w:pPr>
              <w:pStyle w:val="tabledata"/>
              <w:spacing w:before="0" w:beforeAutospacing="0" w:after="0" w:afterAutospacing="0"/>
              <w:jc w:val="both"/>
            </w:pPr>
            <w:r w:rsidRPr="00455A9F">
              <w:t>Trigliceridele crescute semnificativ sunt o cauză rară a pancreatitei cronice</w:t>
            </w:r>
          </w:p>
        </w:tc>
      </w:tr>
      <w:tr w:rsidR="003721D8" w:rsidRPr="00455A9F" w14:paraId="60506337" w14:textId="77777777" w:rsidTr="006C3FC7">
        <w:tc>
          <w:tcPr>
            <w:tcW w:w="1929" w:type="pct"/>
            <w:gridSpan w:val="2"/>
            <w:hideMark/>
          </w:tcPr>
          <w:p w14:paraId="60761C78" w14:textId="47AF24E0" w:rsidR="00FD0249" w:rsidRPr="00455A9F" w:rsidRDefault="00FD0249" w:rsidP="00FD0249">
            <w:pPr>
              <w:pStyle w:val="tabledata"/>
              <w:spacing w:before="0" w:beforeAutospacing="0" w:after="0" w:afterAutospacing="0"/>
            </w:pPr>
            <w:r w:rsidRPr="00455A9F">
              <w:t>Calciu</w:t>
            </w:r>
            <w:r w:rsidR="0069265A" w:rsidRPr="00455A9F">
              <w:t xml:space="preserve"> seric</w:t>
            </w:r>
          </w:p>
        </w:tc>
        <w:tc>
          <w:tcPr>
            <w:tcW w:w="3071" w:type="pct"/>
            <w:hideMark/>
          </w:tcPr>
          <w:p w14:paraId="2E2F1BF5" w14:textId="4EDC0BB0" w:rsidR="00FD0249" w:rsidRPr="00455A9F" w:rsidRDefault="0069265A" w:rsidP="001D0008">
            <w:pPr>
              <w:pStyle w:val="tabledata"/>
              <w:spacing w:before="0" w:beforeAutospacing="0" w:after="0" w:afterAutospacing="0"/>
              <w:jc w:val="both"/>
            </w:pPr>
            <w:r w:rsidRPr="00455A9F">
              <w:t>Hiperparatiroidismul este o cauză rară a pancreatitei cronice</w:t>
            </w:r>
          </w:p>
        </w:tc>
      </w:tr>
      <w:tr w:rsidR="003721D8" w:rsidRPr="00455A9F" w14:paraId="3611F3F2" w14:textId="77777777" w:rsidTr="006C3FC7">
        <w:tc>
          <w:tcPr>
            <w:tcW w:w="1929" w:type="pct"/>
            <w:gridSpan w:val="2"/>
            <w:hideMark/>
          </w:tcPr>
          <w:p w14:paraId="06FB0D53" w14:textId="7A019B6A" w:rsidR="00FD0249" w:rsidRPr="00455A9F" w:rsidRDefault="0069265A" w:rsidP="00FD0249">
            <w:pPr>
              <w:pStyle w:val="tabledata"/>
              <w:spacing w:before="0" w:beforeAutospacing="0" w:after="0" w:afterAutospacing="0"/>
            </w:pPr>
            <w:r w:rsidRPr="00455A9F">
              <w:t>Ig G total</w:t>
            </w:r>
            <w:r w:rsidR="001D0008" w:rsidRPr="00455A9F">
              <w:t>ă</w:t>
            </w:r>
            <w:r w:rsidRPr="00455A9F">
              <w:t xml:space="preserve"> și </w:t>
            </w:r>
            <w:r w:rsidR="001D0008" w:rsidRPr="00455A9F">
              <w:t xml:space="preserve">dozarea de </w:t>
            </w:r>
            <w:r w:rsidRPr="00455A9F">
              <w:t>i</w:t>
            </w:r>
            <w:r w:rsidR="00FD0249" w:rsidRPr="00455A9F">
              <w:t>munoglobulina G4, anticorp</w:t>
            </w:r>
            <w:r w:rsidRPr="00455A9F">
              <w:t>i</w:t>
            </w:r>
            <w:r w:rsidR="00FD0249" w:rsidRPr="00455A9F">
              <w:t xml:space="preserve"> antinuclear</w:t>
            </w:r>
            <w:r w:rsidRPr="00455A9F">
              <w:t>i</w:t>
            </w:r>
            <w:r w:rsidR="00FD0249" w:rsidRPr="00455A9F">
              <w:t xml:space="preserve">, factor reumatoid, viteza de sedimentare a </w:t>
            </w:r>
            <w:r w:rsidRPr="00455A9F">
              <w:t>hematiilor</w:t>
            </w:r>
          </w:p>
        </w:tc>
        <w:tc>
          <w:tcPr>
            <w:tcW w:w="3071" w:type="pct"/>
            <w:hideMark/>
          </w:tcPr>
          <w:p w14:paraId="683AE28C" w14:textId="77777777" w:rsidR="00FD0249" w:rsidRPr="00455A9F" w:rsidRDefault="00FD0249" w:rsidP="001D0008">
            <w:pPr>
              <w:pStyle w:val="tabledata"/>
              <w:spacing w:before="0" w:beforeAutospacing="0" w:after="0" w:afterAutospacing="0"/>
              <w:jc w:val="both"/>
            </w:pPr>
            <w:r w:rsidRPr="00455A9F">
              <w:t>Anormalitatea poate indica pancreatită autoimună</w:t>
            </w:r>
          </w:p>
        </w:tc>
      </w:tr>
    </w:tbl>
    <w:p w14:paraId="60211B15" w14:textId="77777777" w:rsidR="00406AB8" w:rsidRPr="00455A9F" w:rsidRDefault="00406AB8" w:rsidP="003E037D">
      <w:pPr>
        <w:jc w:val="both"/>
        <w:rPr>
          <w:b/>
          <w:highlight w:val="green"/>
          <w:shd w:val="clear" w:color="auto" w:fill="FFFFFF"/>
        </w:rPr>
      </w:pPr>
    </w:p>
    <w:p w14:paraId="5D1731BD" w14:textId="3DA1D1BF" w:rsidR="00AC7AE1" w:rsidRPr="007A52B1" w:rsidRDefault="00AC7AE1" w:rsidP="00AC7AE1">
      <w:pPr>
        <w:pStyle w:val="4"/>
        <w:pBdr>
          <w:bottom w:val="single" w:sz="2" w:space="4" w:color="E3E3E3"/>
        </w:pBdr>
        <w:shd w:val="clear" w:color="auto" w:fill="FFFFFF"/>
        <w:spacing w:line="240" w:lineRule="auto"/>
        <w:jc w:val="right"/>
        <w:rPr>
          <w:sz w:val="24"/>
          <w:szCs w:val="24"/>
          <w:u w:val="none"/>
        </w:rPr>
      </w:pPr>
      <w:r w:rsidRPr="007A52B1">
        <w:rPr>
          <w:sz w:val="24"/>
          <w:szCs w:val="24"/>
          <w:u w:val="none"/>
        </w:rPr>
        <w:t xml:space="preserve">Tabelul </w:t>
      </w:r>
      <w:r w:rsidR="005F7A27" w:rsidRPr="007A52B1">
        <w:rPr>
          <w:sz w:val="24"/>
          <w:szCs w:val="24"/>
          <w:u w:val="none"/>
        </w:rPr>
        <w:t>1</w:t>
      </w:r>
      <w:r w:rsidR="00DA6F01" w:rsidRPr="007A52B1">
        <w:rPr>
          <w:sz w:val="24"/>
          <w:szCs w:val="24"/>
          <w:u w:val="none"/>
        </w:rPr>
        <w:t>8</w:t>
      </w:r>
    </w:p>
    <w:p w14:paraId="16C2D6FB" w14:textId="7067E709" w:rsidR="00A5654F" w:rsidRPr="00455A9F" w:rsidRDefault="00A5654F" w:rsidP="00AC7AE1">
      <w:pPr>
        <w:pStyle w:val="4"/>
        <w:pBdr>
          <w:bottom w:val="single" w:sz="2" w:space="4" w:color="E3E3E3"/>
        </w:pBdr>
        <w:shd w:val="clear" w:color="auto" w:fill="FFFFFF"/>
        <w:spacing w:line="240" w:lineRule="auto"/>
        <w:rPr>
          <w:sz w:val="24"/>
          <w:szCs w:val="24"/>
          <w:u w:val="none"/>
        </w:rPr>
      </w:pPr>
      <w:r w:rsidRPr="00455A9F">
        <w:rPr>
          <w:sz w:val="24"/>
          <w:szCs w:val="24"/>
          <w:u w:val="none"/>
        </w:rPr>
        <w:t>Lista intervenţiilor şi procedurilor diagnostice obligatorii și recomandabile suplimentar la diferite nivele de asistență medicală pentru diagnosticul pancreatitei cronice</w:t>
      </w:r>
    </w:p>
    <w:p w14:paraId="4BBE0FC8" w14:textId="536F30BF" w:rsidR="00A5654F" w:rsidRPr="00455A9F" w:rsidRDefault="00A5654F" w:rsidP="00AC7AE1">
      <w:pPr>
        <w:jc w:val="center"/>
        <w:rPr>
          <w:b/>
        </w:rPr>
      </w:pPr>
    </w:p>
    <w:tbl>
      <w:tblPr>
        <w:tblStyle w:val="a3"/>
        <w:tblW w:w="5000" w:type="pct"/>
        <w:tblLayout w:type="fixed"/>
        <w:tblLook w:val="04A0" w:firstRow="1" w:lastRow="0" w:firstColumn="1" w:lastColumn="0" w:noHBand="0" w:noVBand="1"/>
      </w:tblPr>
      <w:tblGrid>
        <w:gridCol w:w="7099"/>
        <w:gridCol w:w="1014"/>
        <w:gridCol w:w="1016"/>
        <w:gridCol w:w="1008"/>
      </w:tblGrid>
      <w:tr w:rsidR="004551A1" w:rsidRPr="00455A9F" w14:paraId="6AB19BD3" w14:textId="77777777" w:rsidTr="0023117D">
        <w:tc>
          <w:tcPr>
            <w:tcW w:w="3502" w:type="pct"/>
          </w:tcPr>
          <w:p w14:paraId="7E39014A" w14:textId="01EEEA48" w:rsidR="004551A1" w:rsidRPr="00455A9F" w:rsidRDefault="004551A1" w:rsidP="00AC7AE1">
            <w:pPr>
              <w:rPr>
                <w:b/>
              </w:rPr>
            </w:pPr>
            <w:r w:rsidRPr="00455A9F">
              <w:rPr>
                <w:b/>
              </w:rPr>
              <w:t>Intervenții</w:t>
            </w:r>
          </w:p>
        </w:tc>
        <w:tc>
          <w:tcPr>
            <w:tcW w:w="500" w:type="pct"/>
          </w:tcPr>
          <w:p w14:paraId="6BF35ECE" w14:textId="5A01918E" w:rsidR="004551A1" w:rsidRPr="00455A9F" w:rsidRDefault="0023117D" w:rsidP="00AC7AE1">
            <w:pPr>
              <w:rPr>
                <w:b/>
              </w:rPr>
            </w:pPr>
            <w:r>
              <w:rPr>
                <w:b/>
              </w:rPr>
              <w:t>AMP</w:t>
            </w:r>
          </w:p>
        </w:tc>
        <w:tc>
          <w:tcPr>
            <w:tcW w:w="501" w:type="pct"/>
          </w:tcPr>
          <w:p w14:paraId="7288E677" w14:textId="098E7ED3" w:rsidR="004551A1" w:rsidRPr="00455A9F" w:rsidRDefault="0023117D" w:rsidP="00AC7AE1">
            <w:pPr>
              <w:rPr>
                <w:b/>
              </w:rPr>
            </w:pPr>
            <w:r>
              <w:rPr>
                <w:b/>
              </w:rPr>
              <w:t>AMSA</w:t>
            </w:r>
          </w:p>
        </w:tc>
        <w:tc>
          <w:tcPr>
            <w:tcW w:w="497" w:type="pct"/>
          </w:tcPr>
          <w:p w14:paraId="08FE5726" w14:textId="45D6A94C" w:rsidR="004551A1" w:rsidRPr="00455A9F" w:rsidRDefault="0023117D" w:rsidP="00AC7AE1">
            <w:pPr>
              <w:rPr>
                <w:b/>
              </w:rPr>
            </w:pPr>
            <w:r>
              <w:rPr>
                <w:b/>
              </w:rPr>
              <w:t>AMS</w:t>
            </w:r>
          </w:p>
        </w:tc>
      </w:tr>
      <w:tr w:rsidR="003721D8" w:rsidRPr="00455A9F" w14:paraId="6C162B0D" w14:textId="77777777" w:rsidTr="0023117D">
        <w:tc>
          <w:tcPr>
            <w:tcW w:w="3502" w:type="pct"/>
          </w:tcPr>
          <w:p w14:paraId="3AB3ED68" w14:textId="0F26B3A1" w:rsidR="004551A1" w:rsidRPr="00455A9F" w:rsidRDefault="004551A1" w:rsidP="00AC7AE1">
            <w:pPr>
              <w:rPr>
                <w:b/>
              </w:rPr>
            </w:pPr>
            <w:r w:rsidRPr="00455A9F">
              <w:t>Hemoleucograma completă</w:t>
            </w:r>
          </w:p>
        </w:tc>
        <w:tc>
          <w:tcPr>
            <w:tcW w:w="500" w:type="pct"/>
          </w:tcPr>
          <w:p w14:paraId="23A77D02" w14:textId="014E403E" w:rsidR="004551A1" w:rsidRPr="00455A9F" w:rsidRDefault="004551A1" w:rsidP="00AC7AE1">
            <w:r w:rsidRPr="00455A9F">
              <w:t>O</w:t>
            </w:r>
          </w:p>
        </w:tc>
        <w:tc>
          <w:tcPr>
            <w:tcW w:w="501" w:type="pct"/>
          </w:tcPr>
          <w:p w14:paraId="6B73817A" w14:textId="320337DB" w:rsidR="004551A1" w:rsidRPr="00455A9F" w:rsidRDefault="004551A1" w:rsidP="00AC7AE1">
            <w:r w:rsidRPr="00455A9F">
              <w:t>O</w:t>
            </w:r>
          </w:p>
        </w:tc>
        <w:tc>
          <w:tcPr>
            <w:tcW w:w="497" w:type="pct"/>
          </w:tcPr>
          <w:p w14:paraId="493B17A9" w14:textId="4082A247" w:rsidR="004551A1" w:rsidRPr="00455A9F" w:rsidRDefault="004551A1" w:rsidP="00AC7AE1">
            <w:r w:rsidRPr="00455A9F">
              <w:t>O</w:t>
            </w:r>
          </w:p>
        </w:tc>
      </w:tr>
      <w:tr w:rsidR="003721D8" w:rsidRPr="00455A9F" w14:paraId="1873E7E9" w14:textId="77777777" w:rsidTr="0023117D">
        <w:tc>
          <w:tcPr>
            <w:tcW w:w="3502" w:type="pct"/>
          </w:tcPr>
          <w:p w14:paraId="297E85A3" w14:textId="5AC5F078" w:rsidR="004551A1" w:rsidRPr="00455A9F" w:rsidRDefault="004551A1" w:rsidP="00E57A34">
            <w:pPr>
              <w:rPr>
                <w:b/>
              </w:rPr>
            </w:pPr>
            <w:r w:rsidRPr="00455A9F">
              <w:t>VSH</w:t>
            </w:r>
          </w:p>
        </w:tc>
        <w:tc>
          <w:tcPr>
            <w:tcW w:w="500" w:type="pct"/>
          </w:tcPr>
          <w:p w14:paraId="75D9980D" w14:textId="762F6B56" w:rsidR="004551A1" w:rsidRPr="00455A9F" w:rsidRDefault="004551A1" w:rsidP="00E57A34">
            <w:r w:rsidRPr="00455A9F">
              <w:t>O</w:t>
            </w:r>
          </w:p>
        </w:tc>
        <w:tc>
          <w:tcPr>
            <w:tcW w:w="501" w:type="pct"/>
          </w:tcPr>
          <w:p w14:paraId="37AB22C2" w14:textId="1435BD34" w:rsidR="004551A1" w:rsidRPr="00455A9F" w:rsidRDefault="004551A1" w:rsidP="00E57A34">
            <w:r w:rsidRPr="00455A9F">
              <w:t>O</w:t>
            </w:r>
          </w:p>
        </w:tc>
        <w:tc>
          <w:tcPr>
            <w:tcW w:w="497" w:type="pct"/>
          </w:tcPr>
          <w:p w14:paraId="3B614604" w14:textId="6CA82A36" w:rsidR="004551A1" w:rsidRPr="00455A9F" w:rsidRDefault="004551A1" w:rsidP="00E57A34">
            <w:r w:rsidRPr="00455A9F">
              <w:t>O</w:t>
            </w:r>
          </w:p>
        </w:tc>
      </w:tr>
      <w:tr w:rsidR="003721D8" w:rsidRPr="00455A9F" w14:paraId="3941C9AD" w14:textId="77777777" w:rsidTr="0023117D">
        <w:tc>
          <w:tcPr>
            <w:tcW w:w="3502" w:type="pct"/>
          </w:tcPr>
          <w:p w14:paraId="3194A25F" w14:textId="76A70248" w:rsidR="004551A1" w:rsidRPr="00455A9F" w:rsidRDefault="004551A1" w:rsidP="00E57A34">
            <w:pPr>
              <w:rPr>
                <w:b/>
              </w:rPr>
            </w:pPr>
            <w:r w:rsidRPr="00455A9F">
              <w:t>Amilaza serică totală</w:t>
            </w:r>
          </w:p>
        </w:tc>
        <w:tc>
          <w:tcPr>
            <w:tcW w:w="500" w:type="pct"/>
          </w:tcPr>
          <w:p w14:paraId="2E25F05A" w14:textId="51035D79" w:rsidR="004551A1" w:rsidRPr="00455A9F" w:rsidRDefault="004551A1" w:rsidP="00E57A34">
            <w:r w:rsidRPr="00455A9F">
              <w:t>O</w:t>
            </w:r>
          </w:p>
        </w:tc>
        <w:tc>
          <w:tcPr>
            <w:tcW w:w="501" w:type="pct"/>
          </w:tcPr>
          <w:p w14:paraId="00827E5F" w14:textId="0925C64C" w:rsidR="004551A1" w:rsidRPr="00455A9F" w:rsidRDefault="004551A1" w:rsidP="00E57A34">
            <w:r w:rsidRPr="00455A9F">
              <w:t>O</w:t>
            </w:r>
          </w:p>
        </w:tc>
        <w:tc>
          <w:tcPr>
            <w:tcW w:w="497" w:type="pct"/>
          </w:tcPr>
          <w:p w14:paraId="2936B58A" w14:textId="09351533" w:rsidR="004551A1" w:rsidRPr="00455A9F" w:rsidRDefault="004551A1" w:rsidP="00E57A34">
            <w:r w:rsidRPr="00455A9F">
              <w:t>O</w:t>
            </w:r>
          </w:p>
        </w:tc>
      </w:tr>
      <w:tr w:rsidR="003721D8" w:rsidRPr="00455A9F" w14:paraId="226919C7" w14:textId="77777777" w:rsidTr="0023117D">
        <w:tc>
          <w:tcPr>
            <w:tcW w:w="3502" w:type="pct"/>
          </w:tcPr>
          <w:p w14:paraId="2BE2CC7A" w14:textId="000F8A6F" w:rsidR="004551A1" w:rsidRPr="00455A9F" w:rsidRDefault="004551A1" w:rsidP="00E57A34">
            <w:pPr>
              <w:rPr>
                <w:b/>
              </w:rPr>
            </w:pPr>
            <w:r w:rsidRPr="00455A9F">
              <w:t>Amilaza serică pancreatică</w:t>
            </w:r>
          </w:p>
        </w:tc>
        <w:tc>
          <w:tcPr>
            <w:tcW w:w="500" w:type="pct"/>
          </w:tcPr>
          <w:p w14:paraId="36CB1F37" w14:textId="4153495F" w:rsidR="004551A1" w:rsidRPr="00455A9F" w:rsidRDefault="004551A1" w:rsidP="00E57A34">
            <w:r w:rsidRPr="00455A9F">
              <w:t>R</w:t>
            </w:r>
          </w:p>
        </w:tc>
        <w:tc>
          <w:tcPr>
            <w:tcW w:w="501" w:type="pct"/>
          </w:tcPr>
          <w:p w14:paraId="297951FB" w14:textId="31038858" w:rsidR="004551A1" w:rsidRPr="00455A9F" w:rsidRDefault="004551A1" w:rsidP="00E57A34">
            <w:r w:rsidRPr="00455A9F">
              <w:t>O</w:t>
            </w:r>
          </w:p>
        </w:tc>
        <w:tc>
          <w:tcPr>
            <w:tcW w:w="497" w:type="pct"/>
          </w:tcPr>
          <w:p w14:paraId="2E4ACB39" w14:textId="6F927075" w:rsidR="004551A1" w:rsidRPr="00455A9F" w:rsidRDefault="004551A1" w:rsidP="00E57A34">
            <w:r w:rsidRPr="00455A9F">
              <w:t>O</w:t>
            </w:r>
          </w:p>
        </w:tc>
      </w:tr>
      <w:tr w:rsidR="003721D8" w:rsidRPr="00455A9F" w14:paraId="3B821D1E" w14:textId="77777777" w:rsidTr="0023117D">
        <w:tc>
          <w:tcPr>
            <w:tcW w:w="3502" w:type="pct"/>
          </w:tcPr>
          <w:p w14:paraId="350EAC9A" w14:textId="6F3E649E" w:rsidR="004551A1" w:rsidRPr="00455A9F" w:rsidRDefault="004551A1" w:rsidP="00E57A34">
            <w:pPr>
              <w:rPr>
                <w:b/>
              </w:rPr>
            </w:pPr>
            <w:r w:rsidRPr="00455A9F">
              <w:t>Tripsinogenul seric</w:t>
            </w:r>
          </w:p>
        </w:tc>
        <w:tc>
          <w:tcPr>
            <w:tcW w:w="500" w:type="pct"/>
          </w:tcPr>
          <w:p w14:paraId="0F006A76" w14:textId="333288FF" w:rsidR="004551A1" w:rsidRPr="00455A9F" w:rsidRDefault="004551A1" w:rsidP="00E57A34">
            <w:r w:rsidRPr="00455A9F">
              <w:t>R</w:t>
            </w:r>
          </w:p>
        </w:tc>
        <w:tc>
          <w:tcPr>
            <w:tcW w:w="501" w:type="pct"/>
          </w:tcPr>
          <w:p w14:paraId="1E00F488" w14:textId="34BE5D0E" w:rsidR="004551A1" w:rsidRPr="00455A9F" w:rsidRDefault="004551A1" w:rsidP="00E57A34">
            <w:r w:rsidRPr="00455A9F">
              <w:t>R</w:t>
            </w:r>
          </w:p>
        </w:tc>
        <w:tc>
          <w:tcPr>
            <w:tcW w:w="497" w:type="pct"/>
          </w:tcPr>
          <w:p w14:paraId="25B1B9B5" w14:textId="0604A154" w:rsidR="004551A1" w:rsidRPr="00455A9F" w:rsidRDefault="004551A1" w:rsidP="00E57A34">
            <w:r w:rsidRPr="00455A9F">
              <w:t>R</w:t>
            </w:r>
          </w:p>
        </w:tc>
      </w:tr>
      <w:tr w:rsidR="003721D8" w:rsidRPr="00455A9F" w14:paraId="35A7E418" w14:textId="77777777" w:rsidTr="0023117D">
        <w:tc>
          <w:tcPr>
            <w:tcW w:w="3502" w:type="pct"/>
          </w:tcPr>
          <w:p w14:paraId="09A3DA40" w14:textId="47A6E641" w:rsidR="004551A1" w:rsidRPr="00455A9F" w:rsidRDefault="004551A1" w:rsidP="00E57A34">
            <w:pPr>
              <w:rPr>
                <w:b/>
              </w:rPr>
            </w:pPr>
            <w:r w:rsidRPr="00455A9F">
              <w:t>Bilirubina totală</w:t>
            </w:r>
          </w:p>
        </w:tc>
        <w:tc>
          <w:tcPr>
            <w:tcW w:w="500" w:type="pct"/>
          </w:tcPr>
          <w:p w14:paraId="6DF86E43" w14:textId="4896E748" w:rsidR="004551A1" w:rsidRPr="00455A9F" w:rsidRDefault="004551A1" w:rsidP="00E57A34">
            <w:r w:rsidRPr="00455A9F">
              <w:t>O</w:t>
            </w:r>
          </w:p>
        </w:tc>
        <w:tc>
          <w:tcPr>
            <w:tcW w:w="501" w:type="pct"/>
          </w:tcPr>
          <w:p w14:paraId="6EAAF633" w14:textId="60338601" w:rsidR="004551A1" w:rsidRPr="00455A9F" w:rsidRDefault="004551A1" w:rsidP="00E57A34">
            <w:r w:rsidRPr="00455A9F">
              <w:t>O</w:t>
            </w:r>
          </w:p>
        </w:tc>
        <w:tc>
          <w:tcPr>
            <w:tcW w:w="497" w:type="pct"/>
          </w:tcPr>
          <w:p w14:paraId="2FB3F817" w14:textId="33A8ADD4" w:rsidR="004551A1" w:rsidRPr="00455A9F" w:rsidRDefault="004551A1" w:rsidP="00E57A34">
            <w:r w:rsidRPr="00455A9F">
              <w:t>O</w:t>
            </w:r>
          </w:p>
        </w:tc>
      </w:tr>
      <w:tr w:rsidR="003721D8" w:rsidRPr="00455A9F" w14:paraId="301979AA" w14:textId="77777777" w:rsidTr="0023117D">
        <w:tc>
          <w:tcPr>
            <w:tcW w:w="3502" w:type="pct"/>
          </w:tcPr>
          <w:p w14:paraId="04E64E5B" w14:textId="68DC1F9B" w:rsidR="004551A1" w:rsidRPr="00455A9F" w:rsidRDefault="004551A1" w:rsidP="00E57A34">
            <w:pPr>
              <w:rPr>
                <w:b/>
              </w:rPr>
            </w:pPr>
            <w:r w:rsidRPr="00455A9F">
              <w:t>Bilirubina liberă</w:t>
            </w:r>
          </w:p>
        </w:tc>
        <w:tc>
          <w:tcPr>
            <w:tcW w:w="500" w:type="pct"/>
          </w:tcPr>
          <w:p w14:paraId="1258A02D" w14:textId="69217335" w:rsidR="004551A1" w:rsidRPr="00455A9F" w:rsidRDefault="004551A1" w:rsidP="00E57A34">
            <w:r w:rsidRPr="00455A9F">
              <w:t>O</w:t>
            </w:r>
          </w:p>
        </w:tc>
        <w:tc>
          <w:tcPr>
            <w:tcW w:w="501" w:type="pct"/>
          </w:tcPr>
          <w:p w14:paraId="6D058AC7" w14:textId="434DA640" w:rsidR="004551A1" w:rsidRPr="00455A9F" w:rsidRDefault="004551A1" w:rsidP="00E57A34">
            <w:r w:rsidRPr="00455A9F">
              <w:t>O</w:t>
            </w:r>
          </w:p>
        </w:tc>
        <w:tc>
          <w:tcPr>
            <w:tcW w:w="497" w:type="pct"/>
          </w:tcPr>
          <w:p w14:paraId="08A9E97C" w14:textId="14EFB19B" w:rsidR="004551A1" w:rsidRPr="00455A9F" w:rsidRDefault="004551A1" w:rsidP="00E57A34">
            <w:r w:rsidRPr="00455A9F">
              <w:t>O</w:t>
            </w:r>
          </w:p>
        </w:tc>
      </w:tr>
      <w:tr w:rsidR="003721D8" w:rsidRPr="00455A9F" w14:paraId="2A1AABB8" w14:textId="77777777" w:rsidTr="0023117D">
        <w:tc>
          <w:tcPr>
            <w:tcW w:w="3502" w:type="pct"/>
          </w:tcPr>
          <w:p w14:paraId="5C5D2C6C" w14:textId="5FB56EE6" w:rsidR="004551A1" w:rsidRPr="00455A9F" w:rsidRDefault="004551A1" w:rsidP="00E57A34">
            <w:pPr>
              <w:rPr>
                <w:b/>
              </w:rPr>
            </w:pPr>
            <w:r w:rsidRPr="00455A9F">
              <w:t>Bilirubina conjugată</w:t>
            </w:r>
          </w:p>
        </w:tc>
        <w:tc>
          <w:tcPr>
            <w:tcW w:w="500" w:type="pct"/>
          </w:tcPr>
          <w:p w14:paraId="7D7E17E1" w14:textId="4A7D3E4E" w:rsidR="004551A1" w:rsidRPr="00455A9F" w:rsidRDefault="004551A1" w:rsidP="00E57A34">
            <w:r w:rsidRPr="00455A9F">
              <w:t>O</w:t>
            </w:r>
          </w:p>
        </w:tc>
        <w:tc>
          <w:tcPr>
            <w:tcW w:w="501" w:type="pct"/>
          </w:tcPr>
          <w:p w14:paraId="6966FB1C" w14:textId="41CC1C9D" w:rsidR="004551A1" w:rsidRPr="00455A9F" w:rsidRDefault="004551A1" w:rsidP="00E57A34">
            <w:r w:rsidRPr="00455A9F">
              <w:t>O</w:t>
            </w:r>
          </w:p>
        </w:tc>
        <w:tc>
          <w:tcPr>
            <w:tcW w:w="497" w:type="pct"/>
          </w:tcPr>
          <w:p w14:paraId="2EBC626D" w14:textId="4E728A8D" w:rsidR="004551A1" w:rsidRPr="00455A9F" w:rsidRDefault="004551A1" w:rsidP="00E57A34">
            <w:r w:rsidRPr="00455A9F">
              <w:t>O</w:t>
            </w:r>
          </w:p>
        </w:tc>
      </w:tr>
      <w:tr w:rsidR="003721D8" w:rsidRPr="00455A9F" w14:paraId="142472D8" w14:textId="77777777" w:rsidTr="0023117D">
        <w:tc>
          <w:tcPr>
            <w:tcW w:w="3502" w:type="pct"/>
          </w:tcPr>
          <w:p w14:paraId="5C3A8550" w14:textId="4E6C557B" w:rsidR="004551A1" w:rsidRPr="00455A9F" w:rsidRDefault="004551A1" w:rsidP="00E57A34">
            <w:pPr>
              <w:rPr>
                <w:b/>
              </w:rPr>
            </w:pPr>
            <w:r w:rsidRPr="00455A9F">
              <w:t>Fosfataza alcalină</w:t>
            </w:r>
          </w:p>
        </w:tc>
        <w:tc>
          <w:tcPr>
            <w:tcW w:w="500" w:type="pct"/>
          </w:tcPr>
          <w:p w14:paraId="4C19353D" w14:textId="1B3A230F" w:rsidR="004551A1" w:rsidRPr="00455A9F" w:rsidRDefault="004551A1" w:rsidP="00E57A34">
            <w:r w:rsidRPr="00455A9F">
              <w:t>O</w:t>
            </w:r>
          </w:p>
        </w:tc>
        <w:tc>
          <w:tcPr>
            <w:tcW w:w="501" w:type="pct"/>
          </w:tcPr>
          <w:p w14:paraId="7E1C4391" w14:textId="205FB624" w:rsidR="004551A1" w:rsidRPr="00455A9F" w:rsidRDefault="004551A1" w:rsidP="00E57A34">
            <w:r w:rsidRPr="00455A9F">
              <w:t>O</w:t>
            </w:r>
          </w:p>
        </w:tc>
        <w:tc>
          <w:tcPr>
            <w:tcW w:w="497" w:type="pct"/>
          </w:tcPr>
          <w:p w14:paraId="1D590CC9" w14:textId="12DB45B1" w:rsidR="004551A1" w:rsidRPr="00455A9F" w:rsidRDefault="004551A1" w:rsidP="00E57A34">
            <w:r w:rsidRPr="00455A9F">
              <w:t>O</w:t>
            </w:r>
          </w:p>
        </w:tc>
      </w:tr>
      <w:tr w:rsidR="003721D8" w:rsidRPr="00455A9F" w14:paraId="51D36D4D" w14:textId="77777777" w:rsidTr="0023117D">
        <w:tc>
          <w:tcPr>
            <w:tcW w:w="3502" w:type="pct"/>
          </w:tcPr>
          <w:p w14:paraId="5556793F" w14:textId="2D18270D" w:rsidR="004551A1" w:rsidRPr="00455A9F" w:rsidRDefault="004551A1" w:rsidP="00E57A34">
            <w:pPr>
              <w:rPr>
                <w:b/>
              </w:rPr>
            </w:pPr>
            <w:r w:rsidRPr="00455A9F">
              <w:t>Transaminazele (ALT, AST)</w:t>
            </w:r>
          </w:p>
        </w:tc>
        <w:tc>
          <w:tcPr>
            <w:tcW w:w="500" w:type="pct"/>
          </w:tcPr>
          <w:p w14:paraId="7176493D" w14:textId="134D35A7" w:rsidR="004551A1" w:rsidRPr="00455A9F" w:rsidRDefault="004551A1" w:rsidP="00E57A34">
            <w:r w:rsidRPr="00455A9F">
              <w:t>O</w:t>
            </w:r>
          </w:p>
        </w:tc>
        <w:tc>
          <w:tcPr>
            <w:tcW w:w="501" w:type="pct"/>
          </w:tcPr>
          <w:p w14:paraId="61E4A3D1" w14:textId="14100E7A" w:rsidR="004551A1" w:rsidRPr="00455A9F" w:rsidRDefault="004551A1" w:rsidP="00E57A34">
            <w:r w:rsidRPr="00455A9F">
              <w:t>O</w:t>
            </w:r>
          </w:p>
        </w:tc>
        <w:tc>
          <w:tcPr>
            <w:tcW w:w="497" w:type="pct"/>
          </w:tcPr>
          <w:p w14:paraId="1B6D701B" w14:textId="47082ABF" w:rsidR="004551A1" w:rsidRPr="00455A9F" w:rsidRDefault="004551A1" w:rsidP="00E57A34">
            <w:r w:rsidRPr="00455A9F">
              <w:t>O</w:t>
            </w:r>
          </w:p>
        </w:tc>
      </w:tr>
      <w:tr w:rsidR="003721D8" w:rsidRPr="00455A9F" w14:paraId="7BE709B3" w14:textId="77777777" w:rsidTr="0023117D">
        <w:tc>
          <w:tcPr>
            <w:tcW w:w="3502" w:type="pct"/>
          </w:tcPr>
          <w:p w14:paraId="37150D86" w14:textId="129EEF9F" w:rsidR="004551A1" w:rsidRPr="00455A9F" w:rsidRDefault="004551A1" w:rsidP="00E57A34">
            <w:pPr>
              <w:rPr>
                <w:b/>
              </w:rPr>
            </w:pPr>
            <w:r w:rsidRPr="00455A9F">
              <w:t>GGTP</w:t>
            </w:r>
          </w:p>
        </w:tc>
        <w:tc>
          <w:tcPr>
            <w:tcW w:w="500" w:type="pct"/>
          </w:tcPr>
          <w:p w14:paraId="3DB48C65" w14:textId="1F5CC5B8" w:rsidR="004551A1" w:rsidRPr="00455A9F" w:rsidRDefault="004551A1" w:rsidP="00E57A34">
            <w:r w:rsidRPr="00455A9F">
              <w:t>R</w:t>
            </w:r>
          </w:p>
        </w:tc>
        <w:tc>
          <w:tcPr>
            <w:tcW w:w="501" w:type="pct"/>
          </w:tcPr>
          <w:p w14:paraId="527AD9CE" w14:textId="2D27CF19" w:rsidR="004551A1" w:rsidRPr="00455A9F" w:rsidRDefault="00B17878" w:rsidP="00E57A34">
            <w:r w:rsidRPr="00455A9F">
              <w:t>O</w:t>
            </w:r>
          </w:p>
        </w:tc>
        <w:tc>
          <w:tcPr>
            <w:tcW w:w="497" w:type="pct"/>
          </w:tcPr>
          <w:p w14:paraId="4E0288E1" w14:textId="0CA5481C" w:rsidR="004551A1" w:rsidRPr="00455A9F" w:rsidRDefault="004551A1" w:rsidP="00E57A34">
            <w:r w:rsidRPr="00455A9F">
              <w:t>O</w:t>
            </w:r>
          </w:p>
        </w:tc>
      </w:tr>
      <w:tr w:rsidR="003721D8" w:rsidRPr="00455A9F" w14:paraId="1EA836F3" w14:textId="77777777" w:rsidTr="0023117D">
        <w:tc>
          <w:tcPr>
            <w:tcW w:w="3502" w:type="pct"/>
          </w:tcPr>
          <w:p w14:paraId="696C1B00" w14:textId="765B6EB1" w:rsidR="004551A1" w:rsidRPr="00455A9F" w:rsidRDefault="004551A1" w:rsidP="00E57A34">
            <w:pPr>
              <w:rPr>
                <w:b/>
              </w:rPr>
            </w:pPr>
            <w:r w:rsidRPr="00455A9F">
              <w:t>Panou lipidic (Trigliceride, colesterol total, LDL-colesterol, HDL-colesterol)</w:t>
            </w:r>
          </w:p>
        </w:tc>
        <w:tc>
          <w:tcPr>
            <w:tcW w:w="500" w:type="pct"/>
          </w:tcPr>
          <w:p w14:paraId="7354BC51" w14:textId="0AC202A2" w:rsidR="004551A1" w:rsidRPr="00455A9F" w:rsidRDefault="004551A1" w:rsidP="00E57A34">
            <w:r w:rsidRPr="00455A9F">
              <w:t>O</w:t>
            </w:r>
          </w:p>
        </w:tc>
        <w:tc>
          <w:tcPr>
            <w:tcW w:w="501" w:type="pct"/>
          </w:tcPr>
          <w:p w14:paraId="14C97028" w14:textId="4FEBB05B" w:rsidR="004551A1" w:rsidRPr="00455A9F" w:rsidRDefault="004551A1" w:rsidP="00E57A34">
            <w:r w:rsidRPr="00455A9F">
              <w:t>O</w:t>
            </w:r>
          </w:p>
        </w:tc>
        <w:tc>
          <w:tcPr>
            <w:tcW w:w="497" w:type="pct"/>
          </w:tcPr>
          <w:p w14:paraId="0EE06468" w14:textId="1FD9730B" w:rsidR="004551A1" w:rsidRPr="00455A9F" w:rsidRDefault="004551A1" w:rsidP="00E57A34">
            <w:r w:rsidRPr="00455A9F">
              <w:t>O</w:t>
            </w:r>
          </w:p>
        </w:tc>
      </w:tr>
      <w:tr w:rsidR="003721D8" w:rsidRPr="00455A9F" w14:paraId="7828D136" w14:textId="77777777" w:rsidTr="0023117D">
        <w:tc>
          <w:tcPr>
            <w:tcW w:w="3502" w:type="pct"/>
          </w:tcPr>
          <w:p w14:paraId="3650BC21" w14:textId="2CB26487" w:rsidR="004551A1" w:rsidRPr="00455A9F" w:rsidRDefault="004551A1" w:rsidP="00E57A34">
            <w:pPr>
              <w:rPr>
                <w:b/>
              </w:rPr>
            </w:pPr>
            <w:r w:rsidRPr="00455A9F">
              <w:t xml:space="preserve">Calciu seric </w:t>
            </w:r>
          </w:p>
        </w:tc>
        <w:tc>
          <w:tcPr>
            <w:tcW w:w="500" w:type="pct"/>
          </w:tcPr>
          <w:p w14:paraId="524E0C23" w14:textId="5C61C49E" w:rsidR="004551A1" w:rsidRPr="00455A9F" w:rsidRDefault="00C35C17" w:rsidP="00E57A34">
            <w:r w:rsidRPr="00455A9F">
              <w:t>R</w:t>
            </w:r>
          </w:p>
        </w:tc>
        <w:tc>
          <w:tcPr>
            <w:tcW w:w="501" w:type="pct"/>
          </w:tcPr>
          <w:p w14:paraId="173485DD" w14:textId="2A3FD178" w:rsidR="004551A1" w:rsidRPr="00455A9F" w:rsidRDefault="004551A1" w:rsidP="00E57A34">
            <w:r w:rsidRPr="00455A9F">
              <w:t>O</w:t>
            </w:r>
          </w:p>
        </w:tc>
        <w:tc>
          <w:tcPr>
            <w:tcW w:w="497" w:type="pct"/>
          </w:tcPr>
          <w:p w14:paraId="55003F62" w14:textId="6D53A189" w:rsidR="004551A1" w:rsidRPr="00455A9F" w:rsidRDefault="004551A1" w:rsidP="00E57A34">
            <w:r w:rsidRPr="00455A9F">
              <w:t>O</w:t>
            </w:r>
          </w:p>
        </w:tc>
      </w:tr>
      <w:tr w:rsidR="003721D8" w:rsidRPr="00455A9F" w14:paraId="77AD9259" w14:textId="77777777" w:rsidTr="0023117D">
        <w:tc>
          <w:tcPr>
            <w:tcW w:w="3502" w:type="pct"/>
          </w:tcPr>
          <w:p w14:paraId="50EEEEDD" w14:textId="52C75BFE" w:rsidR="004551A1" w:rsidRPr="00455A9F" w:rsidRDefault="004551A1" w:rsidP="00E57A34">
            <w:pPr>
              <w:rPr>
                <w:b/>
              </w:rPr>
            </w:pPr>
            <w:r w:rsidRPr="00455A9F">
              <w:t>Calciu ionizat</w:t>
            </w:r>
          </w:p>
        </w:tc>
        <w:tc>
          <w:tcPr>
            <w:tcW w:w="500" w:type="pct"/>
          </w:tcPr>
          <w:p w14:paraId="794E8400" w14:textId="3C6906C5" w:rsidR="004551A1" w:rsidRPr="00455A9F" w:rsidRDefault="004551A1" w:rsidP="00E57A34">
            <w:r w:rsidRPr="00455A9F">
              <w:t>R</w:t>
            </w:r>
          </w:p>
        </w:tc>
        <w:tc>
          <w:tcPr>
            <w:tcW w:w="501" w:type="pct"/>
          </w:tcPr>
          <w:p w14:paraId="542AED88" w14:textId="2435931A" w:rsidR="004551A1" w:rsidRPr="00455A9F" w:rsidRDefault="004551A1" w:rsidP="00E57A34">
            <w:r w:rsidRPr="00455A9F">
              <w:t>R</w:t>
            </w:r>
          </w:p>
        </w:tc>
        <w:tc>
          <w:tcPr>
            <w:tcW w:w="497" w:type="pct"/>
          </w:tcPr>
          <w:p w14:paraId="0DE76C3A" w14:textId="365916A0" w:rsidR="004551A1" w:rsidRPr="00455A9F" w:rsidRDefault="004551A1" w:rsidP="00E57A34">
            <w:r w:rsidRPr="00455A9F">
              <w:t>R</w:t>
            </w:r>
          </w:p>
        </w:tc>
      </w:tr>
      <w:tr w:rsidR="003721D8" w:rsidRPr="00455A9F" w14:paraId="34254501" w14:textId="77777777" w:rsidTr="0023117D">
        <w:tc>
          <w:tcPr>
            <w:tcW w:w="3502" w:type="pct"/>
          </w:tcPr>
          <w:p w14:paraId="58D459B8" w14:textId="45210E04" w:rsidR="004551A1" w:rsidRPr="00455A9F" w:rsidRDefault="004551A1" w:rsidP="00E57A34">
            <w:pPr>
              <w:rPr>
                <w:b/>
              </w:rPr>
            </w:pPr>
            <w:r w:rsidRPr="00455A9F">
              <w:t>Proteina totală</w:t>
            </w:r>
          </w:p>
        </w:tc>
        <w:tc>
          <w:tcPr>
            <w:tcW w:w="500" w:type="pct"/>
          </w:tcPr>
          <w:p w14:paraId="6582BC49" w14:textId="19236325" w:rsidR="004551A1" w:rsidRPr="00455A9F" w:rsidRDefault="004551A1" w:rsidP="00E57A34">
            <w:r w:rsidRPr="00455A9F">
              <w:t>O</w:t>
            </w:r>
          </w:p>
        </w:tc>
        <w:tc>
          <w:tcPr>
            <w:tcW w:w="501" w:type="pct"/>
          </w:tcPr>
          <w:p w14:paraId="637E318E" w14:textId="7D9F3517" w:rsidR="004551A1" w:rsidRPr="00455A9F" w:rsidRDefault="004551A1" w:rsidP="00E57A34">
            <w:r w:rsidRPr="00455A9F">
              <w:t>O</w:t>
            </w:r>
          </w:p>
        </w:tc>
        <w:tc>
          <w:tcPr>
            <w:tcW w:w="497" w:type="pct"/>
          </w:tcPr>
          <w:p w14:paraId="7B400A25" w14:textId="5FC4AB77" w:rsidR="004551A1" w:rsidRPr="00455A9F" w:rsidRDefault="004551A1" w:rsidP="00E57A34">
            <w:r w:rsidRPr="00455A9F">
              <w:t>O</w:t>
            </w:r>
          </w:p>
        </w:tc>
      </w:tr>
      <w:tr w:rsidR="003721D8" w:rsidRPr="00455A9F" w14:paraId="2F94D02C" w14:textId="77777777" w:rsidTr="0023117D">
        <w:tc>
          <w:tcPr>
            <w:tcW w:w="3502" w:type="pct"/>
          </w:tcPr>
          <w:p w14:paraId="14D4F6C1" w14:textId="20239B21" w:rsidR="004551A1" w:rsidRPr="00455A9F" w:rsidRDefault="004551A1" w:rsidP="00E57A34">
            <w:pPr>
              <w:rPr>
                <w:b/>
              </w:rPr>
            </w:pPr>
            <w:r w:rsidRPr="00455A9F">
              <w:t xml:space="preserve">Fracțiile proteice </w:t>
            </w:r>
          </w:p>
        </w:tc>
        <w:tc>
          <w:tcPr>
            <w:tcW w:w="500" w:type="pct"/>
          </w:tcPr>
          <w:p w14:paraId="490B1737" w14:textId="16F2D4AA" w:rsidR="004551A1" w:rsidRPr="00455A9F" w:rsidRDefault="004551A1" w:rsidP="00E57A34">
            <w:r w:rsidRPr="00455A9F">
              <w:t>R</w:t>
            </w:r>
          </w:p>
        </w:tc>
        <w:tc>
          <w:tcPr>
            <w:tcW w:w="501" w:type="pct"/>
          </w:tcPr>
          <w:p w14:paraId="49866F4C" w14:textId="2D102E9C" w:rsidR="004551A1" w:rsidRPr="00455A9F" w:rsidRDefault="00B17878" w:rsidP="00E57A34">
            <w:r w:rsidRPr="00455A9F">
              <w:t>R</w:t>
            </w:r>
          </w:p>
        </w:tc>
        <w:tc>
          <w:tcPr>
            <w:tcW w:w="497" w:type="pct"/>
          </w:tcPr>
          <w:p w14:paraId="45689A0A" w14:textId="1E3E0963" w:rsidR="004551A1" w:rsidRPr="00455A9F" w:rsidRDefault="004551A1" w:rsidP="00E57A34">
            <w:r w:rsidRPr="00455A9F">
              <w:t>R</w:t>
            </w:r>
          </w:p>
        </w:tc>
      </w:tr>
      <w:tr w:rsidR="003721D8" w:rsidRPr="00455A9F" w14:paraId="256E9AD1" w14:textId="77777777" w:rsidTr="0023117D">
        <w:tc>
          <w:tcPr>
            <w:tcW w:w="3502" w:type="pct"/>
          </w:tcPr>
          <w:p w14:paraId="7B02FFCC" w14:textId="4A6CC16D" w:rsidR="004551A1" w:rsidRPr="00455A9F" w:rsidRDefault="004551A1" w:rsidP="00E57A34">
            <w:r w:rsidRPr="00455A9F">
              <w:t xml:space="preserve">Ionograma </w:t>
            </w:r>
          </w:p>
        </w:tc>
        <w:tc>
          <w:tcPr>
            <w:tcW w:w="500" w:type="pct"/>
          </w:tcPr>
          <w:p w14:paraId="3D1C30D1" w14:textId="2207ABAC" w:rsidR="004551A1" w:rsidRPr="00455A9F" w:rsidRDefault="004551A1" w:rsidP="00E57A34">
            <w:r w:rsidRPr="00455A9F">
              <w:t>R</w:t>
            </w:r>
          </w:p>
        </w:tc>
        <w:tc>
          <w:tcPr>
            <w:tcW w:w="501" w:type="pct"/>
          </w:tcPr>
          <w:p w14:paraId="7D899791" w14:textId="3534CEDC" w:rsidR="004551A1" w:rsidRPr="00455A9F" w:rsidRDefault="004551A1" w:rsidP="00E57A34">
            <w:r w:rsidRPr="00455A9F">
              <w:t>O</w:t>
            </w:r>
          </w:p>
        </w:tc>
        <w:tc>
          <w:tcPr>
            <w:tcW w:w="497" w:type="pct"/>
          </w:tcPr>
          <w:p w14:paraId="2288871F" w14:textId="45F0AD75" w:rsidR="004551A1" w:rsidRPr="00455A9F" w:rsidRDefault="004551A1" w:rsidP="00E57A34">
            <w:r w:rsidRPr="00455A9F">
              <w:t>O</w:t>
            </w:r>
          </w:p>
        </w:tc>
      </w:tr>
      <w:tr w:rsidR="003721D8" w:rsidRPr="00455A9F" w14:paraId="038BAC5E" w14:textId="77777777" w:rsidTr="0023117D">
        <w:tc>
          <w:tcPr>
            <w:tcW w:w="3502" w:type="pct"/>
          </w:tcPr>
          <w:p w14:paraId="1F360CD5" w14:textId="0D222AEB" w:rsidR="004551A1" w:rsidRPr="00455A9F" w:rsidRDefault="004551A1" w:rsidP="00E57A34">
            <w:r w:rsidRPr="00455A9F">
              <w:t>Calciu ionizat</w:t>
            </w:r>
          </w:p>
        </w:tc>
        <w:tc>
          <w:tcPr>
            <w:tcW w:w="500" w:type="pct"/>
          </w:tcPr>
          <w:p w14:paraId="77971719" w14:textId="0D08CBC4" w:rsidR="004551A1" w:rsidRPr="00455A9F" w:rsidRDefault="004551A1" w:rsidP="00E57A34">
            <w:r w:rsidRPr="00455A9F">
              <w:t>R</w:t>
            </w:r>
          </w:p>
        </w:tc>
        <w:tc>
          <w:tcPr>
            <w:tcW w:w="501" w:type="pct"/>
          </w:tcPr>
          <w:p w14:paraId="7A5E2479" w14:textId="257DC41E" w:rsidR="004551A1" w:rsidRPr="00455A9F" w:rsidRDefault="004551A1" w:rsidP="00E57A34">
            <w:r w:rsidRPr="00455A9F">
              <w:t>R</w:t>
            </w:r>
          </w:p>
        </w:tc>
        <w:tc>
          <w:tcPr>
            <w:tcW w:w="497" w:type="pct"/>
          </w:tcPr>
          <w:p w14:paraId="08AA22AF" w14:textId="64D9894A" w:rsidR="004551A1" w:rsidRPr="00455A9F" w:rsidRDefault="004551A1" w:rsidP="00E57A34">
            <w:r w:rsidRPr="00455A9F">
              <w:t>R</w:t>
            </w:r>
          </w:p>
        </w:tc>
      </w:tr>
      <w:tr w:rsidR="003721D8" w:rsidRPr="00455A9F" w14:paraId="39386B15" w14:textId="77777777" w:rsidTr="0023117D">
        <w:tc>
          <w:tcPr>
            <w:tcW w:w="3502" w:type="pct"/>
          </w:tcPr>
          <w:p w14:paraId="20604794" w14:textId="540A6C6B" w:rsidR="004551A1" w:rsidRPr="00455A9F" w:rsidRDefault="004551A1" w:rsidP="00E57A34">
            <w:r w:rsidRPr="00455A9F">
              <w:t>Siferemia (Fe seric)</w:t>
            </w:r>
          </w:p>
        </w:tc>
        <w:tc>
          <w:tcPr>
            <w:tcW w:w="500" w:type="pct"/>
          </w:tcPr>
          <w:p w14:paraId="28A6B06E" w14:textId="7C0E7497" w:rsidR="004551A1" w:rsidRPr="00455A9F" w:rsidRDefault="00B17878" w:rsidP="00E57A34">
            <w:r w:rsidRPr="00455A9F">
              <w:t>R</w:t>
            </w:r>
          </w:p>
        </w:tc>
        <w:tc>
          <w:tcPr>
            <w:tcW w:w="501" w:type="pct"/>
          </w:tcPr>
          <w:p w14:paraId="1DCB34FB" w14:textId="7A2D6BDE" w:rsidR="004551A1" w:rsidRPr="00455A9F" w:rsidRDefault="004551A1" w:rsidP="00E57A34">
            <w:r w:rsidRPr="00455A9F">
              <w:t>O</w:t>
            </w:r>
          </w:p>
        </w:tc>
        <w:tc>
          <w:tcPr>
            <w:tcW w:w="497" w:type="pct"/>
          </w:tcPr>
          <w:p w14:paraId="17BC482E" w14:textId="20639A7C" w:rsidR="004551A1" w:rsidRPr="00455A9F" w:rsidRDefault="004551A1" w:rsidP="00E57A34">
            <w:r w:rsidRPr="00455A9F">
              <w:t>O</w:t>
            </w:r>
          </w:p>
        </w:tc>
      </w:tr>
      <w:tr w:rsidR="003721D8" w:rsidRPr="00455A9F" w14:paraId="3B757C78" w14:textId="77777777" w:rsidTr="0023117D">
        <w:tc>
          <w:tcPr>
            <w:tcW w:w="3502" w:type="pct"/>
          </w:tcPr>
          <w:p w14:paraId="4470E7B9" w14:textId="7318FA66" w:rsidR="004551A1" w:rsidRPr="00455A9F" w:rsidRDefault="004551A1" w:rsidP="00E57A34">
            <w:r w:rsidRPr="00455A9F">
              <w:t>Magneziu</w:t>
            </w:r>
          </w:p>
        </w:tc>
        <w:tc>
          <w:tcPr>
            <w:tcW w:w="500" w:type="pct"/>
          </w:tcPr>
          <w:p w14:paraId="3A767355" w14:textId="5C574B10" w:rsidR="004551A1" w:rsidRPr="00455A9F" w:rsidRDefault="00B17878" w:rsidP="00E57A34">
            <w:r w:rsidRPr="00455A9F">
              <w:t>R</w:t>
            </w:r>
          </w:p>
        </w:tc>
        <w:tc>
          <w:tcPr>
            <w:tcW w:w="501" w:type="pct"/>
          </w:tcPr>
          <w:p w14:paraId="6D335686" w14:textId="781F4C52" w:rsidR="004551A1" w:rsidRPr="00455A9F" w:rsidRDefault="004551A1" w:rsidP="00E57A34">
            <w:r w:rsidRPr="00455A9F">
              <w:t>O</w:t>
            </w:r>
          </w:p>
        </w:tc>
        <w:tc>
          <w:tcPr>
            <w:tcW w:w="497" w:type="pct"/>
          </w:tcPr>
          <w:p w14:paraId="658B39EE" w14:textId="63BFE5EA" w:rsidR="004551A1" w:rsidRPr="00455A9F" w:rsidRDefault="004551A1" w:rsidP="00E57A34">
            <w:r w:rsidRPr="00455A9F">
              <w:t>O</w:t>
            </w:r>
          </w:p>
        </w:tc>
      </w:tr>
      <w:tr w:rsidR="003721D8" w:rsidRPr="00455A9F" w14:paraId="5AB96D9E" w14:textId="77777777" w:rsidTr="0023117D">
        <w:tc>
          <w:tcPr>
            <w:tcW w:w="3502" w:type="pct"/>
          </w:tcPr>
          <w:p w14:paraId="2534EA47" w14:textId="6D50F704" w:rsidR="004551A1" w:rsidRPr="00455A9F" w:rsidRDefault="004551A1" w:rsidP="00E57A34">
            <w:r w:rsidRPr="00455A9F">
              <w:t>Fosfat</w:t>
            </w:r>
          </w:p>
        </w:tc>
        <w:tc>
          <w:tcPr>
            <w:tcW w:w="500" w:type="pct"/>
          </w:tcPr>
          <w:p w14:paraId="7A0C61BB" w14:textId="53E43339" w:rsidR="004551A1" w:rsidRPr="00455A9F" w:rsidRDefault="004551A1" w:rsidP="00E57A34">
            <w:r w:rsidRPr="00455A9F">
              <w:t>R</w:t>
            </w:r>
          </w:p>
        </w:tc>
        <w:tc>
          <w:tcPr>
            <w:tcW w:w="501" w:type="pct"/>
          </w:tcPr>
          <w:p w14:paraId="480E4F20" w14:textId="748DFD27" w:rsidR="004551A1" w:rsidRPr="00455A9F" w:rsidRDefault="004551A1" w:rsidP="00E57A34">
            <w:r w:rsidRPr="00455A9F">
              <w:t>O</w:t>
            </w:r>
          </w:p>
        </w:tc>
        <w:tc>
          <w:tcPr>
            <w:tcW w:w="497" w:type="pct"/>
          </w:tcPr>
          <w:p w14:paraId="67FE52C4" w14:textId="0635AD25" w:rsidR="004551A1" w:rsidRPr="00455A9F" w:rsidRDefault="004551A1" w:rsidP="00E57A34">
            <w:r w:rsidRPr="00455A9F">
              <w:t>O</w:t>
            </w:r>
          </w:p>
        </w:tc>
      </w:tr>
      <w:tr w:rsidR="003721D8" w:rsidRPr="00455A9F" w14:paraId="5E6F96A1" w14:textId="77777777" w:rsidTr="0023117D">
        <w:tc>
          <w:tcPr>
            <w:tcW w:w="3502" w:type="pct"/>
          </w:tcPr>
          <w:p w14:paraId="16AF1E84" w14:textId="6061F612" w:rsidR="004551A1" w:rsidRPr="00455A9F" w:rsidRDefault="004551A1" w:rsidP="00E57A34">
            <w:r w:rsidRPr="00455A9F">
              <w:t xml:space="preserve">Osteocalcina </w:t>
            </w:r>
          </w:p>
        </w:tc>
        <w:tc>
          <w:tcPr>
            <w:tcW w:w="500" w:type="pct"/>
          </w:tcPr>
          <w:p w14:paraId="573278CE" w14:textId="650E657F" w:rsidR="004551A1" w:rsidRPr="00455A9F" w:rsidRDefault="004551A1" w:rsidP="00E57A34">
            <w:r w:rsidRPr="00455A9F">
              <w:t>R</w:t>
            </w:r>
          </w:p>
        </w:tc>
        <w:tc>
          <w:tcPr>
            <w:tcW w:w="501" w:type="pct"/>
          </w:tcPr>
          <w:p w14:paraId="46516248" w14:textId="170EB3BB" w:rsidR="004551A1" w:rsidRPr="00455A9F" w:rsidRDefault="004551A1" w:rsidP="00E57A34">
            <w:r w:rsidRPr="00455A9F">
              <w:t>O</w:t>
            </w:r>
          </w:p>
        </w:tc>
        <w:tc>
          <w:tcPr>
            <w:tcW w:w="497" w:type="pct"/>
          </w:tcPr>
          <w:p w14:paraId="3B345021" w14:textId="2A11BA1E" w:rsidR="004551A1" w:rsidRPr="00455A9F" w:rsidRDefault="004551A1" w:rsidP="00E57A34">
            <w:r w:rsidRPr="00455A9F">
              <w:t>O</w:t>
            </w:r>
          </w:p>
        </w:tc>
      </w:tr>
      <w:tr w:rsidR="003721D8" w:rsidRPr="00455A9F" w14:paraId="37F97513" w14:textId="77777777" w:rsidTr="0023117D">
        <w:tc>
          <w:tcPr>
            <w:tcW w:w="3502" w:type="pct"/>
          </w:tcPr>
          <w:p w14:paraId="79F27AA6" w14:textId="0A6D9A70" w:rsidR="004551A1" w:rsidRPr="00455A9F" w:rsidRDefault="004551A1" w:rsidP="00E57A34">
            <w:pPr>
              <w:rPr>
                <w:b/>
              </w:rPr>
            </w:pPr>
            <w:r w:rsidRPr="00455A9F">
              <w:rPr>
                <w:shd w:val="clear" w:color="auto" w:fill="FFFFFF"/>
              </w:rPr>
              <w:t>Vitamina E (tocoferolul)</w:t>
            </w:r>
          </w:p>
        </w:tc>
        <w:tc>
          <w:tcPr>
            <w:tcW w:w="500" w:type="pct"/>
          </w:tcPr>
          <w:p w14:paraId="66581C2D" w14:textId="0BF5F312" w:rsidR="004551A1" w:rsidRPr="00455A9F" w:rsidRDefault="004551A1" w:rsidP="00E57A34">
            <w:r w:rsidRPr="00455A9F">
              <w:t>R</w:t>
            </w:r>
          </w:p>
        </w:tc>
        <w:tc>
          <w:tcPr>
            <w:tcW w:w="501" w:type="pct"/>
          </w:tcPr>
          <w:p w14:paraId="5D3DDD83" w14:textId="7ED35E0B" w:rsidR="004551A1" w:rsidRPr="00455A9F" w:rsidRDefault="004551A1" w:rsidP="00E57A34">
            <w:r w:rsidRPr="00455A9F">
              <w:t>R</w:t>
            </w:r>
          </w:p>
        </w:tc>
        <w:tc>
          <w:tcPr>
            <w:tcW w:w="497" w:type="pct"/>
          </w:tcPr>
          <w:p w14:paraId="2967CB66" w14:textId="5E0F5627" w:rsidR="004551A1" w:rsidRPr="00455A9F" w:rsidRDefault="004551A1" w:rsidP="00E57A34">
            <w:r w:rsidRPr="00455A9F">
              <w:t>R</w:t>
            </w:r>
          </w:p>
        </w:tc>
      </w:tr>
      <w:tr w:rsidR="003721D8" w:rsidRPr="00455A9F" w14:paraId="6CA0917A" w14:textId="77777777" w:rsidTr="0023117D">
        <w:tc>
          <w:tcPr>
            <w:tcW w:w="3502" w:type="pct"/>
          </w:tcPr>
          <w:p w14:paraId="68C33129" w14:textId="1CF623C1" w:rsidR="00E41AD9" w:rsidRPr="00455A9F" w:rsidRDefault="00E41AD9" w:rsidP="00E41AD9">
            <w:pPr>
              <w:rPr>
                <w:bCs/>
                <w:shd w:val="clear" w:color="auto" w:fill="FFFFFF"/>
              </w:rPr>
            </w:pPr>
            <w:r w:rsidRPr="00455A9F">
              <w:rPr>
                <w:bCs/>
                <w:shd w:val="clear" w:color="auto" w:fill="FFFFFF"/>
              </w:rPr>
              <w:t>Vitamina B 12</w:t>
            </w:r>
          </w:p>
        </w:tc>
        <w:tc>
          <w:tcPr>
            <w:tcW w:w="500" w:type="pct"/>
          </w:tcPr>
          <w:p w14:paraId="2341E19D" w14:textId="1291E07E" w:rsidR="00E41AD9" w:rsidRPr="00455A9F" w:rsidRDefault="00E41AD9" w:rsidP="00E41AD9">
            <w:r w:rsidRPr="00455A9F">
              <w:t>R</w:t>
            </w:r>
          </w:p>
        </w:tc>
        <w:tc>
          <w:tcPr>
            <w:tcW w:w="501" w:type="pct"/>
          </w:tcPr>
          <w:p w14:paraId="31791735" w14:textId="0217BFF4" w:rsidR="00E41AD9" w:rsidRPr="00455A9F" w:rsidRDefault="00E741C6" w:rsidP="00E41AD9">
            <w:r w:rsidRPr="00455A9F">
              <w:t>R</w:t>
            </w:r>
          </w:p>
        </w:tc>
        <w:tc>
          <w:tcPr>
            <w:tcW w:w="497" w:type="pct"/>
          </w:tcPr>
          <w:p w14:paraId="0D7C178F" w14:textId="7863CAD4" w:rsidR="00E41AD9" w:rsidRPr="00455A9F" w:rsidRDefault="00E741C6" w:rsidP="00E41AD9">
            <w:r w:rsidRPr="00455A9F">
              <w:t>R</w:t>
            </w:r>
          </w:p>
        </w:tc>
      </w:tr>
      <w:tr w:rsidR="003721D8" w:rsidRPr="00455A9F" w14:paraId="40D17E5B" w14:textId="77777777" w:rsidTr="0023117D">
        <w:tc>
          <w:tcPr>
            <w:tcW w:w="3502" w:type="pct"/>
          </w:tcPr>
          <w:p w14:paraId="3CB66125" w14:textId="67A7A85B" w:rsidR="00E741C6" w:rsidRPr="00455A9F" w:rsidRDefault="00E741C6" w:rsidP="00E741C6">
            <w:pPr>
              <w:rPr>
                <w:bCs/>
                <w:shd w:val="clear" w:color="auto" w:fill="FFFFFF"/>
              </w:rPr>
            </w:pPr>
            <w:r w:rsidRPr="00455A9F">
              <w:rPr>
                <w:lang w:eastAsia="ro-RO"/>
              </w:rPr>
              <w:t xml:space="preserve">Retinol seric </w:t>
            </w:r>
          </w:p>
        </w:tc>
        <w:tc>
          <w:tcPr>
            <w:tcW w:w="500" w:type="pct"/>
          </w:tcPr>
          <w:p w14:paraId="3BB99A4D" w14:textId="18D89E6E" w:rsidR="00E741C6" w:rsidRPr="00455A9F" w:rsidRDefault="00E741C6" w:rsidP="00E741C6">
            <w:r w:rsidRPr="00455A9F">
              <w:t>R</w:t>
            </w:r>
          </w:p>
        </w:tc>
        <w:tc>
          <w:tcPr>
            <w:tcW w:w="501" w:type="pct"/>
          </w:tcPr>
          <w:p w14:paraId="5A6153A3" w14:textId="171ED1BE" w:rsidR="00E741C6" w:rsidRPr="00455A9F" w:rsidRDefault="00E741C6" w:rsidP="00E741C6">
            <w:r w:rsidRPr="00455A9F">
              <w:t>R</w:t>
            </w:r>
          </w:p>
        </w:tc>
        <w:tc>
          <w:tcPr>
            <w:tcW w:w="497" w:type="pct"/>
          </w:tcPr>
          <w:p w14:paraId="62D281FC" w14:textId="6E2A1D81" w:rsidR="00E741C6" w:rsidRPr="00455A9F" w:rsidRDefault="00E741C6" w:rsidP="00E741C6">
            <w:r w:rsidRPr="00455A9F">
              <w:t>R</w:t>
            </w:r>
          </w:p>
        </w:tc>
      </w:tr>
      <w:tr w:rsidR="003721D8" w:rsidRPr="00455A9F" w14:paraId="0B679EB2" w14:textId="77777777" w:rsidTr="0023117D">
        <w:tc>
          <w:tcPr>
            <w:tcW w:w="3502" w:type="pct"/>
          </w:tcPr>
          <w:p w14:paraId="04A3B0A6" w14:textId="25F2A6C4" w:rsidR="00B8209F" w:rsidRPr="00455A9F" w:rsidRDefault="00B8209F" w:rsidP="00B8209F">
            <w:pPr>
              <w:rPr>
                <w:bCs/>
                <w:shd w:val="clear" w:color="auto" w:fill="FFFFFF"/>
              </w:rPr>
            </w:pPr>
            <w:r w:rsidRPr="00455A9F">
              <w:rPr>
                <w:lang w:eastAsia="ro-RO"/>
              </w:rPr>
              <w:t>Proteină care leagă retinolul</w:t>
            </w:r>
          </w:p>
        </w:tc>
        <w:tc>
          <w:tcPr>
            <w:tcW w:w="500" w:type="pct"/>
          </w:tcPr>
          <w:p w14:paraId="16BC7DF0" w14:textId="74E9766C" w:rsidR="00B8209F" w:rsidRPr="00455A9F" w:rsidRDefault="00B8209F" w:rsidP="00B8209F">
            <w:r w:rsidRPr="00455A9F">
              <w:t>R</w:t>
            </w:r>
          </w:p>
        </w:tc>
        <w:tc>
          <w:tcPr>
            <w:tcW w:w="501" w:type="pct"/>
          </w:tcPr>
          <w:p w14:paraId="58382B6A" w14:textId="65DB0B33" w:rsidR="00B8209F" w:rsidRPr="00455A9F" w:rsidRDefault="00B8209F" w:rsidP="00B8209F">
            <w:r w:rsidRPr="00455A9F">
              <w:t>R</w:t>
            </w:r>
          </w:p>
        </w:tc>
        <w:tc>
          <w:tcPr>
            <w:tcW w:w="497" w:type="pct"/>
          </w:tcPr>
          <w:p w14:paraId="7DE6696E" w14:textId="6620F9DB" w:rsidR="00B8209F" w:rsidRPr="00455A9F" w:rsidRDefault="00B8209F" w:rsidP="00B8209F">
            <w:r w:rsidRPr="00455A9F">
              <w:t>R</w:t>
            </w:r>
          </w:p>
        </w:tc>
      </w:tr>
      <w:tr w:rsidR="003721D8" w:rsidRPr="00455A9F" w14:paraId="70AE202E" w14:textId="77777777" w:rsidTr="0023117D">
        <w:tc>
          <w:tcPr>
            <w:tcW w:w="3502" w:type="pct"/>
          </w:tcPr>
          <w:p w14:paraId="73460FB6" w14:textId="02D865A3" w:rsidR="00E41AD9" w:rsidRPr="00455A9F" w:rsidRDefault="00E41AD9" w:rsidP="00E41AD9">
            <w:pPr>
              <w:rPr>
                <w:bCs/>
                <w:shd w:val="clear" w:color="auto" w:fill="FFFFFF"/>
              </w:rPr>
            </w:pPr>
            <w:r w:rsidRPr="00455A9F">
              <w:rPr>
                <w:lang w:eastAsia="ro-RO"/>
              </w:rPr>
              <w:t>25-hidroxivitamina D serică (25 [OH</w:t>
            </w:r>
            <w:r w:rsidR="00B27B0C" w:rsidRPr="00455A9F">
              <w:rPr>
                <w:lang w:eastAsia="ro-RO"/>
              </w:rPr>
              <w:t>]</w:t>
            </w:r>
            <w:r w:rsidRPr="00455A9F">
              <w:rPr>
                <w:lang w:eastAsia="ro-RO"/>
              </w:rPr>
              <w:t>-D)</w:t>
            </w:r>
          </w:p>
        </w:tc>
        <w:tc>
          <w:tcPr>
            <w:tcW w:w="500" w:type="pct"/>
          </w:tcPr>
          <w:p w14:paraId="61D5A623" w14:textId="6AD1E3F3" w:rsidR="00E41AD9" w:rsidRPr="00455A9F" w:rsidRDefault="00E41AD9" w:rsidP="00E41AD9">
            <w:r w:rsidRPr="00455A9F">
              <w:t>R</w:t>
            </w:r>
          </w:p>
        </w:tc>
        <w:tc>
          <w:tcPr>
            <w:tcW w:w="501" w:type="pct"/>
          </w:tcPr>
          <w:p w14:paraId="5C5371A4" w14:textId="1B9C36B6" w:rsidR="00E41AD9" w:rsidRPr="00455A9F" w:rsidRDefault="00B17878" w:rsidP="00E41AD9">
            <w:r w:rsidRPr="00455A9F">
              <w:t>O</w:t>
            </w:r>
          </w:p>
        </w:tc>
        <w:tc>
          <w:tcPr>
            <w:tcW w:w="497" w:type="pct"/>
          </w:tcPr>
          <w:p w14:paraId="083B941F" w14:textId="7D6E3443" w:rsidR="00E41AD9" w:rsidRPr="00455A9F" w:rsidRDefault="00E41AD9" w:rsidP="00E41AD9">
            <w:r w:rsidRPr="00455A9F">
              <w:t>O</w:t>
            </w:r>
          </w:p>
        </w:tc>
      </w:tr>
      <w:tr w:rsidR="003721D8" w:rsidRPr="00455A9F" w14:paraId="649052E7" w14:textId="77777777" w:rsidTr="0023117D">
        <w:tc>
          <w:tcPr>
            <w:tcW w:w="3502" w:type="pct"/>
          </w:tcPr>
          <w:p w14:paraId="137D61AD" w14:textId="0749AA0B" w:rsidR="00E41AD9" w:rsidRPr="00455A9F" w:rsidRDefault="00E41AD9" w:rsidP="00E41AD9">
            <w:pPr>
              <w:rPr>
                <w:bCs/>
                <w:shd w:val="clear" w:color="auto" w:fill="FFFFFF"/>
              </w:rPr>
            </w:pPr>
            <w:r w:rsidRPr="00455A9F">
              <w:rPr>
                <w:lang w:eastAsia="ro-RO"/>
              </w:rPr>
              <w:t>Nivelurile serice de alfa-tocoferol</w:t>
            </w:r>
          </w:p>
        </w:tc>
        <w:tc>
          <w:tcPr>
            <w:tcW w:w="500" w:type="pct"/>
          </w:tcPr>
          <w:p w14:paraId="4C18EDCF" w14:textId="07D7E3AE" w:rsidR="00E41AD9" w:rsidRPr="00455A9F" w:rsidRDefault="00E41AD9" w:rsidP="00E41AD9">
            <w:r w:rsidRPr="00455A9F">
              <w:t>R</w:t>
            </w:r>
          </w:p>
        </w:tc>
        <w:tc>
          <w:tcPr>
            <w:tcW w:w="501" w:type="pct"/>
          </w:tcPr>
          <w:p w14:paraId="7367EE5F" w14:textId="54E13761" w:rsidR="00E41AD9" w:rsidRPr="00455A9F" w:rsidRDefault="00677467" w:rsidP="00E41AD9">
            <w:r w:rsidRPr="00455A9F">
              <w:t>R</w:t>
            </w:r>
          </w:p>
        </w:tc>
        <w:tc>
          <w:tcPr>
            <w:tcW w:w="497" w:type="pct"/>
          </w:tcPr>
          <w:p w14:paraId="753099FC" w14:textId="7B1AD4CB" w:rsidR="00E41AD9" w:rsidRPr="00455A9F" w:rsidRDefault="00677467" w:rsidP="00E41AD9">
            <w:r w:rsidRPr="00455A9F">
              <w:t>R</w:t>
            </w:r>
          </w:p>
        </w:tc>
      </w:tr>
      <w:tr w:rsidR="003721D8" w:rsidRPr="00455A9F" w14:paraId="635A9DE0" w14:textId="77777777" w:rsidTr="0023117D">
        <w:tc>
          <w:tcPr>
            <w:tcW w:w="3502" w:type="pct"/>
          </w:tcPr>
          <w:p w14:paraId="4A80B678" w14:textId="2CF48B57" w:rsidR="00E41AD9" w:rsidRPr="00455A9F" w:rsidRDefault="00E41AD9" w:rsidP="00E41AD9">
            <w:pPr>
              <w:rPr>
                <w:b/>
              </w:rPr>
            </w:pPr>
            <w:r w:rsidRPr="00455A9F">
              <w:t>Coagulograma: (Protrombina după Quick, timp de protrombină, INR, fibrinogen)</w:t>
            </w:r>
          </w:p>
        </w:tc>
        <w:tc>
          <w:tcPr>
            <w:tcW w:w="500" w:type="pct"/>
          </w:tcPr>
          <w:p w14:paraId="46E5056A" w14:textId="2AB37B84" w:rsidR="00E41AD9" w:rsidRPr="00455A9F" w:rsidRDefault="00E41AD9" w:rsidP="00E41AD9">
            <w:r w:rsidRPr="00455A9F">
              <w:t>O</w:t>
            </w:r>
          </w:p>
        </w:tc>
        <w:tc>
          <w:tcPr>
            <w:tcW w:w="501" w:type="pct"/>
          </w:tcPr>
          <w:p w14:paraId="5B0D9BF5" w14:textId="42962E96" w:rsidR="00E41AD9" w:rsidRPr="00455A9F" w:rsidRDefault="00E41AD9" w:rsidP="00E41AD9">
            <w:r w:rsidRPr="00455A9F">
              <w:t>O</w:t>
            </w:r>
          </w:p>
        </w:tc>
        <w:tc>
          <w:tcPr>
            <w:tcW w:w="497" w:type="pct"/>
          </w:tcPr>
          <w:p w14:paraId="3424E7C9" w14:textId="16861875" w:rsidR="00E41AD9" w:rsidRPr="00455A9F" w:rsidRDefault="00E41AD9" w:rsidP="00E41AD9">
            <w:r w:rsidRPr="00455A9F">
              <w:t>O</w:t>
            </w:r>
          </w:p>
        </w:tc>
      </w:tr>
      <w:tr w:rsidR="003721D8" w:rsidRPr="00455A9F" w14:paraId="66A8F1D6" w14:textId="77777777" w:rsidTr="0023117D">
        <w:tc>
          <w:tcPr>
            <w:tcW w:w="3502" w:type="pct"/>
          </w:tcPr>
          <w:p w14:paraId="26679050" w14:textId="2233CDF8" w:rsidR="00E41AD9" w:rsidRPr="00455A9F" w:rsidRDefault="00E41AD9" w:rsidP="00E41AD9">
            <w:pPr>
              <w:rPr>
                <w:b/>
              </w:rPr>
            </w:pPr>
            <w:r w:rsidRPr="00455A9F">
              <w:t>Lactatdehidrogenaza</w:t>
            </w:r>
          </w:p>
        </w:tc>
        <w:tc>
          <w:tcPr>
            <w:tcW w:w="500" w:type="pct"/>
          </w:tcPr>
          <w:p w14:paraId="6E182327" w14:textId="36E0A8D3" w:rsidR="00E41AD9" w:rsidRPr="00455A9F" w:rsidRDefault="00B17878" w:rsidP="00E41AD9">
            <w:r w:rsidRPr="00455A9F">
              <w:t>R</w:t>
            </w:r>
          </w:p>
        </w:tc>
        <w:tc>
          <w:tcPr>
            <w:tcW w:w="501" w:type="pct"/>
          </w:tcPr>
          <w:p w14:paraId="2F09840F" w14:textId="580B846F" w:rsidR="00E41AD9" w:rsidRPr="00455A9F" w:rsidRDefault="00E41AD9" w:rsidP="00E41AD9">
            <w:r w:rsidRPr="00455A9F">
              <w:t>R</w:t>
            </w:r>
          </w:p>
        </w:tc>
        <w:tc>
          <w:tcPr>
            <w:tcW w:w="497" w:type="pct"/>
          </w:tcPr>
          <w:p w14:paraId="1B1BF4B7" w14:textId="22457F88" w:rsidR="00E41AD9" w:rsidRPr="00455A9F" w:rsidRDefault="00E41AD9" w:rsidP="00E41AD9">
            <w:r w:rsidRPr="00455A9F">
              <w:t>O</w:t>
            </w:r>
          </w:p>
        </w:tc>
      </w:tr>
      <w:tr w:rsidR="003721D8" w:rsidRPr="00455A9F" w14:paraId="06E5727B" w14:textId="77777777" w:rsidTr="0023117D">
        <w:tc>
          <w:tcPr>
            <w:tcW w:w="3502" w:type="pct"/>
          </w:tcPr>
          <w:p w14:paraId="7A528B89" w14:textId="387165DB" w:rsidR="00E41AD9" w:rsidRPr="00455A9F" w:rsidRDefault="00E41AD9" w:rsidP="00E41AD9">
            <w:pPr>
              <w:rPr>
                <w:b/>
              </w:rPr>
            </w:pPr>
            <w:r w:rsidRPr="00455A9F">
              <w:t>Urea</w:t>
            </w:r>
          </w:p>
        </w:tc>
        <w:tc>
          <w:tcPr>
            <w:tcW w:w="500" w:type="pct"/>
          </w:tcPr>
          <w:p w14:paraId="4BBFFD15" w14:textId="754CE4E2" w:rsidR="00E41AD9" w:rsidRPr="00455A9F" w:rsidRDefault="00E41AD9" w:rsidP="00E41AD9">
            <w:r w:rsidRPr="00455A9F">
              <w:t>R</w:t>
            </w:r>
          </w:p>
        </w:tc>
        <w:tc>
          <w:tcPr>
            <w:tcW w:w="501" w:type="pct"/>
          </w:tcPr>
          <w:p w14:paraId="1F5CE147" w14:textId="5FC24517" w:rsidR="00E41AD9" w:rsidRPr="00455A9F" w:rsidRDefault="00B17878" w:rsidP="00E41AD9">
            <w:r w:rsidRPr="00455A9F">
              <w:t>O</w:t>
            </w:r>
          </w:p>
        </w:tc>
        <w:tc>
          <w:tcPr>
            <w:tcW w:w="497" w:type="pct"/>
          </w:tcPr>
          <w:p w14:paraId="493B21AE" w14:textId="6628A143" w:rsidR="00E41AD9" w:rsidRPr="00455A9F" w:rsidRDefault="00E41AD9" w:rsidP="00E41AD9">
            <w:r w:rsidRPr="00455A9F">
              <w:t>O</w:t>
            </w:r>
          </w:p>
        </w:tc>
      </w:tr>
      <w:tr w:rsidR="003721D8" w:rsidRPr="00455A9F" w14:paraId="3387B364" w14:textId="77777777" w:rsidTr="0023117D">
        <w:tc>
          <w:tcPr>
            <w:tcW w:w="3502" w:type="pct"/>
          </w:tcPr>
          <w:p w14:paraId="2B659D3F" w14:textId="1FD2104E" w:rsidR="00E41AD9" w:rsidRPr="00455A9F" w:rsidRDefault="00E41AD9" w:rsidP="00E41AD9">
            <w:r w:rsidRPr="00455A9F">
              <w:t>Creatinina</w:t>
            </w:r>
          </w:p>
        </w:tc>
        <w:tc>
          <w:tcPr>
            <w:tcW w:w="500" w:type="pct"/>
          </w:tcPr>
          <w:p w14:paraId="744E3514" w14:textId="6E07A2A0" w:rsidR="00E41AD9" w:rsidRPr="00455A9F" w:rsidRDefault="00E41AD9" w:rsidP="00E41AD9">
            <w:r w:rsidRPr="00455A9F">
              <w:t>R</w:t>
            </w:r>
          </w:p>
        </w:tc>
        <w:tc>
          <w:tcPr>
            <w:tcW w:w="501" w:type="pct"/>
          </w:tcPr>
          <w:p w14:paraId="77572D22" w14:textId="35F6B682" w:rsidR="00E41AD9" w:rsidRPr="00455A9F" w:rsidRDefault="00E41AD9" w:rsidP="00E41AD9">
            <w:r w:rsidRPr="00455A9F">
              <w:t>O</w:t>
            </w:r>
          </w:p>
        </w:tc>
        <w:tc>
          <w:tcPr>
            <w:tcW w:w="497" w:type="pct"/>
          </w:tcPr>
          <w:p w14:paraId="666B6EB4" w14:textId="54C45FBC" w:rsidR="00E41AD9" w:rsidRPr="00455A9F" w:rsidRDefault="00E41AD9" w:rsidP="00E41AD9">
            <w:r w:rsidRPr="00455A9F">
              <w:t>O</w:t>
            </w:r>
          </w:p>
        </w:tc>
      </w:tr>
      <w:tr w:rsidR="003721D8" w:rsidRPr="00455A9F" w14:paraId="5FA92FBD" w14:textId="77777777" w:rsidTr="0023117D">
        <w:tc>
          <w:tcPr>
            <w:tcW w:w="3502" w:type="pct"/>
          </w:tcPr>
          <w:p w14:paraId="77F9E58E" w14:textId="31DD8578" w:rsidR="00E41AD9" w:rsidRPr="00455A9F" w:rsidRDefault="00E41AD9" w:rsidP="00E41AD9">
            <w:pPr>
              <w:rPr>
                <w:highlight w:val="yellow"/>
              </w:rPr>
            </w:pPr>
            <w:r w:rsidRPr="00455A9F">
              <w:t>Testări genetice</w:t>
            </w:r>
            <w:r w:rsidR="000A75D8" w:rsidRPr="00455A9F">
              <w:t>^^</w:t>
            </w:r>
            <w:r w:rsidRPr="00455A9F">
              <w:t>: PRSS1, SPINK1, CFTR</w:t>
            </w:r>
          </w:p>
        </w:tc>
        <w:tc>
          <w:tcPr>
            <w:tcW w:w="500" w:type="pct"/>
          </w:tcPr>
          <w:p w14:paraId="48E87DCF" w14:textId="2B3F49A0" w:rsidR="00E41AD9" w:rsidRPr="00455A9F" w:rsidRDefault="00E41AD9" w:rsidP="00E41AD9">
            <w:r w:rsidRPr="00455A9F">
              <w:t>-</w:t>
            </w:r>
          </w:p>
        </w:tc>
        <w:tc>
          <w:tcPr>
            <w:tcW w:w="501" w:type="pct"/>
          </w:tcPr>
          <w:p w14:paraId="1A2F468B" w14:textId="35F840D7" w:rsidR="00E41AD9" w:rsidRPr="00455A9F" w:rsidRDefault="00E41AD9" w:rsidP="00E41AD9">
            <w:r w:rsidRPr="00455A9F">
              <w:t>R</w:t>
            </w:r>
          </w:p>
        </w:tc>
        <w:tc>
          <w:tcPr>
            <w:tcW w:w="497" w:type="pct"/>
          </w:tcPr>
          <w:p w14:paraId="22B1FBE5" w14:textId="0FDC370C" w:rsidR="00E41AD9" w:rsidRPr="00455A9F" w:rsidRDefault="00E41AD9" w:rsidP="00E41AD9">
            <w:r w:rsidRPr="00455A9F">
              <w:t>R</w:t>
            </w:r>
          </w:p>
        </w:tc>
      </w:tr>
      <w:tr w:rsidR="003721D8" w:rsidRPr="00455A9F" w14:paraId="1D5AD833" w14:textId="77777777" w:rsidTr="0023117D">
        <w:tc>
          <w:tcPr>
            <w:tcW w:w="3502" w:type="pct"/>
          </w:tcPr>
          <w:p w14:paraId="7899517B" w14:textId="50D6C37F" w:rsidR="00E41AD9" w:rsidRPr="00455A9F" w:rsidRDefault="00E41AD9" w:rsidP="00E41AD9">
            <w:r w:rsidRPr="00455A9F">
              <w:t>Glicemia bazală</w:t>
            </w:r>
          </w:p>
        </w:tc>
        <w:tc>
          <w:tcPr>
            <w:tcW w:w="500" w:type="pct"/>
          </w:tcPr>
          <w:p w14:paraId="2CD7C423" w14:textId="181A470A" w:rsidR="00E41AD9" w:rsidRPr="00455A9F" w:rsidRDefault="00E41AD9" w:rsidP="00E41AD9">
            <w:r w:rsidRPr="00455A9F">
              <w:t>O</w:t>
            </w:r>
          </w:p>
        </w:tc>
        <w:tc>
          <w:tcPr>
            <w:tcW w:w="501" w:type="pct"/>
          </w:tcPr>
          <w:p w14:paraId="6C8C2E48" w14:textId="6D9FFBF0" w:rsidR="00E41AD9" w:rsidRPr="00455A9F" w:rsidRDefault="00E41AD9" w:rsidP="00E41AD9">
            <w:r w:rsidRPr="00455A9F">
              <w:t>O</w:t>
            </w:r>
          </w:p>
        </w:tc>
        <w:tc>
          <w:tcPr>
            <w:tcW w:w="497" w:type="pct"/>
          </w:tcPr>
          <w:p w14:paraId="58D86981" w14:textId="2D911CF3" w:rsidR="00E41AD9" w:rsidRPr="00455A9F" w:rsidRDefault="00E41AD9" w:rsidP="00E41AD9">
            <w:r w:rsidRPr="00455A9F">
              <w:t>O</w:t>
            </w:r>
          </w:p>
        </w:tc>
      </w:tr>
      <w:tr w:rsidR="003721D8" w:rsidRPr="00455A9F" w14:paraId="263A90DA" w14:textId="77777777" w:rsidTr="0023117D">
        <w:tc>
          <w:tcPr>
            <w:tcW w:w="3502" w:type="pct"/>
          </w:tcPr>
          <w:p w14:paraId="03428B13" w14:textId="7899C90C" w:rsidR="00E41AD9" w:rsidRPr="00455A9F" w:rsidRDefault="00E41AD9" w:rsidP="00E41AD9">
            <w:pPr>
              <w:rPr>
                <w:b/>
              </w:rPr>
            </w:pPr>
            <w:r w:rsidRPr="00455A9F">
              <w:rPr>
                <w:iCs/>
              </w:rPr>
              <w:t>Testul standard de toleranţă la glucoză</w:t>
            </w:r>
          </w:p>
        </w:tc>
        <w:tc>
          <w:tcPr>
            <w:tcW w:w="500" w:type="pct"/>
          </w:tcPr>
          <w:p w14:paraId="2ADE1917" w14:textId="6A7C8018" w:rsidR="00E41AD9" w:rsidRPr="00455A9F" w:rsidRDefault="00E41AD9" w:rsidP="00E41AD9">
            <w:r w:rsidRPr="00455A9F">
              <w:t>R</w:t>
            </w:r>
          </w:p>
        </w:tc>
        <w:tc>
          <w:tcPr>
            <w:tcW w:w="501" w:type="pct"/>
          </w:tcPr>
          <w:p w14:paraId="2575623F" w14:textId="45539DD5" w:rsidR="00E41AD9" w:rsidRPr="00455A9F" w:rsidRDefault="00E41AD9" w:rsidP="00E41AD9">
            <w:r w:rsidRPr="00455A9F">
              <w:t>R</w:t>
            </w:r>
          </w:p>
        </w:tc>
        <w:tc>
          <w:tcPr>
            <w:tcW w:w="497" w:type="pct"/>
          </w:tcPr>
          <w:p w14:paraId="2346E208" w14:textId="6B1AB80A" w:rsidR="00E41AD9" w:rsidRPr="00455A9F" w:rsidRDefault="00E41AD9" w:rsidP="00E41AD9">
            <w:r w:rsidRPr="00455A9F">
              <w:t>R</w:t>
            </w:r>
          </w:p>
        </w:tc>
      </w:tr>
      <w:tr w:rsidR="003721D8" w:rsidRPr="00455A9F" w14:paraId="05B9AAD6" w14:textId="77777777" w:rsidTr="0023117D">
        <w:tc>
          <w:tcPr>
            <w:tcW w:w="3502" w:type="pct"/>
          </w:tcPr>
          <w:p w14:paraId="4124E356" w14:textId="6653D196" w:rsidR="00E41AD9" w:rsidRPr="00455A9F" w:rsidRDefault="00E41AD9" w:rsidP="00E41AD9">
            <w:r w:rsidRPr="00455A9F">
              <w:t>Homa-IR (necesită insulina si glicemia a jeun)</w:t>
            </w:r>
          </w:p>
        </w:tc>
        <w:tc>
          <w:tcPr>
            <w:tcW w:w="500" w:type="pct"/>
          </w:tcPr>
          <w:p w14:paraId="3F32322C" w14:textId="1E3553F1" w:rsidR="00E41AD9" w:rsidRPr="00455A9F" w:rsidRDefault="00E41AD9" w:rsidP="00E41AD9">
            <w:r w:rsidRPr="00455A9F">
              <w:t>R</w:t>
            </w:r>
          </w:p>
        </w:tc>
        <w:tc>
          <w:tcPr>
            <w:tcW w:w="501" w:type="pct"/>
          </w:tcPr>
          <w:p w14:paraId="03BB8E91" w14:textId="4176D68B" w:rsidR="00E41AD9" w:rsidRPr="00455A9F" w:rsidRDefault="00E41AD9" w:rsidP="00E41AD9">
            <w:r w:rsidRPr="00455A9F">
              <w:t>O</w:t>
            </w:r>
          </w:p>
        </w:tc>
        <w:tc>
          <w:tcPr>
            <w:tcW w:w="497" w:type="pct"/>
          </w:tcPr>
          <w:p w14:paraId="4D58F637" w14:textId="07116CA3" w:rsidR="00E41AD9" w:rsidRPr="00455A9F" w:rsidRDefault="00E41AD9" w:rsidP="00E41AD9">
            <w:r w:rsidRPr="00455A9F">
              <w:t>O</w:t>
            </w:r>
          </w:p>
        </w:tc>
      </w:tr>
      <w:tr w:rsidR="003721D8" w:rsidRPr="00455A9F" w14:paraId="259A326E" w14:textId="77777777" w:rsidTr="0023117D">
        <w:tc>
          <w:tcPr>
            <w:tcW w:w="3502" w:type="pct"/>
          </w:tcPr>
          <w:p w14:paraId="3EDB82A6" w14:textId="6DC5AD67" w:rsidR="00E41AD9" w:rsidRPr="00455A9F" w:rsidRDefault="00E41AD9" w:rsidP="00E41AD9">
            <w:r w:rsidRPr="00455A9F">
              <w:t>HOMA-B (necesită Peptida C și glicemia a jeun)</w:t>
            </w:r>
          </w:p>
        </w:tc>
        <w:tc>
          <w:tcPr>
            <w:tcW w:w="500" w:type="pct"/>
          </w:tcPr>
          <w:p w14:paraId="062FE8E9" w14:textId="00F6796B" w:rsidR="00E41AD9" w:rsidRPr="00455A9F" w:rsidRDefault="00E41AD9" w:rsidP="00E41AD9">
            <w:r w:rsidRPr="00455A9F">
              <w:t>-</w:t>
            </w:r>
          </w:p>
        </w:tc>
        <w:tc>
          <w:tcPr>
            <w:tcW w:w="501" w:type="pct"/>
          </w:tcPr>
          <w:p w14:paraId="7706D482" w14:textId="387A72F0" w:rsidR="00E41AD9" w:rsidRPr="00455A9F" w:rsidRDefault="00E41AD9" w:rsidP="00E41AD9">
            <w:r w:rsidRPr="00455A9F">
              <w:t>R</w:t>
            </w:r>
          </w:p>
        </w:tc>
        <w:tc>
          <w:tcPr>
            <w:tcW w:w="497" w:type="pct"/>
          </w:tcPr>
          <w:p w14:paraId="5C138353" w14:textId="5A51B80B" w:rsidR="00E41AD9" w:rsidRPr="00455A9F" w:rsidRDefault="00E41AD9" w:rsidP="00E41AD9">
            <w:r w:rsidRPr="00455A9F">
              <w:t>O</w:t>
            </w:r>
          </w:p>
        </w:tc>
      </w:tr>
      <w:tr w:rsidR="003721D8" w:rsidRPr="00455A9F" w14:paraId="261202B8" w14:textId="77777777" w:rsidTr="0023117D">
        <w:tc>
          <w:tcPr>
            <w:tcW w:w="3502" w:type="pct"/>
          </w:tcPr>
          <w:p w14:paraId="278D5D56" w14:textId="2FA63953" w:rsidR="00E41AD9" w:rsidRPr="00455A9F" w:rsidRDefault="00E41AD9" w:rsidP="00E41AD9">
            <w:pPr>
              <w:rPr>
                <w:b/>
              </w:rPr>
            </w:pPr>
            <w:r w:rsidRPr="00455A9F">
              <w:t>Hemoglobina glicozilată în sânge (HbA</w:t>
            </w:r>
            <w:r w:rsidRPr="00455A9F">
              <w:rPr>
                <w:vertAlign w:val="subscript"/>
              </w:rPr>
              <w:t>1c</w:t>
            </w:r>
            <w:r w:rsidRPr="00455A9F">
              <w:t>)</w:t>
            </w:r>
          </w:p>
        </w:tc>
        <w:tc>
          <w:tcPr>
            <w:tcW w:w="500" w:type="pct"/>
          </w:tcPr>
          <w:p w14:paraId="754268A2" w14:textId="5DA03172" w:rsidR="00E41AD9" w:rsidRPr="00455A9F" w:rsidRDefault="00E41AD9" w:rsidP="00E41AD9">
            <w:r w:rsidRPr="00455A9F">
              <w:t>R</w:t>
            </w:r>
          </w:p>
        </w:tc>
        <w:tc>
          <w:tcPr>
            <w:tcW w:w="501" w:type="pct"/>
          </w:tcPr>
          <w:p w14:paraId="0FB4F821" w14:textId="6595C445" w:rsidR="00E41AD9" w:rsidRPr="00455A9F" w:rsidRDefault="00E41AD9" w:rsidP="00E41AD9">
            <w:r w:rsidRPr="00455A9F">
              <w:t>R</w:t>
            </w:r>
          </w:p>
        </w:tc>
        <w:tc>
          <w:tcPr>
            <w:tcW w:w="497" w:type="pct"/>
          </w:tcPr>
          <w:p w14:paraId="2C9FC568" w14:textId="3D976D73" w:rsidR="00E41AD9" w:rsidRPr="00455A9F" w:rsidRDefault="00E41AD9" w:rsidP="00E41AD9">
            <w:r w:rsidRPr="00455A9F">
              <w:t>R</w:t>
            </w:r>
          </w:p>
        </w:tc>
      </w:tr>
      <w:tr w:rsidR="003721D8" w:rsidRPr="00455A9F" w14:paraId="24365AB5" w14:textId="77777777" w:rsidTr="0023117D">
        <w:tc>
          <w:tcPr>
            <w:tcW w:w="3502" w:type="pct"/>
          </w:tcPr>
          <w:p w14:paraId="1BFF1C6C" w14:textId="31DE2B87" w:rsidR="00E41AD9" w:rsidRPr="00455A9F" w:rsidRDefault="00E41AD9" w:rsidP="00E41AD9">
            <w:pPr>
              <w:rPr>
                <w:b/>
              </w:rPr>
            </w:pPr>
            <w:r w:rsidRPr="00455A9F">
              <w:rPr>
                <w:bCs/>
              </w:rPr>
              <w:t>Anticorpi anti-nucleari</w:t>
            </w:r>
          </w:p>
        </w:tc>
        <w:tc>
          <w:tcPr>
            <w:tcW w:w="500" w:type="pct"/>
          </w:tcPr>
          <w:p w14:paraId="24F20AF7" w14:textId="3A1EF503" w:rsidR="00E41AD9" w:rsidRPr="00455A9F" w:rsidRDefault="00E41AD9" w:rsidP="00E41AD9">
            <w:r w:rsidRPr="00455A9F">
              <w:t>R</w:t>
            </w:r>
          </w:p>
        </w:tc>
        <w:tc>
          <w:tcPr>
            <w:tcW w:w="501" w:type="pct"/>
          </w:tcPr>
          <w:p w14:paraId="749B7441" w14:textId="50AA44B6" w:rsidR="00E41AD9" w:rsidRPr="00455A9F" w:rsidRDefault="00E41AD9" w:rsidP="00E41AD9">
            <w:r w:rsidRPr="00455A9F">
              <w:t>R</w:t>
            </w:r>
          </w:p>
        </w:tc>
        <w:tc>
          <w:tcPr>
            <w:tcW w:w="497" w:type="pct"/>
          </w:tcPr>
          <w:p w14:paraId="0AC7C93E" w14:textId="2F1AE50B" w:rsidR="00E41AD9" w:rsidRPr="00455A9F" w:rsidRDefault="00E41AD9" w:rsidP="00E41AD9">
            <w:r w:rsidRPr="00455A9F">
              <w:t>R</w:t>
            </w:r>
          </w:p>
        </w:tc>
      </w:tr>
      <w:tr w:rsidR="00E41AD9" w:rsidRPr="00455A9F" w14:paraId="41001FD8" w14:textId="77777777" w:rsidTr="0023117D">
        <w:tc>
          <w:tcPr>
            <w:tcW w:w="3502" w:type="pct"/>
          </w:tcPr>
          <w:p w14:paraId="54429411" w14:textId="3338A054" w:rsidR="00E41AD9" w:rsidRPr="00455A9F" w:rsidRDefault="00E41AD9" w:rsidP="00E41AD9">
            <w:pPr>
              <w:rPr>
                <w:bCs/>
              </w:rPr>
            </w:pPr>
            <w:r w:rsidRPr="00455A9F">
              <w:rPr>
                <w:bCs/>
              </w:rPr>
              <w:t>Anticorpi anti-anhidrază carbonică II</w:t>
            </w:r>
          </w:p>
        </w:tc>
        <w:tc>
          <w:tcPr>
            <w:tcW w:w="500" w:type="pct"/>
          </w:tcPr>
          <w:p w14:paraId="19372080" w14:textId="35D19231" w:rsidR="00E41AD9" w:rsidRPr="00455A9F" w:rsidRDefault="00E41AD9" w:rsidP="00E41AD9">
            <w:pPr>
              <w:rPr>
                <w:bCs/>
              </w:rPr>
            </w:pPr>
            <w:r w:rsidRPr="00455A9F">
              <w:rPr>
                <w:bCs/>
              </w:rPr>
              <w:t>R</w:t>
            </w:r>
          </w:p>
        </w:tc>
        <w:tc>
          <w:tcPr>
            <w:tcW w:w="501" w:type="pct"/>
          </w:tcPr>
          <w:p w14:paraId="72E69D8C" w14:textId="43E2284F" w:rsidR="00E41AD9" w:rsidRPr="00455A9F" w:rsidRDefault="00E41AD9" w:rsidP="00E41AD9">
            <w:r w:rsidRPr="00455A9F">
              <w:t>R</w:t>
            </w:r>
          </w:p>
        </w:tc>
        <w:tc>
          <w:tcPr>
            <w:tcW w:w="497" w:type="pct"/>
          </w:tcPr>
          <w:p w14:paraId="1436F5E7" w14:textId="5631359D" w:rsidR="00E41AD9" w:rsidRPr="00455A9F" w:rsidRDefault="00E41AD9" w:rsidP="00E41AD9">
            <w:r w:rsidRPr="00455A9F">
              <w:t>R</w:t>
            </w:r>
          </w:p>
        </w:tc>
      </w:tr>
      <w:tr w:rsidR="003721D8" w:rsidRPr="00455A9F" w14:paraId="7171EE6E" w14:textId="77777777" w:rsidTr="0023117D">
        <w:trPr>
          <w:trHeight w:val="277"/>
        </w:trPr>
        <w:tc>
          <w:tcPr>
            <w:tcW w:w="3502" w:type="pct"/>
          </w:tcPr>
          <w:p w14:paraId="3CD26D5F" w14:textId="1BFBADDC" w:rsidR="00E41AD9" w:rsidRPr="00455A9F" w:rsidRDefault="00E41AD9" w:rsidP="00B56928">
            <w:pPr>
              <w:rPr>
                <w:bCs/>
              </w:rPr>
            </w:pPr>
            <w:r w:rsidRPr="00455A9F">
              <w:rPr>
                <w:bCs/>
              </w:rPr>
              <w:t>Anticorpi anti-amilază – 2A</w:t>
            </w:r>
          </w:p>
        </w:tc>
        <w:tc>
          <w:tcPr>
            <w:tcW w:w="500" w:type="pct"/>
          </w:tcPr>
          <w:p w14:paraId="6FBAAF6C" w14:textId="38E2BCD9" w:rsidR="00E41AD9" w:rsidRPr="00455A9F" w:rsidRDefault="00E41AD9" w:rsidP="00B56928">
            <w:pPr>
              <w:rPr>
                <w:bCs/>
              </w:rPr>
            </w:pPr>
            <w:r w:rsidRPr="00455A9F">
              <w:rPr>
                <w:bCs/>
              </w:rPr>
              <w:t>R</w:t>
            </w:r>
          </w:p>
        </w:tc>
        <w:tc>
          <w:tcPr>
            <w:tcW w:w="501" w:type="pct"/>
          </w:tcPr>
          <w:p w14:paraId="67E8C13C" w14:textId="6D73B17D" w:rsidR="00E41AD9" w:rsidRPr="00455A9F" w:rsidRDefault="00E41AD9" w:rsidP="00E41AD9">
            <w:r w:rsidRPr="00455A9F">
              <w:t>R</w:t>
            </w:r>
          </w:p>
        </w:tc>
        <w:tc>
          <w:tcPr>
            <w:tcW w:w="497" w:type="pct"/>
          </w:tcPr>
          <w:p w14:paraId="674A1680" w14:textId="0A6CEE64" w:rsidR="00E41AD9" w:rsidRPr="00455A9F" w:rsidRDefault="00E41AD9" w:rsidP="00E41AD9">
            <w:r w:rsidRPr="00455A9F">
              <w:t>R</w:t>
            </w:r>
          </w:p>
        </w:tc>
      </w:tr>
      <w:tr w:rsidR="003721D8" w:rsidRPr="00455A9F" w14:paraId="17A7E38F" w14:textId="77777777" w:rsidTr="0023117D">
        <w:tc>
          <w:tcPr>
            <w:tcW w:w="3502" w:type="pct"/>
          </w:tcPr>
          <w:p w14:paraId="3AD4F66F" w14:textId="21498A18" w:rsidR="00E41AD9" w:rsidRPr="00455A9F" w:rsidRDefault="00E41AD9" w:rsidP="00E41AD9">
            <w:pPr>
              <w:rPr>
                <w:bCs/>
              </w:rPr>
            </w:pPr>
            <w:r w:rsidRPr="00455A9F">
              <w:rPr>
                <w:bCs/>
              </w:rPr>
              <w:t xml:space="preserve">Anticorpi anti-muşchi neted </w:t>
            </w:r>
          </w:p>
        </w:tc>
        <w:tc>
          <w:tcPr>
            <w:tcW w:w="500" w:type="pct"/>
          </w:tcPr>
          <w:p w14:paraId="16FEDF90" w14:textId="10022E0D" w:rsidR="00E41AD9" w:rsidRPr="00455A9F" w:rsidRDefault="00E41AD9" w:rsidP="00E41AD9">
            <w:pPr>
              <w:rPr>
                <w:bCs/>
              </w:rPr>
            </w:pPr>
            <w:r w:rsidRPr="00455A9F">
              <w:rPr>
                <w:bCs/>
              </w:rPr>
              <w:t>R</w:t>
            </w:r>
          </w:p>
        </w:tc>
        <w:tc>
          <w:tcPr>
            <w:tcW w:w="501" w:type="pct"/>
          </w:tcPr>
          <w:p w14:paraId="4AD3459E" w14:textId="3EAD5348" w:rsidR="00E41AD9" w:rsidRPr="00455A9F" w:rsidRDefault="00E41AD9" w:rsidP="00E41AD9">
            <w:r w:rsidRPr="00455A9F">
              <w:t>R</w:t>
            </w:r>
          </w:p>
        </w:tc>
        <w:tc>
          <w:tcPr>
            <w:tcW w:w="497" w:type="pct"/>
          </w:tcPr>
          <w:p w14:paraId="2622A1FB" w14:textId="1A60D197" w:rsidR="00E41AD9" w:rsidRPr="00455A9F" w:rsidRDefault="00E41AD9" w:rsidP="00E41AD9">
            <w:r w:rsidRPr="00455A9F">
              <w:t>R</w:t>
            </w:r>
          </w:p>
        </w:tc>
      </w:tr>
      <w:tr w:rsidR="003721D8" w:rsidRPr="00455A9F" w14:paraId="49A1AC81" w14:textId="77777777" w:rsidTr="0023117D">
        <w:tc>
          <w:tcPr>
            <w:tcW w:w="3502" w:type="pct"/>
          </w:tcPr>
          <w:p w14:paraId="1ED19727" w14:textId="424E3EA6" w:rsidR="00E41AD9" w:rsidRPr="00455A9F" w:rsidRDefault="00E41AD9" w:rsidP="00B56928">
            <w:pPr>
              <w:rPr>
                <w:bCs/>
              </w:rPr>
            </w:pPr>
            <w:r w:rsidRPr="00455A9F">
              <w:rPr>
                <w:bCs/>
              </w:rPr>
              <w:t xml:space="preserve">Factorul reumatoid </w:t>
            </w:r>
          </w:p>
        </w:tc>
        <w:tc>
          <w:tcPr>
            <w:tcW w:w="500" w:type="pct"/>
          </w:tcPr>
          <w:p w14:paraId="69A08177" w14:textId="0F555EEE" w:rsidR="00E41AD9" w:rsidRPr="00455A9F" w:rsidRDefault="00E41AD9" w:rsidP="00B56928">
            <w:pPr>
              <w:rPr>
                <w:bCs/>
              </w:rPr>
            </w:pPr>
            <w:r w:rsidRPr="00455A9F">
              <w:rPr>
                <w:bCs/>
              </w:rPr>
              <w:t>R</w:t>
            </w:r>
          </w:p>
        </w:tc>
        <w:tc>
          <w:tcPr>
            <w:tcW w:w="501" w:type="pct"/>
          </w:tcPr>
          <w:p w14:paraId="4D93AB50" w14:textId="59279877" w:rsidR="00E41AD9" w:rsidRPr="00455A9F" w:rsidRDefault="00E41AD9" w:rsidP="00E41AD9">
            <w:r w:rsidRPr="00455A9F">
              <w:t>R</w:t>
            </w:r>
          </w:p>
        </w:tc>
        <w:tc>
          <w:tcPr>
            <w:tcW w:w="497" w:type="pct"/>
          </w:tcPr>
          <w:p w14:paraId="35200A48" w14:textId="5F10FC6C" w:rsidR="00E41AD9" w:rsidRPr="00455A9F" w:rsidRDefault="00E41AD9" w:rsidP="00E41AD9">
            <w:r w:rsidRPr="00455A9F">
              <w:t>R</w:t>
            </w:r>
          </w:p>
        </w:tc>
      </w:tr>
      <w:tr w:rsidR="003721D8" w:rsidRPr="00455A9F" w14:paraId="27A27BB6" w14:textId="77777777" w:rsidTr="0023117D">
        <w:tc>
          <w:tcPr>
            <w:tcW w:w="3502" w:type="pct"/>
          </w:tcPr>
          <w:p w14:paraId="5A63B843" w14:textId="291E6004" w:rsidR="00E41AD9" w:rsidRPr="00455A9F" w:rsidRDefault="00E41AD9" w:rsidP="00E41AD9">
            <w:pPr>
              <w:rPr>
                <w:bCs/>
              </w:rPr>
            </w:pPr>
            <w:r w:rsidRPr="00455A9F">
              <w:rPr>
                <w:bCs/>
              </w:rPr>
              <w:t>Ig G serică</w:t>
            </w:r>
          </w:p>
        </w:tc>
        <w:tc>
          <w:tcPr>
            <w:tcW w:w="500" w:type="pct"/>
          </w:tcPr>
          <w:p w14:paraId="3EA0D5A8" w14:textId="03CA74E1" w:rsidR="00E41AD9" w:rsidRPr="00455A9F" w:rsidRDefault="00E41AD9" w:rsidP="00E41AD9">
            <w:pPr>
              <w:rPr>
                <w:bCs/>
              </w:rPr>
            </w:pPr>
            <w:r w:rsidRPr="00455A9F">
              <w:rPr>
                <w:bCs/>
              </w:rPr>
              <w:t>R</w:t>
            </w:r>
          </w:p>
        </w:tc>
        <w:tc>
          <w:tcPr>
            <w:tcW w:w="501" w:type="pct"/>
          </w:tcPr>
          <w:p w14:paraId="3B31566A" w14:textId="7FA5C2D3" w:rsidR="00E41AD9" w:rsidRPr="00455A9F" w:rsidRDefault="0016221B" w:rsidP="00E41AD9">
            <w:r w:rsidRPr="00455A9F">
              <w:t>O</w:t>
            </w:r>
          </w:p>
        </w:tc>
        <w:tc>
          <w:tcPr>
            <w:tcW w:w="497" w:type="pct"/>
          </w:tcPr>
          <w:p w14:paraId="6ECCE5D0" w14:textId="400E0264" w:rsidR="00E41AD9" w:rsidRPr="00455A9F" w:rsidRDefault="00E41AD9" w:rsidP="00E41AD9">
            <w:r w:rsidRPr="00455A9F">
              <w:t>O</w:t>
            </w:r>
          </w:p>
        </w:tc>
      </w:tr>
      <w:tr w:rsidR="003721D8" w:rsidRPr="00455A9F" w14:paraId="4CB259CB" w14:textId="77777777" w:rsidTr="0023117D">
        <w:tc>
          <w:tcPr>
            <w:tcW w:w="3502" w:type="pct"/>
          </w:tcPr>
          <w:p w14:paraId="1F70CFC8" w14:textId="0D564C54" w:rsidR="00E41AD9" w:rsidRPr="00455A9F" w:rsidRDefault="00E41AD9" w:rsidP="00E41AD9">
            <w:pPr>
              <w:rPr>
                <w:b/>
              </w:rPr>
            </w:pPr>
            <w:r w:rsidRPr="00455A9F">
              <w:rPr>
                <w:bCs/>
              </w:rPr>
              <w:lastRenderedPageBreak/>
              <w:t>IgG4</w:t>
            </w:r>
          </w:p>
        </w:tc>
        <w:tc>
          <w:tcPr>
            <w:tcW w:w="500" w:type="pct"/>
          </w:tcPr>
          <w:p w14:paraId="45DFFD41" w14:textId="23F1F27F" w:rsidR="00E41AD9" w:rsidRPr="00455A9F" w:rsidRDefault="00E41AD9" w:rsidP="00E41AD9">
            <w:r w:rsidRPr="00455A9F">
              <w:t>R</w:t>
            </w:r>
          </w:p>
        </w:tc>
        <w:tc>
          <w:tcPr>
            <w:tcW w:w="501" w:type="pct"/>
          </w:tcPr>
          <w:p w14:paraId="3D037909" w14:textId="13F0BEDE" w:rsidR="00E41AD9" w:rsidRPr="00455A9F" w:rsidRDefault="00E41AD9" w:rsidP="00E41AD9">
            <w:r w:rsidRPr="00455A9F">
              <w:t>R</w:t>
            </w:r>
          </w:p>
        </w:tc>
        <w:tc>
          <w:tcPr>
            <w:tcW w:w="497" w:type="pct"/>
          </w:tcPr>
          <w:p w14:paraId="4947209E" w14:textId="15D6FE21" w:rsidR="00E41AD9" w:rsidRPr="00455A9F" w:rsidRDefault="00E41AD9" w:rsidP="00E41AD9">
            <w:r w:rsidRPr="00455A9F">
              <w:t>R</w:t>
            </w:r>
          </w:p>
        </w:tc>
      </w:tr>
      <w:tr w:rsidR="003721D8" w:rsidRPr="00455A9F" w14:paraId="62612A74" w14:textId="77777777" w:rsidTr="0023117D">
        <w:tc>
          <w:tcPr>
            <w:tcW w:w="3502" w:type="pct"/>
          </w:tcPr>
          <w:p w14:paraId="712B8FDE" w14:textId="42BAE1F2" w:rsidR="00E41AD9" w:rsidRPr="00455A9F" w:rsidRDefault="00E41AD9" w:rsidP="00E41AD9">
            <w:pPr>
              <w:rPr>
                <w:b/>
              </w:rPr>
            </w:pPr>
            <w:r w:rsidRPr="00455A9F">
              <w:rPr>
                <w:bCs/>
              </w:rPr>
              <w:t>Ig M, IgA</w:t>
            </w:r>
          </w:p>
        </w:tc>
        <w:tc>
          <w:tcPr>
            <w:tcW w:w="500" w:type="pct"/>
          </w:tcPr>
          <w:p w14:paraId="2F3B30A9" w14:textId="73DFE34B" w:rsidR="00E41AD9" w:rsidRPr="00455A9F" w:rsidRDefault="00E41AD9" w:rsidP="00E41AD9">
            <w:r w:rsidRPr="00455A9F">
              <w:t>R</w:t>
            </w:r>
          </w:p>
        </w:tc>
        <w:tc>
          <w:tcPr>
            <w:tcW w:w="501" w:type="pct"/>
          </w:tcPr>
          <w:p w14:paraId="0CC6845C" w14:textId="6F1FB3FF" w:rsidR="00E41AD9" w:rsidRPr="00455A9F" w:rsidRDefault="00E41AD9" w:rsidP="00E41AD9">
            <w:r w:rsidRPr="00455A9F">
              <w:t>R</w:t>
            </w:r>
          </w:p>
        </w:tc>
        <w:tc>
          <w:tcPr>
            <w:tcW w:w="497" w:type="pct"/>
          </w:tcPr>
          <w:p w14:paraId="36D08368" w14:textId="2E49324D" w:rsidR="00E41AD9" w:rsidRPr="00455A9F" w:rsidRDefault="00E41AD9" w:rsidP="00E41AD9">
            <w:r w:rsidRPr="00455A9F">
              <w:t>R</w:t>
            </w:r>
          </w:p>
        </w:tc>
      </w:tr>
      <w:tr w:rsidR="003721D8" w:rsidRPr="00455A9F" w14:paraId="61FB8D22" w14:textId="77777777" w:rsidTr="0023117D">
        <w:tc>
          <w:tcPr>
            <w:tcW w:w="3502" w:type="pct"/>
          </w:tcPr>
          <w:p w14:paraId="44A6822D" w14:textId="2C335222" w:rsidR="00E41AD9" w:rsidRPr="00455A9F" w:rsidRDefault="00E41AD9" w:rsidP="00E41AD9">
            <w:r w:rsidRPr="00455A9F">
              <w:t>DEXA</w:t>
            </w:r>
          </w:p>
        </w:tc>
        <w:tc>
          <w:tcPr>
            <w:tcW w:w="500" w:type="pct"/>
          </w:tcPr>
          <w:p w14:paraId="42DCD09D" w14:textId="4ABB26D2" w:rsidR="00E41AD9" w:rsidRPr="00455A9F" w:rsidRDefault="00E41AD9" w:rsidP="00E41AD9">
            <w:r w:rsidRPr="00455A9F">
              <w:t>R</w:t>
            </w:r>
          </w:p>
        </w:tc>
        <w:tc>
          <w:tcPr>
            <w:tcW w:w="501" w:type="pct"/>
          </w:tcPr>
          <w:p w14:paraId="2C3BEFD4" w14:textId="6F7B26B5" w:rsidR="00E41AD9" w:rsidRPr="00455A9F" w:rsidRDefault="00677467" w:rsidP="00E41AD9">
            <w:r w:rsidRPr="00455A9F">
              <w:t>R</w:t>
            </w:r>
          </w:p>
        </w:tc>
        <w:tc>
          <w:tcPr>
            <w:tcW w:w="497" w:type="pct"/>
          </w:tcPr>
          <w:p w14:paraId="126C54DC" w14:textId="3A993C44" w:rsidR="00E41AD9" w:rsidRPr="00455A9F" w:rsidRDefault="00677467" w:rsidP="00E41AD9">
            <w:r w:rsidRPr="00455A9F">
              <w:t>R</w:t>
            </w:r>
          </w:p>
        </w:tc>
      </w:tr>
      <w:tr w:rsidR="003721D8" w:rsidRPr="00455A9F" w14:paraId="7BD9B028" w14:textId="77777777" w:rsidTr="0023117D">
        <w:tc>
          <w:tcPr>
            <w:tcW w:w="3502" w:type="pct"/>
          </w:tcPr>
          <w:p w14:paraId="632B1E82" w14:textId="7115ED98" w:rsidR="00E41AD9" w:rsidRPr="00455A9F" w:rsidRDefault="00E41AD9" w:rsidP="00E41AD9">
            <w:pPr>
              <w:rPr>
                <w:b/>
              </w:rPr>
            </w:pPr>
            <w:r w:rsidRPr="00455A9F">
              <w:rPr>
                <w:lang w:eastAsia="ro-RO"/>
              </w:rPr>
              <w:t>Raportul internațional normalizat (INR)</w:t>
            </w:r>
          </w:p>
        </w:tc>
        <w:tc>
          <w:tcPr>
            <w:tcW w:w="500" w:type="pct"/>
          </w:tcPr>
          <w:p w14:paraId="083E3FA4" w14:textId="6F70B3ED" w:rsidR="00E41AD9" w:rsidRPr="00455A9F" w:rsidRDefault="00650DAA" w:rsidP="00E41AD9">
            <w:r w:rsidRPr="00455A9F">
              <w:t>R</w:t>
            </w:r>
          </w:p>
        </w:tc>
        <w:tc>
          <w:tcPr>
            <w:tcW w:w="501" w:type="pct"/>
          </w:tcPr>
          <w:p w14:paraId="571C24F5" w14:textId="51B36E60" w:rsidR="00E41AD9" w:rsidRPr="00455A9F" w:rsidRDefault="00650DAA" w:rsidP="00E41AD9">
            <w:r w:rsidRPr="00455A9F">
              <w:t>O</w:t>
            </w:r>
          </w:p>
        </w:tc>
        <w:tc>
          <w:tcPr>
            <w:tcW w:w="497" w:type="pct"/>
          </w:tcPr>
          <w:p w14:paraId="6DC2B58D" w14:textId="6B9E4CA3" w:rsidR="00E41AD9" w:rsidRPr="00455A9F" w:rsidRDefault="00650DAA" w:rsidP="00E41AD9">
            <w:r w:rsidRPr="00455A9F">
              <w:t>O</w:t>
            </w:r>
          </w:p>
        </w:tc>
      </w:tr>
      <w:tr w:rsidR="003721D8" w:rsidRPr="00455A9F" w14:paraId="6D0FCD3C" w14:textId="77777777" w:rsidTr="0023117D">
        <w:tc>
          <w:tcPr>
            <w:tcW w:w="3502" w:type="pct"/>
          </w:tcPr>
          <w:p w14:paraId="46ECE4CE" w14:textId="769585D9" w:rsidR="00B56928" w:rsidRPr="00455A9F" w:rsidRDefault="00E41AD9" w:rsidP="00B56928">
            <w:r w:rsidRPr="00455A9F">
              <w:t>Una dintre</w:t>
            </w:r>
            <w:r w:rsidR="00C15C57" w:rsidRPr="00455A9F">
              <w:t xml:space="preserve"> examinările cu imagistică transversală</w:t>
            </w:r>
            <w:r w:rsidRPr="00455A9F">
              <w:t>:</w:t>
            </w:r>
          </w:p>
          <w:p w14:paraId="320A4692" w14:textId="77777777" w:rsidR="00B56928" w:rsidRPr="00455A9F" w:rsidRDefault="00B56928" w:rsidP="00534688">
            <w:pPr>
              <w:pStyle w:val="af5"/>
              <w:numPr>
                <w:ilvl w:val="0"/>
                <w:numId w:val="107"/>
              </w:numPr>
              <w:spacing w:after="0" w:line="240" w:lineRule="auto"/>
              <w:rPr>
                <w:rFonts w:ascii="Times New Roman" w:hAnsi="Times New Roman"/>
                <w:sz w:val="24"/>
                <w:szCs w:val="24"/>
              </w:rPr>
            </w:pPr>
            <w:r w:rsidRPr="00455A9F">
              <w:rPr>
                <w:rFonts w:ascii="Times New Roman" w:hAnsi="Times New Roman"/>
                <w:sz w:val="24"/>
                <w:szCs w:val="24"/>
                <w:lang w:eastAsia="ro-RO"/>
              </w:rPr>
              <w:t>Imagistica prin tomografie computerizată de înaltă calitate, folosind tehnologia multidetector și un protocol pancreatic</w:t>
            </w:r>
          </w:p>
          <w:p w14:paraId="284F407B" w14:textId="51C0A7C5" w:rsidR="00B56928" w:rsidRPr="00455A9F" w:rsidRDefault="00B56928" w:rsidP="00C15C57">
            <w:r w:rsidRPr="00455A9F">
              <w:t xml:space="preserve">SAU </w:t>
            </w:r>
          </w:p>
          <w:p w14:paraId="372EDF6B" w14:textId="69C48445" w:rsidR="00E41AD9" w:rsidRPr="00455A9F" w:rsidRDefault="00E41AD9" w:rsidP="00534688">
            <w:pPr>
              <w:pStyle w:val="af5"/>
              <w:numPr>
                <w:ilvl w:val="0"/>
                <w:numId w:val="107"/>
              </w:numPr>
              <w:spacing w:after="0" w:line="240" w:lineRule="auto"/>
              <w:rPr>
                <w:rFonts w:ascii="Times New Roman" w:hAnsi="Times New Roman"/>
                <w:sz w:val="24"/>
                <w:szCs w:val="24"/>
              </w:rPr>
            </w:pPr>
            <w:r w:rsidRPr="00455A9F">
              <w:rPr>
                <w:rFonts w:ascii="Times New Roman" w:hAnsi="Times New Roman"/>
                <w:sz w:val="24"/>
                <w:szCs w:val="24"/>
              </w:rPr>
              <w:t>IRM-MRCP</w:t>
            </w:r>
          </w:p>
        </w:tc>
        <w:tc>
          <w:tcPr>
            <w:tcW w:w="500" w:type="pct"/>
          </w:tcPr>
          <w:p w14:paraId="1C3DE650" w14:textId="09120CE7" w:rsidR="00E41AD9" w:rsidRPr="00455A9F" w:rsidRDefault="00E41AD9" w:rsidP="00E41AD9">
            <w:r w:rsidRPr="00455A9F">
              <w:t>O</w:t>
            </w:r>
          </w:p>
        </w:tc>
        <w:tc>
          <w:tcPr>
            <w:tcW w:w="501" w:type="pct"/>
          </w:tcPr>
          <w:p w14:paraId="0DB947C2" w14:textId="1485A29B" w:rsidR="00E41AD9" w:rsidRPr="00455A9F" w:rsidRDefault="00E41AD9" w:rsidP="00E41AD9">
            <w:r w:rsidRPr="00455A9F">
              <w:t>O</w:t>
            </w:r>
          </w:p>
        </w:tc>
        <w:tc>
          <w:tcPr>
            <w:tcW w:w="497" w:type="pct"/>
          </w:tcPr>
          <w:p w14:paraId="180295E6" w14:textId="65BBDFFC" w:rsidR="00E41AD9" w:rsidRPr="00455A9F" w:rsidRDefault="00E41AD9" w:rsidP="00E41AD9">
            <w:r w:rsidRPr="00455A9F">
              <w:t>O</w:t>
            </w:r>
          </w:p>
        </w:tc>
      </w:tr>
      <w:tr w:rsidR="003721D8" w:rsidRPr="00455A9F" w14:paraId="7A7DFEB8" w14:textId="77777777" w:rsidTr="0023117D">
        <w:tc>
          <w:tcPr>
            <w:tcW w:w="3502" w:type="pct"/>
          </w:tcPr>
          <w:p w14:paraId="2ED7DD16" w14:textId="1F92D0BD" w:rsidR="00E41AD9" w:rsidRPr="00455A9F" w:rsidRDefault="00E41AD9" w:rsidP="00E41AD9">
            <w:pPr>
              <w:rPr>
                <w:b/>
              </w:rPr>
            </w:pPr>
            <w:r w:rsidRPr="00455A9F">
              <w:t>Tomografia computerizată abdominală, cu contrast</w:t>
            </w:r>
          </w:p>
        </w:tc>
        <w:tc>
          <w:tcPr>
            <w:tcW w:w="500" w:type="pct"/>
          </w:tcPr>
          <w:p w14:paraId="2A495D99" w14:textId="5E5EB6A7" w:rsidR="00E41AD9" w:rsidRPr="00455A9F" w:rsidRDefault="00E41AD9" w:rsidP="00E41AD9">
            <w:r w:rsidRPr="00455A9F">
              <w:t>R</w:t>
            </w:r>
          </w:p>
        </w:tc>
        <w:tc>
          <w:tcPr>
            <w:tcW w:w="501" w:type="pct"/>
          </w:tcPr>
          <w:p w14:paraId="5B9890CB" w14:textId="72921642" w:rsidR="00E41AD9" w:rsidRPr="00455A9F" w:rsidRDefault="00E41AD9" w:rsidP="00E41AD9">
            <w:r w:rsidRPr="00455A9F">
              <w:t>R</w:t>
            </w:r>
          </w:p>
        </w:tc>
        <w:tc>
          <w:tcPr>
            <w:tcW w:w="497" w:type="pct"/>
          </w:tcPr>
          <w:p w14:paraId="06F7B043" w14:textId="696CC9E6" w:rsidR="00E41AD9" w:rsidRPr="00455A9F" w:rsidRDefault="00E41AD9" w:rsidP="00E41AD9">
            <w:r w:rsidRPr="00455A9F">
              <w:t>R</w:t>
            </w:r>
          </w:p>
        </w:tc>
      </w:tr>
      <w:tr w:rsidR="003721D8" w:rsidRPr="00455A9F" w14:paraId="424BF7CA" w14:textId="77777777" w:rsidTr="0023117D">
        <w:tc>
          <w:tcPr>
            <w:tcW w:w="3502" w:type="pct"/>
          </w:tcPr>
          <w:p w14:paraId="4EA1DFB7" w14:textId="3C3C788F" w:rsidR="00E41AD9" w:rsidRPr="00455A9F" w:rsidRDefault="00E41AD9" w:rsidP="00E41AD9">
            <w:pPr>
              <w:rPr>
                <w:b/>
              </w:rPr>
            </w:pPr>
            <w:r w:rsidRPr="00455A9F">
              <w:t>Imagistica prin rezonață magnetică (IRM)</w:t>
            </w:r>
            <w:r w:rsidR="00A40EDD" w:rsidRPr="00455A9F">
              <w:t>, cu contrast</w:t>
            </w:r>
          </w:p>
        </w:tc>
        <w:tc>
          <w:tcPr>
            <w:tcW w:w="500" w:type="pct"/>
          </w:tcPr>
          <w:p w14:paraId="33104786" w14:textId="1484F44A" w:rsidR="00E41AD9" w:rsidRPr="00455A9F" w:rsidRDefault="00E41AD9" w:rsidP="00E41AD9">
            <w:r w:rsidRPr="00455A9F">
              <w:t>R</w:t>
            </w:r>
          </w:p>
        </w:tc>
        <w:tc>
          <w:tcPr>
            <w:tcW w:w="501" w:type="pct"/>
          </w:tcPr>
          <w:p w14:paraId="1294A391" w14:textId="4B9C7EB1" w:rsidR="00E41AD9" w:rsidRPr="00455A9F" w:rsidRDefault="00E41AD9" w:rsidP="00E41AD9">
            <w:r w:rsidRPr="00455A9F">
              <w:t>R</w:t>
            </w:r>
          </w:p>
        </w:tc>
        <w:tc>
          <w:tcPr>
            <w:tcW w:w="497" w:type="pct"/>
          </w:tcPr>
          <w:p w14:paraId="6B53BAE1" w14:textId="4DB534E6" w:rsidR="00E41AD9" w:rsidRPr="00455A9F" w:rsidRDefault="00E41AD9" w:rsidP="00E41AD9">
            <w:r w:rsidRPr="00455A9F">
              <w:t>R</w:t>
            </w:r>
          </w:p>
        </w:tc>
      </w:tr>
      <w:tr w:rsidR="00A40EDD" w:rsidRPr="00455A9F" w14:paraId="38DD42A9" w14:textId="77777777" w:rsidTr="0023117D">
        <w:tc>
          <w:tcPr>
            <w:tcW w:w="3502" w:type="pct"/>
          </w:tcPr>
          <w:p w14:paraId="743F985E" w14:textId="6540826E" w:rsidR="00A40EDD" w:rsidRPr="00455A9F" w:rsidRDefault="003D7BE2" w:rsidP="00E41AD9">
            <w:r w:rsidRPr="00455A9F">
              <w:t>Ultrasonografia endoscopică (EUS)*</w:t>
            </w:r>
          </w:p>
        </w:tc>
        <w:tc>
          <w:tcPr>
            <w:tcW w:w="500" w:type="pct"/>
          </w:tcPr>
          <w:p w14:paraId="46C546C8" w14:textId="76D8A108" w:rsidR="00A40EDD" w:rsidRPr="00455A9F" w:rsidRDefault="003D7BE2" w:rsidP="00E41AD9">
            <w:r w:rsidRPr="00455A9F">
              <w:t>-</w:t>
            </w:r>
          </w:p>
        </w:tc>
        <w:tc>
          <w:tcPr>
            <w:tcW w:w="501" w:type="pct"/>
          </w:tcPr>
          <w:p w14:paraId="19395195" w14:textId="6FA69F66" w:rsidR="00A40EDD" w:rsidRPr="00455A9F" w:rsidRDefault="003D7BE2" w:rsidP="00E41AD9">
            <w:r w:rsidRPr="00455A9F">
              <w:t>R</w:t>
            </w:r>
          </w:p>
        </w:tc>
        <w:tc>
          <w:tcPr>
            <w:tcW w:w="497" w:type="pct"/>
          </w:tcPr>
          <w:p w14:paraId="46FB7C52" w14:textId="663DF0AE" w:rsidR="00A40EDD" w:rsidRPr="00455A9F" w:rsidRDefault="003D7BE2" w:rsidP="00E41AD9">
            <w:r w:rsidRPr="00455A9F">
              <w:t>R</w:t>
            </w:r>
          </w:p>
        </w:tc>
      </w:tr>
      <w:tr w:rsidR="003721D8" w:rsidRPr="00455A9F" w14:paraId="2FE6C7C2" w14:textId="77777777" w:rsidTr="0023117D">
        <w:tc>
          <w:tcPr>
            <w:tcW w:w="3502" w:type="pct"/>
          </w:tcPr>
          <w:p w14:paraId="0A9379D5" w14:textId="1D3C30E7" w:rsidR="00E41AD9" w:rsidRPr="00455A9F" w:rsidRDefault="00E41AD9" w:rsidP="00E41AD9">
            <w:pPr>
              <w:rPr>
                <w:b/>
              </w:rPr>
            </w:pPr>
            <w:r w:rsidRPr="00455A9F">
              <w:t>Angiografia vaselor abdominale</w:t>
            </w:r>
          </w:p>
        </w:tc>
        <w:tc>
          <w:tcPr>
            <w:tcW w:w="500" w:type="pct"/>
          </w:tcPr>
          <w:p w14:paraId="56B58D69" w14:textId="292CE031" w:rsidR="00E41AD9" w:rsidRPr="00455A9F" w:rsidRDefault="00E41AD9" w:rsidP="00E41AD9">
            <w:r w:rsidRPr="00455A9F">
              <w:t>-</w:t>
            </w:r>
          </w:p>
        </w:tc>
        <w:tc>
          <w:tcPr>
            <w:tcW w:w="501" w:type="pct"/>
          </w:tcPr>
          <w:p w14:paraId="0DFED55B" w14:textId="39A17C36" w:rsidR="00E41AD9" w:rsidRPr="00455A9F" w:rsidRDefault="00E41AD9" w:rsidP="00E41AD9">
            <w:r w:rsidRPr="00455A9F">
              <w:t>R</w:t>
            </w:r>
          </w:p>
        </w:tc>
        <w:tc>
          <w:tcPr>
            <w:tcW w:w="497" w:type="pct"/>
          </w:tcPr>
          <w:p w14:paraId="044BC03B" w14:textId="0326F73E" w:rsidR="00E41AD9" w:rsidRPr="00455A9F" w:rsidRDefault="00E41AD9" w:rsidP="00E41AD9">
            <w:r w:rsidRPr="00455A9F">
              <w:t>R</w:t>
            </w:r>
          </w:p>
        </w:tc>
      </w:tr>
      <w:tr w:rsidR="003721D8" w:rsidRPr="00455A9F" w14:paraId="743DEA21" w14:textId="77777777" w:rsidTr="0023117D">
        <w:tc>
          <w:tcPr>
            <w:tcW w:w="3502" w:type="pct"/>
          </w:tcPr>
          <w:p w14:paraId="438A30CC" w14:textId="08E7ADEA" w:rsidR="00E41AD9" w:rsidRPr="00455A9F" w:rsidRDefault="00E41AD9" w:rsidP="00E41AD9">
            <w:pPr>
              <w:rPr>
                <w:b/>
              </w:rPr>
            </w:pPr>
            <w:r w:rsidRPr="00455A9F">
              <w:rPr>
                <w:iCs/>
              </w:rPr>
              <w:t>Angiografia selectivă a pancreasului</w:t>
            </w:r>
          </w:p>
        </w:tc>
        <w:tc>
          <w:tcPr>
            <w:tcW w:w="500" w:type="pct"/>
          </w:tcPr>
          <w:p w14:paraId="277EDB5A" w14:textId="3B0799D1" w:rsidR="00E41AD9" w:rsidRPr="00455A9F" w:rsidRDefault="00E41AD9" w:rsidP="00E41AD9">
            <w:r w:rsidRPr="00455A9F">
              <w:t>-</w:t>
            </w:r>
          </w:p>
        </w:tc>
        <w:tc>
          <w:tcPr>
            <w:tcW w:w="501" w:type="pct"/>
          </w:tcPr>
          <w:p w14:paraId="48B1CBFC" w14:textId="2DA4AD0D" w:rsidR="00E41AD9" w:rsidRPr="00455A9F" w:rsidRDefault="00E41AD9" w:rsidP="00E41AD9">
            <w:r w:rsidRPr="00455A9F">
              <w:t>R</w:t>
            </w:r>
          </w:p>
        </w:tc>
        <w:tc>
          <w:tcPr>
            <w:tcW w:w="497" w:type="pct"/>
          </w:tcPr>
          <w:p w14:paraId="67EB568A" w14:textId="218F96E1" w:rsidR="00E41AD9" w:rsidRPr="00455A9F" w:rsidRDefault="00E41AD9" w:rsidP="00E41AD9">
            <w:r w:rsidRPr="00455A9F">
              <w:t>R</w:t>
            </w:r>
          </w:p>
        </w:tc>
      </w:tr>
      <w:tr w:rsidR="003721D8" w:rsidRPr="00455A9F" w14:paraId="1B621132" w14:textId="77777777" w:rsidTr="0023117D">
        <w:tc>
          <w:tcPr>
            <w:tcW w:w="3502" w:type="pct"/>
          </w:tcPr>
          <w:p w14:paraId="064BF1B9" w14:textId="1116D6D5" w:rsidR="00E41AD9" w:rsidRPr="00455A9F" w:rsidRDefault="00E41AD9" w:rsidP="00E41AD9">
            <w:pPr>
              <w:rPr>
                <w:b/>
              </w:rPr>
            </w:pPr>
            <w:r w:rsidRPr="00455A9F">
              <w:t>Consultaţia medic</w:t>
            </w:r>
            <w:r w:rsidR="00A40EDD" w:rsidRPr="00455A9F">
              <w:t>ului</w:t>
            </w:r>
            <w:r w:rsidRPr="00455A9F">
              <w:t xml:space="preserve"> endocrinolog, chirurg, gastrochirurg</w:t>
            </w:r>
          </w:p>
        </w:tc>
        <w:tc>
          <w:tcPr>
            <w:tcW w:w="500" w:type="pct"/>
          </w:tcPr>
          <w:p w14:paraId="2A84F1E4" w14:textId="255FC85E" w:rsidR="00E41AD9" w:rsidRPr="00455A9F" w:rsidRDefault="00E41AD9" w:rsidP="00E41AD9">
            <w:r w:rsidRPr="00455A9F">
              <w:t>R</w:t>
            </w:r>
          </w:p>
        </w:tc>
        <w:tc>
          <w:tcPr>
            <w:tcW w:w="501" w:type="pct"/>
          </w:tcPr>
          <w:p w14:paraId="49408DB2" w14:textId="66968FAB" w:rsidR="00E41AD9" w:rsidRPr="00455A9F" w:rsidRDefault="00E41AD9" w:rsidP="00E41AD9">
            <w:r w:rsidRPr="00455A9F">
              <w:t>R</w:t>
            </w:r>
          </w:p>
        </w:tc>
        <w:tc>
          <w:tcPr>
            <w:tcW w:w="497" w:type="pct"/>
          </w:tcPr>
          <w:p w14:paraId="4C88C5A6" w14:textId="391284F0" w:rsidR="00E41AD9" w:rsidRPr="00455A9F" w:rsidRDefault="00E41AD9" w:rsidP="00E41AD9">
            <w:r w:rsidRPr="00455A9F">
              <w:t>R</w:t>
            </w:r>
          </w:p>
        </w:tc>
      </w:tr>
      <w:tr w:rsidR="003721D8" w:rsidRPr="00455A9F" w14:paraId="723AA81F" w14:textId="77777777" w:rsidTr="0023117D">
        <w:tc>
          <w:tcPr>
            <w:tcW w:w="3502" w:type="pct"/>
          </w:tcPr>
          <w:p w14:paraId="1C3A71C0" w14:textId="4BF953D0" w:rsidR="00E41AD9" w:rsidRPr="00455A9F" w:rsidRDefault="00E41AD9" w:rsidP="00E41AD9">
            <w:pPr>
              <w:rPr>
                <w:b/>
              </w:rPr>
            </w:pPr>
            <w:r w:rsidRPr="00455A9F">
              <w:t xml:space="preserve">ECG </w:t>
            </w:r>
          </w:p>
        </w:tc>
        <w:tc>
          <w:tcPr>
            <w:tcW w:w="500" w:type="pct"/>
          </w:tcPr>
          <w:p w14:paraId="092A8A47" w14:textId="314C1509" w:rsidR="00E41AD9" w:rsidRPr="00455A9F" w:rsidRDefault="00E41AD9" w:rsidP="00E41AD9">
            <w:r w:rsidRPr="00455A9F">
              <w:t>R</w:t>
            </w:r>
          </w:p>
        </w:tc>
        <w:tc>
          <w:tcPr>
            <w:tcW w:w="501" w:type="pct"/>
          </w:tcPr>
          <w:p w14:paraId="400769C2" w14:textId="4ECFCD4A" w:rsidR="00E41AD9" w:rsidRPr="00455A9F" w:rsidRDefault="00E41AD9" w:rsidP="00E41AD9">
            <w:r w:rsidRPr="00455A9F">
              <w:t>R</w:t>
            </w:r>
          </w:p>
        </w:tc>
        <w:tc>
          <w:tcPr>
            <w:tcW w:w="497" w:type="pct"/>
          </w:tcPr>
          <w:p w14:paraId="77711881" w14:textId="1503739E" w:rsidR="00E41AD9" w:rsidRPr="00455A9F" w:rsidRDefault="00E41AD9" w:rsidP="00E41AD9">
            <w:r w:rsidRPr="00455A9F">
              <w:t>R</w:t>
            </w:r>
          </w:p>
        </w:tc>
      </w:tr>
      <w:tr w:rsidR="003721D8" w:rsidRPr="00455A9F" w14:paraId="6D303BDF" w14:textId="77777777" w:rsidTr="0023117D">
        <w:tc>
          <w:tcPr>
            <w:tcW w:w="3502" w:type="pct"/>
          </w:tcPr>
          <w:p w14:paraId="4F50AD63" w14:textId="299934D1" w:rsidR="00E41AD9" w:rsidRPr="00455A9F" w:rsidRDefault="00E41AD9" w:rsidP="00E41AD9">
            <w:pPr>
              <w:rPr>
                <w:b/>
              </w:rPr>
            </w:pPr>
            <w:r w:rsidRPr="00455A9F">
              <w:t>ECG în 12 derivaţii standard</w:t>
            </w:r>
          </w:p>
        </w:tc>
        <w:tc>
          <w:tcPr>
            <w:tcW w:w="500" w:type="pct"/>
          </w:tcPr>
          <w:p w14:paraId="6518A02E" w14:textId="6FAC8D18" w:rsidR="00E41AD9" w:rsidRPr="00455A9F" w:rsidRDefault="0016221B" w:rsidP="00E41AD9">
            <w:r w:rsidRPr="00455A9F">
              <w:t>R</w:t>
            </w:r>
          </w:p>
        </w:tc>
        <w:tc>
          <w:tcPr>
            <w:tcW w:w="501" w:type="pct"/>
          </w:tcPr>
          <w:p w14:paraId="7CC5F028" w14:textId="30D84EFA" w:rsidR="00E41AD9" w:rsidRPr="00455A9F" w:rsidRDefault="00E41AD9" w:rsidP="00E41AD9">
            <w:r w:rsidRPr="00455A9F">
              <w:t>R</w:t>
            </w:r>
          </w:p>
        </w:tc>
        <w:tc>
          <w:tcPr>
            <w:tcW w:w="497" w:type="pct"/>
          </w:tcPr>
          <w:p w14:paraId="509B1A81" w14:textId="755AA69E" w:rsidR="00E41AD9" w:rsidRPr="00455A9F" w:rsidRDefault="00E41AD9" w:rsidP="00E41AD9">
            <w:r w:rsidRPr="00455A9F">
              <w:t>R</w:t>
            </w:r>
          </w:p>
        </w:tc>
      </w:tr>
      <w:tr w:rsidR="003721D8" w:rsidRPr="00455A9F" w14:paraId="35703FBE" w14:textId="77777777" w:rsidTr="0023117D">
        <w:tc>
          <w:tcPr>
            <w:tcW w:w="3502" w:type="pct"/>
          </w:tcPr>
          <w:p w14:paraId="6E75D86A" w14:textId="03F85AEA" w:rsidR="00E41AD9" w:rsidRPr="00455A9F" w:rsidRDefault="00E41AD9" w:rsidP="00E41AD9">
            <w:pPr>
              <w:rPr>
                <w:b/>
              </w:rPr>
            </w:pPr>
            <w:r w:rsidRPr="00455A9F">
              <w:t xml:space="preserve">Testul secretin-pancreozimină </w:t>
            </w:r>
          </w:p>
        </w:tc>
        <w:tc>
          <w:tcPr>
            <w:tcW w:w="500" w:type="pct"/>
          </w:tcPr>
          <w:p w14:paraId="39FC44D5" w14:textId="27F81D15" w:rsidR="00E41AD9" w:rsidRPr="00455A9F" w:rsidRDefault="00E41AD9" w:rsidP="00E41AD9">
            <w:r w:rsidRPr="00455A9F">
              <w:t>-</w:t>
            </w:r>
          </w:p>
        </w:tc>
        <w:tc>
          <w:tcPr>
            <w:tcW w:w="501" w:type="pct"/>
          </w:tcPr>
          <w:p w14:paraId="1DE96FA1" w14:textId="2CBFB808" w:rsidR="00E41AD9" w:rsidRPr="00455A9F" w:rsidRDefault="0016221B" w:rsidP="00E41AD9">
            <w:r w:rsidRPr="00455A9F">
              <w:t>R</w:t>
            </w:r>
          </w:p>
        </w:tc>
        <w:tc>
          <w:tcPr>
            <w:tcW w:w="497" w:type="pct"/>
          </w:tcPr>
          <w:p w14:paraId="1F6C3B92" w14:textId="00BE43C1" w:rsidR="00E41AD9" w:rsidRPr="00455A9F" w:rsidRDefault="00E41AD9" w:rsidP="00E41AD9">
            <w:r w:rsidRPr="00455A9F">
              <w:t>R</w:t>
            </w:r>
          </w:p>
        </w:tc>
      </w:tr>
      <w:tr w:rsidR="00FC63FD" w:rsidRPr="00455A9F" w14:paraId="398A28C8" w14:textId="77777777" w:rsidTr="0023117D">
        <w:tc>
          <w:tcPr>
            <w:tcW w:w="3502" w:type="pct"/>
          </w:tcPr>
          <w:p w14:paraId="000EB92A" w14:textId="1FE714AA" w:rsidR="00FC63FD" w:rsidRPr="00455A9F" w:rsidRDefault="00FC63FD" w:rsidP="00FC63FD">
            <w:r w:rsidRPr="00455A9F">
              <w:t>BT-PABA</w:t>
            </w:r>
            <w:r w:rsidR="002D4BD7" w:rsidRPr="00455A9F">
              <w:t>**</w:t>
            </w:r>
          </w:p>
        </w:tc>
        <w:tc>
          <w:tcPr>
            <w:tcW w:w="500" w:type="pct"/>
          </w:tcPr>
          <w:p w14:paraId="4FE23A67" w14:textId="5D16B57C" w:rsidR="00FC63FD" w:rsidRPr="00455A9F" w:rsidRDefault="00FC63FD" w:rsidP="00FC63FD">
            <w:r w:rsidRPr="00455A9F">
              <w:t>-</w:t>
            </w:r>
          </w:p>
        </w:tc>
        <w:tc>
          <w:tcPr>
            <w:tcW w:w="501" w:type="pct"/>
          </w:tcPr>
          <w:p w14:paraId="34E75976" w14:textId="4E68D400" w:rsidR="00FC63FD" w:rsidRPr="00455A9F" w:rsidRDefault="00FC63FD" w:rsidP="00FC63FD">
            <w:r w:rsidRPr="00455A9F">
              <w:t>R</w:t>
            </w:r>
          </w:p>
        </w:tc>
        <w:tc>
          <w:tcPr>
            <w:tcW w:w="497" w:type="pct"/>
          </w:tcPr>
          <w:p w14:paraId="2A5FD564" w14:textId="2699D021" w:rsidR="00FC63FD" w:rsidRPr="00455A9F" w:rsidRDefault="00FC63FD" w:rsidP="00FC63FD">
            <w:r w:rsidRPr="00455A9F">
              <w:t>R</w:t>
            </w:r>
          </w:p>
        </w:tc>
      </w:tr>
      <w:tr w:rsidR="003721D8" w:rsidRPr="00455A9F" w14:paraId="00DFF210" w14:textId="77777777" w:rsidTr="0023117D">
        <w:tc>
          <w:tcPr>
            <w:tcW w:w="3502" w:type="pct"/>
          </w:tcPr>
          <w:p w14:paraId="2E4A1E30" w14:textId="1E417DC6" w:rsidR="00E41AD9" w:rsidRPr="00455A9F" w:rsidRDefault="0099317C" w:rsidP="00E41AD9">
            <w:r w:rsidRPr="00455A9F">
              <w:t>C</w:t>
            </w:r>
            <w:r w:rsidR="00776A54" w:rsidRPr="00455A9F">
              <w:t>olangiopancrea</w:t>
            </w:r>
            <w:r w:rsidR="00876E70" w:rsidRPr="00455A9F">
              <w:t>t</w:t>
            </w:r>
            <w:r w:rsidR="00776A54" w:rsidRPr="00455A9F">
              <w:t>ografia endoscopică retrogradă (C</w:t>
            </w:r>
            <w:r w:rsidRPr="00455A9F">
              <w:t>PGER</w:t>
            </w:r>
            <w:r w:rsidR="00876E70" w:rsidRPr="00455A9F">
              <w:t>)</w:t>
            </w:r>
          </w:p>
        </w:tc>
        <w:tc>
          <w:tcPr>
            <w:tcW w:w="500" w:type="pct"/>
          </w:tcPr>
          <w:p w14:paraId="6C74D9D2" w14:textId="4C1C109B" w:rsidR="00E41AD9" w:rsidRPr="00455A9F" w:rsidRDefault="0099317C" w:rsidP="00E41AD9">
            <w:r w:rsidRPr="00455A9F">
              <w:t>-</w:t>
            </w:r>
          </w:p>
        </w:tc>
        <w:tc>
          <w:tcPr>
            <w:tcW w:w="501" w:type="pct"/>
          </w:tcPr>
          <w:p w14:paraId="59D54AF1" w14:textId="6BB5E93E" w:rsidR="00E41AD9" w:rsidRPr="00455A9F" w:rsidRDefault="0099317C" w:rsidP="00E41AD9">
            <w:r w:rsidRPr="00455A9F">
              <w:t>-</w:t>
            </w:r>
          </w:p>
        </w:tc>
        <w:tc>
          <w:tcPr>
            <w:tcW w:w="497" w:type="pct"/>
          </w:tcPr>
          <w:p w14:paraId="66A8F0EA" w14:textId="3A0D05E1" w:rsidR="00E41AD9" w:rsidRPr="00455A9F" w:rsidRDefault="003D7BE2" w:rsidP="00E41AD9">
            <w:r w:rsidRPr="00455A9F">
              <w:t>L</w:t>
            </w:r>
            <w:r w:rsidR="00350234" w:rsidRPr="00455A9F">
              <w:t xml:space="preserve">a necesitate </w:t>
            </w:r>
          </w:p>
        </w:tc>
      </w:tr>
      <w:tr w:rsidR="006C6890" w:rsidRPr="00455A9F" w14:paraId="03490EA1" w14:textId="77777777" w:rsidTr="0023117D">
        <w:tc>
          <w:tcPr>
            <w:tcW w:w="3502" w:type="pct"/>
          </w:tcPr>
          <w:p w14:paraId="4E67081B" w14:textId="77777777" w:rsidR="006C6890" w:rsidRPr="00455A9F" w:rsidRDefault="006C6890" w:rsidP="00E41AD9"/>
        </w:tc>
        <w:tc>
          <w:tcPr>
            <w:tcW w:w="500" w:type="pct"/>
          </w:tcPr>
          <w:p w14:paraId="61AECD32" w14:textId="77777777" w:rsidR="006C6890" w:rsidRPr="00455A9F" w:rsidRDefault="006C6890" w:rsidP="00E41AD9"/>
        </w:tc>
        <w:tc>
          <w:tcPr>
            <w:tcW w:w="501" w:type="pct"/>
          </w:tcPr>
          <w:p w14:paraId="0A02EBC2" w14:textId="77777777" w:rsidR="006C6890" w:rsidRPr="00455A9F" w:rsidRDefault="006C6890" w:rsidP="00E41AD9"/>
        </w:tc>
        <w:tc>
          <w:tcPr>
            <w:tcW w:w="497" w:type="pct"/>
          </w:tcPr>
          <w:p w14:paraId="2D1B16DE" w14:textId="77777777" w:rsidR="006C6890" w:rsidRPr="00455A9F" w:rsidRDefault="006C6890" w:rsidP="00E41AD9"/>
        </w:tc>
      </w:tr>
    </w:tbl>
    <w:p w14:paraId="74B2E224" w14:textId="70F3FB73" w:rsidR="000A75D8" w:rsidRPr="00455A9F" w:rsidRDefault="000A75D8" w:rsidP="00414FBD">
      <w:pPr>
        <w:pStyle w:val="af3"/>
        <w:shd w:val="clear" w:color="auto" w:fill="FCFCFC"/>
        <w:ind w:firstLine="0"/>
        <w:rPr>
          <w:rFonts w:ascii="Times New Roman" w:hAnsi="Times New Roman" w:cs="Times New Roman"/>
          <w:b/>
          <w:color w:val="auto"/>
        </w:rPr>
      </w:pPr>
      <w:r w:rsidRPr="00455A9F">
        <w:rPr>
          <w:rFonts w:ascii="Times New Roman" w:hAnsi="Times New Roman" w:cs="Times New Roman"/>
          <w:b/>
          <w:i/>
          <w:color w:val="auto"/>
        </w:rPr>
        <w:t>Abrevieri:</w:t>
      </w:r>
      <w:r w:rsidRPr="00455A9F">
        <w:rPr>
          <w:rFonts w:ascii="Times New Roman" w:hAnsi="Times New Roman" w:cs="Times New Roman"/>
          <w:b/>
          <w:color w:val="auto"/>
        </w:rPr>
        <w:t xml:space="preserve"> </w:t>
      </w:r>
      <w:r w:rsidRPr="00455A9F">
        <w:rPr>
          <w:rFonts w:ascii="Times New Roman" w:hAnsi="Times New Roman" w:cs="Times New Roman"/>
          <w:color w:val="auto"/>
        </w:rPr>
        <w:t>BT-PABA</w:t>
      </w:r>
      <w:r w:rsidR="00F408BB" w:rsidRPr="00455A9F">
        <w:rPr>
          <w:rFonts w:ascii="Times New Roman" w:hAnsi="Times New Roman" w:cs="Times New Roman"/>
          <w:color w:val="auto"/>
        </w:rPr>
        <w:t>,</w:t>
      </w:r>
      <w:r w:rsidRPr="00455A9F">
        <w:rPr>
          <w:rFonts w:ascii="Times New Roman" w:hAnsi="Times New Roman" w:cs="Times New Roman"/>
          <w:color w:val="auto"/>
        </w:rPr>
        <w:t xml:space="preserve"> </w:t>
      </w:r>
      <w:r w:rsidR="002D4BD7" w:rsidRPr="00455A9F">
        <w:rPr>
          <w:rFonts w:ascii="Times New Roman" w:hAnsi="Times New Roman" w:cs="Times New Roman"/>
          <w:color w:val="auto"/>
        </w:rPr>
        <w:t>test de bentiromidă.</w:t>
      </w:r>
    </w:p>
    <w:p w14:paraId="04D3D1C7" w14:textId="71162EF3" w:rsidR="000A75D8" w:rsidRPr="00455A9F" w:rsidRDefault="003D7BE2" w:rsidP="00414FBD">
      <w:pPr>
        <w:pStyle w:val="af3"/>
        <w:shd w:val="clear" w:color="auto" w:fill="FCFCFC"/>
        <w:ind w:firstLine="0"/>
        <w:rPr>
          <w:rFonts w:ascii="Times New Roman" w:hAnsi="Times New Roman" w:cs="Times New Roman"/>
          <w:color w:val="auto"/>
          <w:lang w:val="en-US" w:eastAsia="ro-RO"/>
        </w:rPr>
      </w:pPr>
      <w:r w:rsidRPr="00455A9F">
        <w:rPr>
          <w:rFonts w:ascii="Times New Roman" w:hAnsi="Times New Roman" w:cs="Times New Roman"/>
          <w:b/>
          <w:i/>
          <w:color w:val="auto"/>
        </w:rPr>
        <w:t>Notă:</w:t>
      </w:r>
      <w:r w:rsidRPr="00455A9F">
        <w:rPr>
          <w:rFonts w:ascii="Times New Roman" w:hAnsi="Times New Roman" w:cs="Times New Roman"/>
          <w:b/>
          <w:color w:val="auto"/>
        </w:rPr>
        <w:t xml:space="preserve"> </w:t>
      </w:r>
      <w:r w:rsidR="002F1185" w:rsidRPr="00455A9F">
        <w:rPr>
          <w:rFonts w:ascii="Times New Roman" w:hAnsi="Times New Roman" w:cs="Times New Roman"/>
          <w:b/>
          <w:color w:val="auto"/>
        </w:rPr>
        <w:t>^^</w:t>
      </w:r>
      <w:r w:rsidR="000A75D8" w:rsidRPr="00455A9F">
        <w:rPr>
          <w:rFonts w:ascii="Times New Roman" w:eastAsia="Times New Roman" w:hAnsi="Times New Roman" w:cs="Times New Roman"/>
          <w:color w:val="auto"/>
          <w:lang w:eastAsia="ro-RO"/>
        </w:rPr>
        <w:t>O căutare a anomaliilor genelor </w:t>
      </w:r>
      <w:r w:rsidR="000A75D8" w:rsidRPr="00455A9F">
        <w:rPr>
          <w:rFonts w:ascii="Times New Roman" w:eastAsia="Times New Roman" w:hAnsi="Times New Roman" w:cs="Times New Roman"/>
          <w:i/>
          <w:iCs/>
          <w:color w:val="auto"/>
          <w:lang w:eastAsia="ro-RO"/>
        </w:rPr>
        <w:t>PRSS1</w:t>
      </w:r>
      <w:r w:rsidR="000A75D8" w:rsidRPr="00455A9F">
        <w:rPr>
          <w:rFonts w:ascii="Times New Roman" w:eastAsia="Times New Roman" w:hAnsi="Times New Roman" w:cs="Times New Roman"/>
          <w:color w:val="auto"/>
          <w:lang w:eastAsia="ro-RO"/>
        </w:rPr>
        <w:t> și </w:t>
      </w:r>
      <w:r w:rsidR="000A75D8" w:rsidRPr="00455A9F">
        <w:rPr>
          <w:rFonts w:ascii="Times New Roman" w:eastAsia="Times New Roman" w:hAnsi="Times New Roman" w:cs="Times New Roman"/>
          <w:i/>
          <w:iCs/>
          <w:color w:val="auto"/>
          <w:lang w:eastAsia="ro-RO"/>
        </w:rPr>
        <w:t>SPINK1</w:t>
      </w:r>
      <w:r w:rsidR="000A75D8" w:rsidRPr="00455A9F">
        <w:rPr>
          <w:rFonts w:ascii="Times New Roman" w:eastAsia="Times New Roman" w:hAnsi="Times New Roman" w:cs="Times New Roman"/>
          <w:color w:val="auto"/>
          <w:lang w:eastAsia="ro-RO"/>
        </w:rPr>
        <w:t xml:space="preserve"> ar trebui luată în considerare la pacienții cu pancreatită juvenilă sau PC de origine necunoscută și antecedente familiale. </w:t>
      </w:r>
      <w:r w:rsidR="000A75D8" w:rsidRPr="00455A9F">
        <w:rPr>
          <w:rFonts w:ascii="Times New Roman" w:hAnsi="Times New Roman" w:cs="Times New Roman"/>
          <w:color w:val="auto"/>
          <w:lang w:eastAsia="ro-RO"/>
        </w:rPr>
        <w:t xml:space="preserve">Se speră că se va ajunge la un consens mai mare asupra genelor care urmează să fie analizate, consiliere genetică pentru indivizii cu mutații pozitive și metode de screening pentru cancerul pancreatic la pacienții cu pancreatită ereditară </w:t>
      </w:r>
      <w:r w:rsidR="000A75D8" w:rsidRPr="00455A9F">
        <w:rPr>
          <w:rFonts w:ascii="Times New Roman" w:hAnsi="Times New Roman" w:cs="Times New Roman"/>
          <w:color w:val="auto"/>
          <w:lang w:val="en-US" w:eastAsia="ro-RO"/>
        </w:rPr>
        <w:t>[17].</w:t>
      </w:r>
    </w:p>
    <w:p w14:paraId="5985356E" w14:textId="08B20C1A" w:rsidR="00037EB1" w:rsidRPr="00455A9F" w:rsidRDefault="00037EB1" w:rsidP="00037EB1">
      <w:pPr>
        <w:pStyle w:val="af3"/>
        <w:shd w:val="clear" w:color="auto" w:fill="FCFCFC"/>
        <w:ind w:firstLine="0"/>
        <w:rPr>
          <w:rFonts w:ascii="Times New Roman" w:eastAsia="Times New Roman" w:hAnsi="Times New Roman" w:cs="Times New Roman"/>
          <w:color w:val="auto"/>
          <w:lang w:val="en-US" w:eastAsia="ro-RO"/>
        </w:rPr>
      </w:pPr>
      <w:r w:rsidRPr="00455A9F">
        <w:rPr>
          <w:rFonts w:ascii="Times New Roman" w:eastAsia="Times New Roman" w:hAnsi="Times New Roman" w:cs="Times New Roman"/>
          <w:color w:val="auto"/>
          <w:lang w:val="en-US" w:eastAsia="ro-RO"/>
        </w:rPr>
        <w:t>Un diagnostic de fibroză chistică trebuie să să fie exclusă la toți pacienții cu debut înainte de vârstă de 20 de ani precum și la pacienții cu așa-numita PC „idiopatică” (indiferent de vârsta de debut). (GRAD 1B, acord puternic) [1].</w:t>
      </w:r>
    </w:p>
    <w:p w14:paraId="12FF8981" w14:textId="70E170C2" w:rsidR="003D7BE2" w:rsidRPr="00455A9F" w:rsidRDefault="006C3FC7" w:rsidP="00414FBD">
      <w:pPr>
        <w:jc w:val="both"/>
      </w:pPr>
      <w:r w:rsidRPr="00455A9F">
        <w:rPr>
          <w:b/>
        </w:rPr>
        <w:t>*</w:t>
      </w:r>
      <w:r w:rsidR="00F43636" w:rsidRPr="00455A9F">
        <w:t>Ultrasonografia endoscopică (EUS)</w:t>
      </w:r>
      <w:r w:rsidRPr="00455A9F">
        <w:t xml:space="preserve"> </w:t>
      </w:r>
      <w:r w:rsidR="00F43636" w:rsidRPr="00455A9F">
        <w:t>încă nu este disponibilă în țară</w:t>
      </w:r>
      <w:r w:rsidRPr="00455A9F">
        <w:t>.</w:t>
      </w:r>
    </w:p>
    <w:p w14:paraId="47A12DE1" w14:textId="7371DA1F" w:rsidR="00414FBD" w:rsidRPr="00455A9F" w:rsidRDefault="002D4BD7" w:rsidP="00414FBD">
      <w:pPr>
        <w:jc w:val="both"/>
      </w:pPr>
      <w:r w:rsidRPr="00455A9F">
        <w:rPr>
          <w:b/>
        </w:rPr>
        <w:t>**</w:t>
      </w:r>
      <w:hyperlink r:id="rId110" w:history="1">
        <w:r w:rsidRPr="00455A9F">
          <w:rPr>
            <w:rStyle w:val="a8"/>
            <w:color w:val="auto"/>
            <w:u w:val="none"/>
            <w:shd w:val="clear" w:color="auto" w:fill="FFFFFF"/>
          </w:rPr>
          <w:t xml:space="preserve"> Testul </w:t>
        </w:r>
        <w:r w:rsidR="00414FBD" w:rsidRPr="00455A9F">
          <w:rPr>
            <w:rStyle w:val="a8"/>
            <w:color w:val="auto"/>
            <w:u w:val="none"/>
            <w:shd w:val="clear" w:color="auto" w:fill="FFFFFF"/>
          </w:rPr>
          <w:t xml:space="preserve">cu bentiromină, </w:t>
        </w:r>
        <w:r w:rsidRPr="00455A9F">
          <w:rPr>
            <w:rStyle w:val="a8"/>
            <w:color w:val="auto"/>
            <w:u w:val="none"/>
            <w:shd w:val="clear" w:color="auto" w:fill="FFFFFF"/>
          </w:rPr>
          <w:t>BT-PABA se utilizează pentru diagnosticul insuficienței pancreatice exocrine folosind analiza acidului para-aminobenzoic în plasmă și urină</w:t>
        </w:r>
      </w:hyperlink>
      <w:r w:rsidRPr="00455A9F">
        <w:t xml:space="preserve">. </w:t>
      </w:r>
      <w:r w:rsidR="00414FBD" w:rsidRPr="00455A9F">
        <w:t xml:space="preserve">Substrat este tripeptida sintetică a acidului N-benzoil-L-tirosil-para-aminobenzoic (BT-PABA), care se hidrolizează specific de chimotripsină cu eliberarea acidului p-aminobenzoic (PABA), care se absoarbe în intestin şi prin difuzie pasivă se conjugă în ficat, intră în circulaţie şi se excretă în urină. </w:t>
      </w:r>
    </w:p>
    <w:p w14:paraId="74A0AF5D" w14:textId="3BCBC2DE" w:rsidR="00A77463" w:rsidRPr="00455A9F" w:rsidRDefault="003D7BE2" w:rsidP="00DF15C4">
      <w:pPr>
        <w:rPr>
          <w:b/>
        </w:rPr>
      </w:pPr>
      <w:r w:rsidRPr="00455A9F">
        <w:rPr>
          <w:b/>
        </w:rPr>
        <w:t xml:space="preserve"> </w:t>
      </w:r>
    </w:p>
    <w:p w14:paraId="53746FF4" w14:textId="36D5F096" w:rsidR="00A77463" w:rsidRPr="00455A9F" w:rsidRDefault="00A77463" w:rsidP="00DF15C4">
      <w:pPr>
        <w:rPr>
          <w:b/>
        </w:rPr>
      </w:pPr>
      <w:r w:rsidRPr="00455A9F">
        <w:rPr>
          <w:b/>
        </w:rPr>
        <w:t>C.2.3.</w:t>
      </w:r>
      <w:r w:rsidR="002A4472" w:rsidRPr="00455A9F">
        <w:rPr>
          <w:b/>
        </w:rPr>
        <w:t>5</w:t>
      </w:r>
      <w:r w:rsidRPr="00455A9F">
        <w:rPr>
          <w:b/>
        </w:rPr>
        <w:t xml:space="preserve">.2. </w:t>
      </w:r>
      <w:r w:rsidRPr="00455A9F">
        <w:rPr>
          <w:b/>
          <w:caps/>
        </w:rPr>
        <w:t>Descrierea metodelor şi tehnicilor</w:t>
      </w:r>
    </w:p>
    <w:p w14:paraId="1F21F827" w14:textId="77777777" w:rsidR="006E1A94" w:rsidRPr="00455A9F" w:rsidRDefault="006E1A94" w:rsidP="00DF15C4">
      <w:pPr>
        <w:jc w:val="both"/>
        <w:rPr>
          <w:b/>
        </w:rPr>
      </w:pPr>
    </w:p>
    <w:p w14:paraId="5A3A56AC" w14:textId="7083DC99" w:rsidR="00F206F6" w:rsidRPr="00455A9F" w:rsidRDefault="00A77463" w:rsidP="00DF15C4">
      <w:pPr>
        <w:jc w:val="both"/>
        <w:rPr>
          <w:shd w:val="clear" w:color="auto" w:fill="FFFFFF"/>
        </w:rPr>
      </w:pPr>
      <w:r w:rsidRPr="00455A9F">
        <w:rPr>
          <w:b/>
        </w:rPr>
        <w:t>Metodele instrumentale în diagnosticul PC</w:t>
      </w:r>
      <w:r w:rsidR="006C0102" w:rsidRPr="00455A9F">
        <w:rPr>
          <w:b/>
        </w:rPr>
        <w:t xml:space="preserve">. </w:t>
      </w:r>
      <w:r w:rsidR="00F206F6" w:rsidRPr="00455A9F">
        <w:rPr>
          <w:shd w:val="clear" w:color="auto" w:fill="FFFFFF"/>
        </w:rPr>
        <w:t xml:space="preserve">Există diferite modalități de imagine pentru diagnosticul non-histologic al fibrozei pancreatice: </w:t>
      </w:r>
    </w:p>
    <w:p w14:paraId="5AB11D4C" w14:textId="3F556B61" w:rsidR="00F206F6" w:rsidRPr="00455A9F" w:rsidRDefault="00F206F6" w:rsidP="00DF15C4">
      <w:pPr>
        <w:jc w:val="both"/>
        <w:rPr>
          <w:b/>
        </w:rPr>
      </w:pPr>
      <w:r w:rsidRPr="00455A9F">
        <w:rPr>
          <w:shd w:val="clear" w:color="auto" w:fill="FFFFFF"/>
        </w:rPr>
        <w:t xml:space="preserve">1) elastografie cu undă de forfecare, cum ar fi un impuls de forță de radiație acustică cu o valoare limită de 1,4 m/s; 2) elastografie de deformare folosind grade de deformare; 3) ultrasonografie endoscopică folosind criteriile Rosemont sau criteriile cu ultrasunete endoscopice pentru pancreatita cronică precoce propuse de Societatea Pancreasului din Japonia; 4) tomografie computerizată folosind scara </w:t>
      </w:r>
      <w:r w:rsidRPr="00455A9F">
        <w:rPr>
          <w:i/>
          <w:shd w:val="clear" w:color="auto" w:fill="FFFFFF"/>
        </w:rPr>
        <w:t>Hounsfield</w:t>
      </w:r>
      <w:r w:rsidRPr="00455A9F">
        <w:rPr>
          <w:shd w:val="clear" w:color="auto" w:fill="FFFFFF"/>
        </w:rPr>
        <w:t xml:space="preserve"> sau numărul de microcalcificări; și 5) imagistica prin rezonanță magnetică folosind coeficientul de difuzie aparent și secvențele T1w flash și T2w HASTE. </w:t>
      </w:r>
    </w:p>
    <w:p w14:paraId="6F4AA013" w14:textId="767FB9D4" w:rsidR="00DA4033" w:rsidRPr="007A52B1" w:rsidRDefault="00DA4033" w:rsidP="00DA4033">
      <w:pPr>
        <w:pStyle w:val="3"/>
        <w:shd w:val="clear" w:color="auto" w:fill="FFFFFF"/>
        <w:spacing w:before="0" w:after="0"/>
        <w:jc w:val="right"/>
        <w:rPr>
          <w:rFonts w:ascii="Times New Roman" w:hAnsi="Times New Roman"/>
          <w:sz w:val="24"/>
          <w:szCs w:val="24"/>
        </w:rPr>
      </w:pPr>
      <w:r w:rsidRPr="007A52B1">
        <w:rPr>
          <w:rFonts w:ascii="Times New Roman" w:hAnsi="Times New Roman"/>
          <w:sz w:val="24"/>
          <w:szCs w:val="24"/>
        </w:rPr>
        <w:lastRenderedPageBreak/>
        <w:t xml:space="preserve">Tabelul </w:t>
      </w:r>
      <w:r w:rsidR="00DA6F01" w:rsidRPr="007A52B1">
        <w:rPr>
          <w:rFonts w:ascii="Times New Roman" w:hAnsi="Times New Roman"/>
          <w:sz w:val="24"/>
          <w:szCs w:val="24"/>
        </w:rPr>
        <w:t>19</w:t>
      </w:r>
    </w:p>
    <w:p w14:paraId="3E1583BF" w14:textId="0EA73326" w:rsidR="003B765A" w:rsidRPr="00455A9F" w:rsidRDefault="00C8541D" w:rsidP="00C8541D">
      <w:pPr>
        <w:pStyle w:val="3"/>
        <w:shd w:val="clear" w:color="auto" w:fill="FFFFFF"/>
        <w:spacing w:before="0" w:after="0"/>
        <w:jc w:val="center"/>
        <w:rPr>
          <w:rFonts w:ascii="Times New Roman" w:hAnsi="Times New Roman"/>
          <w:sz w:val="24"/>
          <w:szCs w:val="24"/>
          <w:lang w:val="en-US"/>
        </w:rPr>
      </w:pPr>
      <w:r w:rsidRPr="00455A9F">
        <w:rPr>
          <w:rFonts w:ascii="Times New Roman" w:hAnsi="Times New Roman"/>
          <w:sz w:val="24"/>
          <w:szCs w:val="24"/>
        </w:rPr>
        <w:t>Diagnosticarea imagistică a pancreatitei cronice: afirmații și dovezi</w:t>
      </w:r>
      <w:r w:rsidR="004A07C6" w:rsidRPr="00455A9F">
        <w:rPr>
          <w:rFonts w:ascii="Times New Roman" w:hAnsi="Times New Roman"/>
          <w:sz w:val="24"/>
          <w:szCs w:val="24"/>
        </w:rPr>
        <w:t xml:space="preserve"> </w:t>
      </w:r>
      <w:r w:rsidR="004A07C6" w:rsidRPr="00455A9F">
        <w:rPr>
          <w:rFonts w:ascii="Times New Roman" w:hAnsi="Times New Roman"/>
          <w:b w:val="0"/>
          <w:sz w:val="24"/>
          <w:szCs w:val="24"/>
          <w:lang w:val="en-US"/>
        </w:rPr>
        <w:t>[1]</w:t>
      </w:r>
    </w:p>
    <w:p w14:paraId="602F93B5" w14:textId="7266954F" w:rsidR="00C8541D" w:rsidRPr="00455A9F" w:rsidRDefault="00A711F4" w:rsidP="00C8541D">
      <w:pPr>
        <w:pStyle w:val="3"/>
        <w:shd w:val="clear" w:color="auto" w:fill="FFFFFF"/>
        <w:spacing w:before="0" w:after="0"/>
        <w:jc w:val="center"/>
        <w:rPr>
          <w:rFonts w:ascii="Times New Roman" w:hAnsi="Times New Roman"/>
          <w:sz w:val="24"/>
          <w:szCs w:val="24"/>
        </w:rPr>
      </w:pPr>
      <w:hyperlink r:id="rId111" w:history="1">
        <w:r w:rsidR="003B765A" w:rsidRPr="00455A9F">
          <w:rPr>
            <w:rStyle w:val="a8"/>
            <w:rFonts w:ascii="Times New Roman" w:hAnsi="Times New Roman"/>
            <w:b w:val="0"/>
            <w:sz w:val="24"/>
            <w:szCs w:val="24"/>
          </w:rPr>
          <w:t>https://www.ncbi.nlm.nih.gov/pmc/articles/PMC5349368/</w:t>
        </w:r>
      </w:hyperlink>
    </w:p>
    <w:tbl>
      <w:tblPr>
        <w:tblStyle w:val="a3"/>
        <w:tblW w:w="5000" w:type="pct"/>
        <w:tblLook w:val="04A0" w:firstRow="1" w:lastRow="0" w:firstColumn="1" w:lastColumn="0" w:noHBand="0" w:noVBand="1"/>
      </w:tblPr>
      <w:tblGrid>
        <w:gridCol w:w="8260"/>
        <w:gridCol w:w="1877"/>
      </w:tblGrid>
      <w:tr w:rsidR="00A80FED" w:rsidRPr="00455A9F" w14:paraId="0F5FD199" w14:textId="77777777" w:rsidTr="00A80FED">
        <w:tc>
          <w:tcPr>
            <w:tcW w:w="4074" w:type="pct"/>
          </w:tcPr>
          <w:p w14:paraId="5CF926DB" w14:textId="77777777" w:rsidR="00A80FED" w:rsidRPr="00455A9F" w:rsidRDefault="00A80FED" w:rsidP="00665A46">
            <w:pPr>
              <w:pStyle w:val="3"/>
              <w:spacing w:before="0" w:after="0"/>
              <w:jc w:val="center"/>
              <w:outlineLvl w:val="2"/>
              <w:rPr>
                <w:rFonts w:ascii="Times New Roman" w:hAnsi="Times New Roman"/>
                <w:sz w:val="24"/>
                <w:szCs w:val="24"/>
              </w:rPr>
            </w:pPr>
            <w:r w:rsidRPr="00455A9F">
              <w:rPr>
                <w:rFonts w:ascii="Times New Roman" w:hAnsi="Times New Roman"/>
                <w:sz w:val="24"/>
                <w:szCs w:val="24"/>
              </w:rPr>
              <w:t>Afirmația</w:t>
            </w:r>
          </w:p>
        </w:tc>
        <w:tc>
          <w:tcPr>
            <w:tcW w:w="926" w:type="pct"/>
          </w:tcPr>
          <w:p w14:paraId="5D548ADB" w14:textId="77777777" w:rsidR="00A80FED" w:rsidRPr="00455A9F" w:rsidRDefault="00A80FED" w:rsidP="00665A46">
            <w:pPr>
              <w:pStyle w:val="3"/>
              <w:spacing w:before="0" w:after="0"/>
              <w:jc w:val="center"/>
              <w:outlineLvl w:val="2"/>
              <w:rPr>
                <w:rFonts w:ascii="Times New Roman" w:hAnsi="Times New Roman"/>
                <w:sz w:val="24"/>
                <w:szCs w:val="24"/>
              </w:rPr>
            </w:pPr>
            <w:r w:rsidRPr="00455A9F">
              <w:rPr>
                <w:rFonts w:ascii="Times New Roman" w:hAnsi="Times New Roman"/>
                <w:sz w:val="24"/>
                <w:szCs w:val="24"/>
              </w:rPr>
              <w:t>Dovezi</w:t>
            </w:r>
          </w:p>
        </w:tc>
      </w:tr>
      <w:tr w:rsidR="003721D8" w:rsidRPr="00455A9F" w14:paraId="1C1E25A3" w14:textId="77777777" w:rsidTr="00A80FED">
        <w:tc>
          <w:tcPr>
            <w:tcW w:w="4074" w:type="pct"/>
          </w:tcPr>
          <w:p w14:paraId="7F3249D5" w14:textId="328E5C5E" w:rsidR="00A80FED" w:rsidRPr="00455A9F" w:rsidRDefault="00A80FED" w:rsidP="00665A46">
            <w:pPr>
              <w:pStyle w:val="3"/>
              <w:spacing w:before="0" w:after="0"/>
              <w:outlineLvl w:val="2"/>
              <w:rPr>
                <w:rFonts w:ascii="Times New Roman" w:hAnsi="Times New Roman"/>
                <w:b w:val="0"/>
                <w:sz w:val="24"/>
                <w:szCs w:val="24"/>
              </w:rPr>
            </w:pPr>
            <w:r w:rsidRPr="00455A9F">
              <w:rPr>
                <w:rFonts w:ascii="Times New Roman" w:hAnsi="Times New Roman"/>
                <w:b w:val="0"/>
                <w:sz w:val="24"/>
                <w:szCs w:val="24"/>
              </w:rPr>
              <w:t xml:space="preserve">EUS, </w:t>
            </w:r>
            <w:r w:rsidR="003B765A" w:rsidRPr="00455A9F">
              <w:rPr>
                <w:rFonts w:ascii="Times New Roman" w:hAnsi="Times New Roman"/>
                <w:b w:val="0"/>
                <w:sz w:val="24"/>
                <w:szCs w:val="24"/>
              </w:rPr>
              <w:t>I</w:t>
            </w:r>
            <w:r w:rsidRPr="00455A9F">
              <w:rPr>
                <w:rFonts w:ascii="Times New Roman" w:hAnsi="Times New Roman"/>
                <w:b w:val="0"/>
                <w:sz w:val="24"/>
                <w:szCs w:val="24"/>
              </w:rPr>
              <w:t xml:space="preserve">RM și </w:t>
            </w:r>
            <w:r w:rsidR="003B765A" w:rsidRPr="00455A9F">
              <w:rPr>
                <w:rFonts w:ascii="Times New Roman" w:hAnsi="Times New Roman"/>
                <w:b w:val="0"/>
                <w:sz w:val="24"/>
                <w:szCs w:val="24"/>
              </w:rPr>
              <w:t>TC</w:t>
            </w:r>
            <w:r w:rsidRPr="00455A9F">
              <w:rPr>
                <w:rFonts w:ascii="Times New Roman" w:hAnsi="Times New Roman"/>
                <w:b w:val="0"/>
                <w:sz w:val="24"/>
                <w:szCs w:val="24"/>
              </w:rPr>
              <w:t xml:space="preserve"> sunt cele mai bune metode imagistice pentru stabilirea unui diagnostic de PC. </w:t>
            </w:r>
          </w:p>
        </w:tc>
        <w:tc>
          <w:tcPr>
            <w:tcW w:w="926" w:type="pct"/>
          </w:tcPr>
          <w:p w14:paraId="474779F2" w14:textId="77777777" w:rsidR="00A80FED" w:rsidRPr="00455A9F" w:rsidRDefault="00A80FED" w:rsidP="00665A46">
            <w:pPr>
              <w:pStyle w:val="3"/>
              <w:spacing w:before="0" w:after="0"/>
              <w:outlineLvl w:val="2"/>
              <w:rPr>
                <w:rFonts w:ascii="Times New Roman" w:hAnsi="Times New Roman"/>
                <w:b w:val="0"/>
                <w:sz w:val="24"/>
                <w:szCs w:val="24"/>
              </w:rPr>
            </w:pPr>
            <w:r w:rsidRPr="00455A9F">
              <w:rPr>
                <w:rStyle w:val="af6"/>
                <w:rFonts w:ascii="Times New Roman" w:hAnsi="Times New Roman"/>
                <w:sz w:val="24"/>
                <w:szCs w:val="24"/>
              </w:rPr>
              <w:t>GRAD 1C, acord puternic</w:t>
            </w:r>
          </w:p>
        </w:tc>
      </w:tr>
      <w:tr w:rsidR="003721D8" w:rsidRPr="00455A9F" w14:paraId="7FD0EA1A" w14:textId="77777777" w:rsidTr="00A80FED">
        <w:tc>
          <w:tcPr>
            <w:tcW w:w="4074" w:type="pct"/>
          </w:tcPr>
          <w:p w14:paraId="219C5478" w14:textId="280DD51C" w:rsidR="00A80FED" w:rsidRPr="00455A9F" w:rsidRDefault="00A80FED" w:rsidP="00665A46">
            <w:pPr>
              <w:pStyle w:val="3"/>
              <w:spacing w:before="0" w:after="0"/>
              <w:outlineLvl w:val="2"/>
              <w:rPr>
                <w:rFonts w:ascii="Times New Roman" w:hAnsi="Times New Roman"/>
                <w:b w:val="0"/>
                <w:sz w:val="24"/>
                <w:szCs w:val="24"/>
              </w:rPr>
            </w:pPr>
            <w:r w:rsidRPr="00455A9F">
              <w:rPr>
                <w:rFonts w:ascii="Times New Roman" w:hAnsi="Times New Roman"/>
                <w:b w:val="0"/>
                <w:sz w:val="24"/>
                <w:szCs w:val="24"/>
              </w:rPr>
              <w:t>Examenul CT este metoda cea mai potrivită pentru identificarea calcifiărilor pancreatice, în timp ce pentru calcificări foarte mici este de preferat CT neamplificat cu contrast. </w:t>
            </w:r>
          </w:p>
        </w:tc>
        <w:tc>
          <w:tcPr>
            <w:tcW w:w="926" w:type="pct"/>
          </w:tcPr>
          <w:p w14:paraId="05614641" w14:textId="77777777" w:rsidR="00A80FED" w:rsidRPr="00455A9F" w:rsidRDefault="00A80FED" w:rsidP="00665A46">
            <w:pPr>
              <w:pStyle w:val="3"/>
              <w:spacing w:before="0" w:after="0"/>
              <w:outlineLvl w:val="2"/>
              <w:rPr>
                <w:rFonts w:ascii="Times New Roman" w:hAnsi="Times New Roman"/>
                <w:b w:val="0"/>
                <w:sz w:val="24"/>
                <w:szCs w:val="24"/>
              </w:rPr>
            </w:pPr>
            <w:r w:rsidRPr="00455A9F">
              <w:rPr>
                <w:rStyle w:val="af6"/>
                <w:rFonts w:ascii="Times New Roman" w:hAnsi="Times New Roman"/>
                <w:sz w:val="24"/>
                <w:szCs w:val="24"/>
              </w:rPr>
              <w:t>GRAD 2C, acord puternic</w:t>
            </w:r>
          </w:p>
        </w:tc>
      </w:tr>
      <w:tr w:rsidR="003721D8" w:rsidRPr="00455A9F" w14:paraId="569EC69B" w14:textId="77777777" w:rsidTr="00A80FED">
        <w:tc>
          <w:tcPr>
            <w:tcW w:w="4074" w:type="pct"/>
          </w:tcPr>
          <w:p w14:paraId="1D1F7EF0" w14:textId="567DAF27" w:rsidR="00A80FED" w:rsidRPr="00455A9F" w:rsidRDefault="00A80FED" w:rsidP="00665A46">
            <w:pPr>
              <w:pStyle w:val="3"/>
              <w:spacing w:before="0" w:after="0"/>
              <w:outlineLvl w:val="2"/>
              <w:rPr>
                <w:rFonts w:ascii="Times New Roman" w:hAnsi="Times New Roman"/>
                <w:b w:val="0"/>
                <w:sz w:val="24"/>
                <w:szCs w:val="24"/>
              </w:rPr>
            </w:pPr>
            <w:r w:rsidRPr="00455A9F">
              <w:rPr>
                <w:rFonts w:ascii="Times New Roman" w:hAnsi="Times New Roman"/>
                <w:b w:val="0"/>
                <w:sz w:val="24"/>
                <w:szCs w:val="24"/>
              </w:rPr>
              <w:t xml:space="preserve">Prezența rezultatelor imagistice tipice pentru PC la cercetarea cu </w:t>
            </w:r>
            <w:r w:rsidR="00226BBC" w:rsidRPr="00455A9F">
              <w:rPr>
                <w:rFonts w:ascii="Times New Roman" w:hAnsi="Times New Roman"/>
                <w:b w:val="0"/>
                <w:sz w:val="24"/>
                <w:szCs w:val="24"/>
              </w:rPr>
              <w:t>I</w:t>
            </w:r>
            <w:r w:rsidRPr="00455A9F">
              <w:rPr>
                <w:rFonts w:ascii="Times New Roman" w:hAnsi="Times New Roman"/>
                <w:b w:val="0"/>
                <w:sz w:val="24"/>
                <w:szCs w:val="24"/>
              </w:rPr>
              <w:t>RM</w:t>
            </w:r>
            <w:r w:rsidR="003B38CA" w:rsidRPr="00455A9F">
              <w:rPr>
                <w:rFonts w:ascii="Times New Roman" w:hAnsi="Times New Roman"/>
                <w:b w:val="0"/>
                <w:sz w:val="24"/>
                <w:szCs w:val="24"/>
              </w:rPr>
              <w:t>+</w:t>
            </w:r>
            <w:r w:rsidRPr="00455A9F">
              <w:rPr>
                <w:rFonts w:ascii="Times New Roman" w:hAnsi="Times New Roman"/>
                <w:b w:val="0"/>
                <w:sz w:val="24"/>
                <w:szCs w:val="24"/>
              </w:rPr>
              <w:t>MRCP este suficientă pentru diagnostic; cu toate acestea, un rezultat normal RMN</w:t>
            </w:r>
            <w:r w:rsidR="003B38CA" w:rsidRPr="00455A9F">
              <w:rPr>
                <w:rFonts w:ascii="Times New Roman" w:hAnsi="Times New Roman"/>
                <w:b w:val="0"/>
                <w:sz w:val="24"/>
                <w:szCs w:val="24"/>
              </w:rPr>
              <w:t>+</w:t>
            </w:r>
            <w:r w:rsidRPr="00455A9F">
              <w:rPr>
                <w:rFonts w:ascii="Times New Roman" w:hAnsi="Times New Roman"/>
                <w:b w:val="0"/>
                <w:sz w:val="24"/>
                <w:szCs w:val="24"/>
              </w:rPr>
              <w:t>MRCP nu poate exclude prezența unor forme ușoare ale bolii. </w:t>
            </w:r>
          </w:p>
        </w:tc>
        <w:tc>
          <w:tcPr>
            <w:tcW w:w="926" w:type="pct"/>
          </w:tcPr>
          <w:p w14:paraId="5C557CBA" w14:textId="77777777" w:rsidR="00A80FED" w:rsidRPr="00455A9F" w:rsidRDefault="00A80FED" w:rsidP="00665A46">
            <w:pPr>
              <w:pStyle w:val="3"/>
              <w:spacing w:before="0" w:after="0"/>
              <w:outlineLvl w:val="2"/>
              <w:rPr>
                <w:rFonts w:ascii="Times New Roman" w:hAnsi="Times New Roman"/>
                <w:b w:val="0"/>
                <w:sz w:val="24"/>
                <w:szCs w:val="24"/>
              </w:rPr>
            </w:pPr>
            <w:r w:rsidRPr="00455A9F">
              <w:rPr>
                <w:rStyle w:val="af6"/>
                <w:rFonts w:ascii="Times New Roman" w:hAnsi="Times New Roman"/>
                <w:sz w:val="24"/>
                <w:szCs w:val="24"/>
              </w:rPr>
              <w:t>GRAD 1C, acord puternic</w:t>
            </w:r>
          </w:p>
        </w:tc>
      </w:tr>
      <w:tr w:rsidR="003721D8" w:rsidRPr="00455A9F" w14:paraId="041401B8" w14:textId="77777777" w:rsidTr="00A80FED">
        <w:tc>
          <w:tcPr>
            <w:tcW w:w="4074" w:type="pct"/>
          </w:tcPr>
          <w:p w14:paraId="4AF9AF91" w14:textId="77777777" w:rsidR="00A80FED" w:rsidRPr="00455A9F" w:rsidRDefault="00A80FED" w:rsidP="00665A46">
            <w:pPr>
              <w:pStyle w:val="3"/>
              <w:spacing w:before="0" w:after="0"/>
              <w:outlineLvl w:val="2"/>
              <w:rPr>
                <w:rFonts w:ascii="Times New Roman" w:hAnsi="Times New Roman"/>
                <w:b w:val="0"/>
                <w:sz w:val="24"/>
                <w:szCs w:val="24"/>
              </w:rPr>
            </w:pPr>
            <w:r w:rsidRPr="00455A9F">
              <w:rPr>
                <w:rFonts w:ascii="Times New Roman" w:hAnsi="Times New Roman"/>
                <w:b w:val="0"/>
                <w:sz w:val="24"/>
                <w:szCs w:val="24"/>
              </w:rPr>
              <w:t>Utilizarea secretinei intravenos crește potențialul de diagnostic al MRCP în evaluarea pacienților cu PC cunoscută/suspectată: îmbunătățește vizualizarea ductului pancreatic principal și a ramurilor laterale anormale în comparație cu non-s-MRCP, dezvăluie stricturi sau dilatații anormale,   poate cuantifica funcția exocrină.</w:t>
            </w:r>
          </w:p>
        </w:tc>
        <w:tc>
          <w:tcPr>
            <w:tcW w:w="926" w:type="pct"/>
          </w:tcPr>
          <w:p w14:paraId="67D121E5" w14:textId="77777777" w:rsidR="00A80FED" w:rsidRPr="00455A9F" w:rsidRDefault="00A80FED" w:rsidP="00665A46">
            <w:pPr>
              <w:pStyle w:val="3"/>
              <w:spacing w:before="0" w:after="0"/>
              <w:outlineLvl w:val="2"/>
              <w:rPr>
                <w:rFonts w:ascii="Times New Roman" w:hAnsi="Times New Roman"/>
                <w:b w:val="0"/>
                <w:sz w:val="24"/>
                <w:szCs w:val="24"/>
              </w:rPr>
            </w:pPr>
          </w:p>
          <w:p w14:paraId="5D0E2E53" w14:textId="77777777" w:rsidR="00A80FED" w:rsidRPr="00455A9F" w:rsidRDefault="00A80FED" w:rsidP="00665A46">
            <w:pPr>
              <w:pStyle w:val="3"/>
              <w:spacing w:before="0" w:after="0"/>
              <w:outlineLvl w:val="2"/>
              <w:rPr>
                <w:rFonts w:ascii="Times New Roman" w:hAnsi="Times New Roman"/>
                <w:b w:val="0"/>
                <w:sz w:val="24"/>
                <w:szCs w:val="24"/>
              </w:rPr>
            </w:pPr>
            <w:r w:rsidRPr="00455A9F">
              <w:rPr>
                <w:rStyle w:val="af6"/>
                <w:rFonts w:ascii="Times New Roman" w:hAnsi="Times New Roman"/>
                <w:sz w:val="24"/>
                <w:szCs w:val="24"/>
              </w:rPr>
              <w:t>GRAD 1C, acord puternic</w:t>
            </w:r>
          </w:p>
        </w:tc>
      </w:tr>
      <w:tr w:rsidR="003721D8" w:rsidRPr="00455A9F" w14:paraId="67DAD88D" w14:textId="77777777" w:rsidTr="00A80FED">
        <w:tc>
          <w:tcPr>
            <w:tcW w:w="4074" w:type="pct"/>
          </w:tcPr>
          <w:p w14:paraId="2A5C94CA" w14:textId="77777777" w:rsidR="00A80FED" w:rsidRPr="00455A9F" w:rsidRDefault="00A80FED" w:rsidP="00665A46">
            <w:pPr>
              <w:pStyle w:val="3"/>
              <w:spacing w:before="0" w:after="0"/>
              <w:outlineLvl w:val="2"/>
              <w:rPr>
                <w:rFonts w:ascii="Times New Roman" w:hAnsi="Times New Roman"/>
                <w:b w:val="0"/>
                <w:sz w:val="24"/>
                <w:szCs w:val="24"/>
              </w:rPr>
            </w:pPr>
            <w:r w:rsidRPr="00455A9F">
              <w:rPr>
                <w:rFonts w:ascii="Times New Roman" w:hAnsi="Times New Roman"/>
                <w:b w:val="0"/>
                <w:sz w:val="24"/>
                <w:szCs w:val="24"/>
              </w:rPr>
              <w:t>Umplerea duodenală în timpul s-MRCP nu ajută la evaluarea gradului de severitate al PC. </w:t>
            </w:r>
          </w:p>
        </w:tc>
        <w:tc>
          <w:tcPr>
            <w:tcW w:w="926" w:type="pct"/>
          </w:tcPr>
          <w:p w14:paraId="3CC4E03A" w14:textId="77777777" w:rsidR="00A80FED" w:rsidRPr="00455A9F" w:rsidRDefault="00A80FED" w:rsidP="00665A46">
            <w:pPr>
              <w:pStyle w:val="3"/>
              <w:spacing w:before="0" w:after="0"/>
              <w:outlineLvl w:val="2"/>
              <w:rPr>
                <w:rFonts w:ascii="Times New Roman" w:hAnsi="Times New Roman"/>
                <w:b w:val="0"/>
                <w:sz w:val="24"/>
                <w:szCs w:val="24"/>
              </w:rPr>
            </w:pPr>
            <w:r w:rsidRPr="00455A9F">
              <w:rPr>
                <w:rStyle w:val="af6"/>
                <w:rFonts w:ascii="Times New Roman" w:hAnsi="Times New Roman"/>
                <w:sz w:val="24"/>
                <w:szCs w:val="24"/>
              </w:rPr>
              <w:t>GRAD 2C, acord moderat</w:t>
            </w:r>
          </w:p>
        </w:tc>
      </w:tr>
      <w:tr w:rsidR="003721D8" w:rsidRPr="00455A9F" w14:paraId="5043B884" w14:textId="77777777" w:rsidTr="00A80FED">
        <w:tc>
          <w:tcPr>
            <w:tcW w:w="4074" w:type="pct"/>
          </w:tcPr>
          <w:p w14:paraId="4798AB9A" w14:textId="3191DCE5" w:rsidR="00A80FED" w:rsidRPr="00455A9F" w:rsidRDefault="00A80FED" w:rsidP="00665A46">
            <w:pPr>
              <w:pStyle w:val="3"/>
              <w:spacing w:before="0" w:after="0"/>
              <w:outlineLvl w:val="2"/>
              <w:rPr>
                <w:rFonts w:ascii="Times New Roman" w:hAnsi="Times New Roman"/>
                <w:b w:val="0"/>
                <w:sz w:val="24"/>
                <w:szCs w:val="24"/>
              </w:rPr>
            </w:pPr>
            <w:r w:rsidRPr="00455A9F">
              <w:rPr>
                <w:rFonts w:ascii="Times New Roman" w:hAnsi="Times New Roman"/>
                <w:b w:val="0"/>
                <w:sz w:val="24"/>
                <w:szCs w:val="24"/>
              </w:rPr>
              <w:t xml:space="preserve">Ecografia abdominală poate fi utilizată </w:t>
            </w:r>
            <w:r w:rsidRPr="00455A9F">
              <w:rPr>
                <w:rFonts w:ascii="Times New Roman" w:hAnsi="Times New Roman"/>
                <w:b w:val="0"/>
                <w:sz w:val="24"/>
                <w:szCs w:val="24"/>
                <w:u w:val="single"/>
              </w:rPr>
              <w:t>doar pentru a diagnostica PC într-un stadiu avansat</w:t>
            </w:r>
            <w:r w:rsidR="00B905F7" w:rsidRPr="00455A9F">
              <w:rPr>
                <w:rFonts w:ascii="Times New Roman" w:hAnsi="Times New Roman"/>
                <w:b w:val="0"/>
                <w:sz w:val="24"/>
                <w:szCs w:val="24"/>
              </w:rPr>
              <w:t xml:space="preserve"> și pentru diagnosticul patologiei concomitente </w:t>
            </w:r>
            <w:r w:rsidRPr="00455A9F">
              <w:rPr>
                <w:rFonts w:ascii="Times New Roman" w:hAnsi="Times New Roman"/>
                <w:b w:val="0"/>
                <w:sz w:val="24"/>
                <w:szCs w:val="24"/>
              </w:rPr>
              <w:t> </w:t>
            </w:r>
          </w:p>
        </w:tc>
        <w:tc>
          <w:tcPr>
            <w:tcW w:w="926" w:type="pct"/>
          </w:tcPr>
          <w:p w14:paraId="46FC1879" w14:textId="77777777" w:rsidR="00A80FED" w:rsidRPr="00455A9F" w:rsidRDefault="00A80FED" w:rsidP="00665A46">
            <w:pPr>
              <w:pStyle w:val="3"/>
              <w:spacing w:before="0" w:after="0"/>
              <w:outlineLvl w:val="2"/>
              <w:rPr>
                <w:rFonts w:ascii="Times New Roman" w:hAnsi="Times New Roman"/>
                <w:b w:val="0"/>
                <w:sz w:val="24"/>
                <w:szCs w:val="24"/>
              </w:rPr>
            </w:pPr>
            <w:r w:rsidRPr="00455A9F">
              <w:rPr>
                <w:rStyle w:val="af6"/>
                <w:rFonts w:ascii="Times New Roman" w:hAnsi="Times New Roman"/>
                <w:sz w:val="24"/>
                <w:szCs w:val="24"/>
              </w:rPr>
              <w:t>GRAD 1A, acord puternic</w:t>
            </w:r>
          </w:p>
        </w:tc>
      </w:tr>
      <w:tr w:rsidR="003721D8" w:rsidRPr="00455A9F" w14:paraId="06062C7F" w14:textId="77777777" w:rsidTr="00A80FED">
        <w:tc>
          <w:tcPr>
            <w:tcW w:w="4074" w:type="pct"/>
          </w:tcPr>
          <w:p w14:paraId="1B426329" w14:textId="77777777" w:rsidR="00A80FED" w:rsidRPr="00455A9F" w:rsidRDefault="00A80FED" w:rsidP="00665A46">
            <w:pPr>
              <w:pStyle w:val="3"/>
              <w:spacing w:before="0" w:after="0"/>
              <w:outlineLvl w:val="2"/>
              <w:rPr>
                <w:rFonts w:ascii="Times New Roman" w:hAnsi="Times New Roman"/>
                <w:b w:val="0"/>
                <w:sz w:val="24"/>
                <w:szCs w:val="24"/>
              </w:rPr>
            </w:pPr>
            <w:r w:rsidRPr="00455A9F">
              <w:rPr>
                <w:rFonts w:ascii="Times New Roman" w:hAnsi="Times New Roman"/>
                <w:b w:val="0"/>
                <w:sz w:val="24"/>
                <w:szCs w:val="24"/>
              </w:rPr>
              <w:t>Ecografia abdominală poate fi aplicată la pacienții cu suspiciune de complicații PC</w:t>
            </w:r>
          </w:p>
        </w:tc>
        <w:tc>
          <w:tcPr>
            <w:tcW w:w="926" w:type="pct"/>
          </w:tcPr>
          <w:p w14:paraId="5CE2DB5B" w14:textId="77777777" w:rsidR="00A80FED" w:rsidRPr="00455A9F" w:rsidRDefault="00A80FED" w:rsidP="00665A46">
            <w:pPr>
              <w:pStyle w:val="3"/>
              <w:spacing w:before="0" w:after="0"/>
              <w:outlineLvl w:val="2"/>
              <w:rPr>
                <w:rFonts w:ascii="Times New Roman" w:hAnsi="Times New Roman"/>
                <w:b w:val="0"/>
                <w:sz w:val="24"/>
                <w:szCs w:val="24"/>
              </w:rPr>
            </w:pPr>
            <w:r w:rsidRPr="00455A9F">
              <w:rPr>
                <w:rStyle w:val="af6"/>
                <w:rFonts w:ascii="Times New Roman" w:hAnsi="Times New Roman"/>
                <w:sz w:val="24"/>
                <w:szCs w:val="24"/>
              </w:rPr>
              <w:t>GRAD 2C, acord puternic</w:t>
            </w:r>
          </w:p>
        </w:tc>
      </w:tr>
      <w:tr w:rsidR="003721D8" w:rsidRPr="00455A9F" w14:paraId="3D1B84FC" w14:textId="77777777" w:rsidTr="00A80FED">
        <w:tc>
          <w:tcPr>
            <w:tcW w:w="4074" w:type="pct"/>
          </w:tcPr>
          <w:p w14:paraId="479CA0E6" w14:textId="77777777" w:rsidR="00A80FED" w:rsidRPr="00455A9F" w:rsidRDefault="00A80FED" w:rsidP="00665A46">
            <w:pPr>
              <w:pStyle w:val="3"/>
              <w:spacing w:before="0" w:after="0"/>
              <w:outlineLvl w:val="2"/>
              <w:rPr>
                <w:rFonts w:ascii="Times New Roman" w:hAnsi="Times New Roman"/>
                <w:b w:val="0"/>
                <w:sz w:val="24"/>
                <w:szCs w:val="24"/>
              </w:rPr>
            </w:pPr>
            <w:r w:rsidRPr="00455A9F">
              <w:rPr>
                <w:rFonts w:ascii="Times New Roman" w:hAnsi="Times New Roman"/>
                <w:b w:val="0"/>
                <w:sz w:val="24"/>
                <w:szCs w:val="24"/>
              </w:rPr>
              <w:t>CEUS poate crește acuratețea diagnosticului la pacienții cu PC cu leziuni pancreatice chistice și solide. </w:t>
            </w:r>
          </w:p>
        </w:tc>
        <w:tc>
          <w:tcPr>
            <w:tcW w:w="926" w:type="pct"/>
          </w:tcPr>
          <w:p w14:paraId="5ED56F4B" w14:textId="77777777" w:rsidR="00A80FED" w:rsidRPr="00455A9F" w:rsidRDefault="00A80FED" w:rsidP="00665A46">
            <w:pPr>
              <w:pStyle w:val="3"/>
              <w:spacing w:before="0" w:after="0"/>
              <w:outlineLvl w:val="2"/>
              <w:rPr>
                <w:rStyle w:val="af6"/>
                <w:rFonts w:ascii="Times New Roman" w:hAnsi="Times New Roman"/>
                <w:sz w:val="24"/>
                <w:szCs w:val="24"/>
              </w:rPr>
            </w:pPr>
            <w:r w:rsidRPr="00455A9F">
              <w:rPr>
                <w:rStyle w:val="af6"/>
                <w:rFonts w:ascii="Times New Roman" w:hAnsi="Times New Roman"/>
                <w:sz w:val="24"/>
                <w:szCs w:val="24"/>
              </w:rPr>
              <w:t>GRAD 1C, acord puternic</w:t>
            </w:r>
          </w:p>
        </w:tc>
      </w:tr>
      <w:tr w:rsidR="003721D8" w:rsidRPr="00455A9F" w14:paraId="4A0126C9" w14:textId="77777777" w:rsidTr="00A80FED">
        <w:tc>
          <w:tcPr>
            <w:tcW w:w="4074" w:type="pct"/>
          </w:tcPr>
          <w:p w14:paraId="0ABDF6D4" w14:textId="77777777" w:rsidR="00A80FED" w:rsidRPr="00455A9F" w:rsidRDefault="00A80FED" w:rsidP="00665A46">
            <w:pPr>
              <w:pStyle w:val="3"/>
              <w:spacing w:before="0" w:after="0"/>
              <w:outlineLvl w:val="2"/>
              <w:rPr>
                <w:rFonts w:ascii="Times New Roman" w:hAnsi="Times New Roman"/>
                <w:b w:val="0"/>
                <w:sz w:val="24"/>
                <w:szCs w:val="24"/>
              </w:rPr>
            </w:pPr>
            <w:r w:rsidRPr="00455A9F">
              <w:rPr>
                <w:rFonts w:ascii="Times New Roman" w:hAnsi="Times New Roman"/>
                <w:b w:val="0"/>
                <w:sz w:val="24"/>
                <w:szCs w:val="24"/>
              </w:rPr>
              <w:t>EUS este cea mai sensibilă tehnică imagistică pentru diagnosticul PC, în principal în stadiile incipiente ale bolii, iar specificitatea acesteia crește odată cu creșterea criteriilor de diagnostic. </w:t>
            </w:r>
          </w:p>
        </w:tc>
        <w:tc>
          <w:tcPr>
            <w:tcW w:w="926" w:type="pct"/>
          </w:tcPr>
          <w:p w14:paraId="34B2CA21" w14:textId="77777777" w:rsidR="00A80FED" w:rsidRPr="00455A9F" w:rsidRDefault="00A80FED" w:rsidP="00665A46">
            <w:pPr>
              <w:pStyle w:val="3"/>
              <w:spacing w:before="0" w:after="0"/>
              <w:outlineLvl w:val="2"/>
              <w:rPr>
                <w:rStyle w:val="af6"/>
                <w:rFonts w:ascii="Times New Roman" w:hAnsi="Times New Roman"/>
                <w:sz w:val="24"/>
                <w:szCs w:val="24"/>
              </w:rPr>
            </w:pPr>
            <w:r w:rsidRPr="00455A9F">
              <w:rPr>
                <w:rStyle w:val="af6"/>
                <w:rFonts w:ascii="Times New Roman" w:hAnsi="Times New Roman"/>
                <w:sz w:val="24"/>
                <w:szCs w:val="24"/>
              </w:rPr>
              <w:t>GRAD 1B, acord puternic</w:t>
            </w:r>
          </w:p>
        </w:tc>
      </w:tr>
      <w:tr w:rsidR="003721D8" w:rsidRPr="00455A9F" w14:paraId="1A2BF018" w14:textId="77777777" w:rsidTr="00A80FED">
        <w:tc>
          <w:tcPr>
            <w:tcW w:w="4074" w:type="pct"/>
          </w:tcPr>
          <w:p w14:paraId="26E82A9B" w14:textId="77777777" w:rsidR="00A80FED" w:rsidRPr="00455A9F" w:rsidRDefault="00A80FED" w:rsidP="00665A46">
            <w:pPr>
              <w:pStyle w:val="3"/>
              <w:spacing w:before="0" w:after="0"/>
              <w:outlineLvl w:val="2"/>
              <w:rPr>
                <w:rFonts w:ascii="Times New Roman" w:hAnsi="Times New Roman"/>
                <w:b w:val="0"/>
                <w:sz w:val="24"/>
                <w:szCs w:val="24"/>
              </w:rPr>
            </w:pPr>
            <w:r w:rsidRPr="00455A9F">
              <w:rPr>
                <w:rFonts w:ascii="Times New Roman" w:hAnsi="Times New Roman"/>
                <w:b w:val="0"/>
                <w:sz w:val="24"/>
                <w:szCs w:val="24"/>
              </w:rPr>
              <w:t>EUS are un rol potențial în urmărirea pacienților cu PC în depistarea complicațiilor, în principal datorită capacității sale de a detecta malignitatea pancreatică. </w:t>
            </w:r>
          </w:p>
        </w:tc>
        <w:tc>
          <w:tcPr>
            <w:tcW w:w="926" w:type="pct"/>
          </w:tcPr>
          <w:p w14:paraId="33B74DAF" w14:textId="77777777" w:rsidR="00A80FED" w:rsidRPr="00455A9F" w:rsidRDefault="00A80FED" w:rsidP="00665A46">
            <w:pPr>
              <w:pStyle w:val="3"/>
              <w:spacing w:before="0" w:after="0"/>
              <w:outlineLvl w:val="2"/>
              <w:rPr>
                <w:rStyle w:val="af6"/>
                <w:rFonts w:ascii="Times New Roman" w:hAnsi="Times New Roman"/>
                <w:sz w:val="24"/>
                <w:szCs w:val="24"/>
              </w:rPr>
            </w:pPr>
            <w:r w:rsidRPr="00455A9F">
              <w:rPr>
                <w:rStyle w:val="af6"/>
                <w:rFonts w:ascii="Times New Roman" w:hAnsi="Times New Roman"/>
                <w:sz w:val="24"/>
                <w:szCs w:val="24"/>
              </w:rPr>
              <w:t>GRAD 2B, acord puternic</w:t>
            </w:r>
          </w:p>
        </w:tc>
      </w:tr>
      <w:tr w:rsidR="00A80FED" w:rsidRPr="00455A9F" w14:paraId="644E8080" w14:textId="77777777" w:rsidTr="00A80FED">
        <w:tc>
          <w:tcPr>
            <w:tcW w:w="4074" w:type="pct"/>
          </w:tcPr>
          <w:p w14:paraId="3F37FA5D" w14:textId="77777777" w:rsidR="00A80FED" w:rsidRPr="00455A9F" w:rsidRDefault="00A80FED" w:rsidP="00665A46">
            <w:pPr>
              <w:pStyle w:val="3"/>
              <w:spacing w:before="0" w:after="0"/>
              <w:outlineLvl w:val="2"/>
              <w:rPr>
                <w:rFonts w:ascii="Times New Roman" w:hAnsi="Times New Roman"/>
                <w:b w:val="0"/>
                <w:sz w:val="24"/>
                <w:szCs w:val="24"/>
              </w:rPr>
            </w:pPr>
            <w:r w:rsidRPr="00455A9F">
              <w:rPr>
                <w:rFonts w:ascii="Times New Roman" w:hAnsi="Times New Roman"/>
                <w:b w:val="0"/>
                <w:sz w:val="24"/>
                <w:szCs w:val="24"/>
              </w:rPr>
              <w:t>EUS este un instrument esențial în diagnosticul diferențial al PC cu alte mase pancreatice sau leziuni chistice. Biopsia cu ac fin ghidată de EUS poate fi considerată cea mai fiabilă procedură pentru detectarea malignității. </w:t>
            </w:r>
          </w:p>
          <w:p w14:paraId="176BDD07" w14:textId="007C64E9" w:rsidR="00A80FED" w:rsidRPr="00455A9F" w:rsidRDefault="00A80FED" w:rsidP="00665A46">
            <w:pPr>
              <w:pStyle w:val="3"/>
              <w:spacing w:before="0" w:after="0"/>
              <w:outlineLvl w:val="2"/>
              <w:rPr>
                <w:rFonts w:ascii="Times New Roman" w:hAnsi="Times New Roman"/>
                <w:b w:val="0"/>
                <w:sz w:val="24"/>
                <w:szCs w:val="24"/>
              </w:rPr>
            </w:pPr>
            <w:r w:rsidRPr="00455A9F">
              <w:rPr>
                <w:rFonts w:ascii="Times New Roman" w:hAnsi="Times New Roman"/>
                <w:b w:val="0"/>
                <w:sz w:val="24"/>
                <w:szCs w:val="24"/>
              </w:rPr>
              <w:t>Elastografia ghidată de EUS și îmbunătățirea cu contrast pot oferi informații utile, dar rolul lor în acest context trebuie evaluat în continuare în studiile clinice viitoare. </w:t>
            </w:r>
          </w:p>
        </w:tc>
        <w:tc>
          <w:tcPr>
            <w:tcW w:w="926" w:type="pct"/>
          </w:tcPr>
          <w:p w14:paraId="200B15C2" w14:textId="77777777" w:rsidR="00A80FED" w:rsidRPr="00455A9F" w:rsidRDefault="00A80FED" w:rsidP="00665A46">
            <w:pPr>
              <w:pStyle w:val="3"/>
              <w:spacing w:before="0" w:after="0"/>
              <w:outlineLvl w:val="2"/>
              <w:rPr>
                <w:rStyle w:val="af6"/>
                <w:rFonts w:ascii="Times New Roman" w:hAnsi="Times New Roman"/>
                <w:sz w:val="24"/>
                <w:szCs w:val="24"/>
              </w:rPr>
            </w:pPr>
            <w:r w:rsidRPr="00455A9F">
              <w:rPr>
                <w:rStyle w:val="af6"/>
                <w:rFonts w:ascii="Times New Roman" w:hAnsi="Times New Roman"/>
                <w:sz w:val="24"/>
                <w:szCs w:val="24"/>
              </w:rPr>
              <w:t>GRAD 2C, dezacord puternic</w:t>
            </w:r>
          </w:p>
        </w:tc>
      </w:tr>
    </w:tbl>
    <w:p w14:paraId="220BA426" w14:textId="77777777" w:rsidR="00D76BE2" w:rsidRPr="00455A9F" w:rsidRDefault="00D76BE2" w:rsidP="00734BF8">
      <w:pPr>
        <w:pStyle w:val="3"/>
        <w:shd w:val="clear" w:color="auto" w:fill="FFFFFF"/>
        <w:spacing w:before="0" w:after="0"/>
        <w:jc w:val="right"/>
        <w:rPr>
          <w:rFonts w:ascii="Times New Roman" w:hAnsi="Times New Roman"/>
          <w:b w:val="0"/>
          <w:sz w:val="24"/>
          <w:szCs w:val="24"/>
        </w:rPr>
      </w:pPr>
    </w:p>
    <w:p w14:paraId="2F58E9F9" w14:textId="790FEF25" w:rsidR="00734BF8" w:rsidRPr="007A52B1" w:rsidRDefault="00734BF8" w:rsidP="00734BF8">
      <w:pPr>
        <w:pStyle w:val="3"/>
        <w:shd w:val="clear" w:color="auto" w:fill="FFFFFF"/>
        <w:spacing w:before="0" w:after="0"/>
        <w:jc w:val="right"/>
        <w:rPr>
          <w:rFonts w:ascii="Times New Roman" w:hAnsi="Times New Roman"/>
          <w:sz w:val="24"/>
          <w:szCs w:val="24"/>
        </w:rPr>
      </w:pPr>
      <w:r w:rsidRPr="007A52B1">
        <w:rPr>
          <w:rFonts w:ascii="Times New Roman" w:hAnsi="Times New Roman"/>
          <w:sz w:val="24"/>
          <w:szCs w:val="24"/>
        </w:rPr>
        <w:t xml:space="preserve">Tabelul </w:t>
      </w:r>
      <w:r w:rsidR="003A4CEF" w:rsidRPr="007A52B1">
        <w:rPr>
          <w:rFonts w:ascii="Times New Roman" w:hAnsi="Times New Roman"/>
          <w:sz w:val="24"/>
          <w:szCs w:val="24"/>
        </w:rPr>
        <w:t>2</w:t>
      </w:r>
      <w:r w:rsidR="00DA6F01" w:rsidRPr="007A52B1">
        <w:rPr>
          <w:rFonts w:ascii="Times New Roman" w:hAnsi="Times New Roman"/>
          <w:sz w:val="24"/>
          <w:szCs w:val="24"/>
        </w:rPr>
        <w:t>0</w:t>
      </w:r>
      <w:r w:rsidRPr="007A52B1">
        <w:rPr>
          <w:rFonts w:ascii="Times New Roman" w:hAnsi="Times New Roman"/>
          <w:sz w:val="24"/>
          <w:szCs w:val="24"/>
        </w:rPr>
        <w:t xml:space="preserve"> </w:t>
      </w:r>
    </w:p>
    <w:p w14:paraId="7037ADE7" w14:textId="77777777" w:rsidR="00215796" w:rsidRPr="00455A9F" w:rsidRDefault="00215796" w:rsidP="00215796">
      <w:pPr>
        <w:jc w:val="center"/>
        <w:rPr>
          <w:b/>
        </w:rPr>
      </w:pPr>
      <w:r w:rsidRPr="00455A9F">
        <w:rPr>
          <w:b/>
        </w:rPr>
        <w:t xml:space="preserve">Ghid pentru imagistica în pancreatita cronică </w:t>
      </w:r>
    </w:p>
    <w:p w14:paraId="2317613E" w14:textId="225E4F55" w:rsidR="00215796" w:rsidRPr="00455A9F" w:rsidRDefault="00215796" w:rsidP="00215796">
      <w:pPr>
        <w:jc w:val="center"/>
        <w:rPr>
          <w:b/>
        </w:rPr>
      </w:pPr>
      <w:r w:rsidRPr="00455A9F">
        <w:rPr>
          <w:b/>
        </w:rPr>
        <w:t>prin utilizarea IRM, IMR regim colangiopancreatografie și tomografie compiterizată</w:t>
      </w:r>
      <w:r w:rsidR="004A07C6" w:rsidRPr="00455A9F">
        <w:rPr>
          <w:b/>
        </w:rPr>
        <w:t xml:space="preserve"> </w:t>
      </w:r>
      <w:r w:rsidR="004A07C6" w:rsidRPr="00455A9F">
        <w:rPr>
          <w:lang w:val="en-US"/>
        </w:rPr>
        <w:t>[1]</w:t>
      </w:r>
      <w:r w:rsidR="004A07C6" w:rsidRPr="00455A9F">
        <w:rPr>
          <w:b/>
          <w:lang w:val="en-US"/>
        </w:rPr>
        <w:t xml:space="preserve"> </w:t>
      </w:r>
    </w:p>
    <w:p w14:paraId="7A233D67" w14:textId="77777777" w:rsidR="00431960" w:rsidRPr="00455A9F" w:rsidRDefault="00A711F4" w:rsidP="00431960">
      <w:pPr>
        <w:pStyle w:val="3"/>
        <w:shd w:val="clear" w:color="auto" w:fill="FFFFFF"/>
        <w:spacing w:before="0" w:after="0"/>
        <w:jc w:val="center"/>
        <w:rPr>
          <w:rFonts w:ascii="Times New Roman" w:hAnsi="Times New Roman"/>
          <w:sz w:val="24"/>
          <w:szCs w:val="24"/>
        </w:rPr>
      </w:pPr>
      <w:hyperlink r:id="rId112" w:history="1">
        <w:r w:rsidR="00431960" w:rsidRPr="00455A9F">
          <w:rPr>
            <w:rStyle w:val="a8"/>
            <w:rFonts w:ascii="Times New Roman" w:hAnsi="Times New Roman"/>
            <w:b w:val="0"/>
            <w:sz w:val="24"/>
            <w:szCs w:val="24"/>
          </w:rPr>
          <w:t>https://www.ncbi.nlm.nih.gov/pmc/articles/PMC5349368/</w:t>
        </w:r>
      </w:hyperlink>
    </w:p>
    <w:tbl>
      <w:tblPr>
        <w:tblStyle w:val="a3"/>
        <w:tblW w:w="10173" w:type="dxa"/>
        <w:tblLook w:val="04A0" w:firstRow="1" w:lastRow="0" w:firstColumn="1" w:lastColumn="0" w:noHBand="0" w:noVBand="1"/>
      </w:tblPr>
      <w:tblGrid>
        <w:gridCol w:w="10173"/>
      </w:tblGrid>
      <w:tr w:rsidR="00215796" w:rsidRPr="00455A9F" w14:paraId="69060F02" w14:textId="77777777" w:rsidTr="008F636D">
        <w:tc>
          <w:tcPr>
            <w:tcW w:w="10173" w:type="dxa"/>
          </w:tcPr>
          <w:p w14:paraId="52FA57C5" w14:textId="77777777" w:rsidR="00215796" w:rsidRPr="00455A9F" w:rsidRDefault="00215796" w:rsidP="00AA09AE">
            <w:pPr>
              <w:rPr>
                <w:b/>
              </w:rPr>
            </w:pPr>
            <w:r w:rsidRPr="00455A9F">
              <w:rPr>
                <w:b/>
              </w:rPr>
              <w:t xml:space="preserve">Ghid de protocol IRM </w:t>
            </w:r>
          </w:p>
        </w:tc>
      </w:tr>
      <w:tr w:rsidR="003721D8" w:rsidRPr="00455A9F" w14:paraId="06A0B077" w14:textId="77777777" w:rsidTr="008F636D">
        <w:tc>
          <w:tcPr>
            <w:tcW w:w="10173" w:type="dxa"/>
          </w:tcPr>
          <w:p w14:paraId="287AB5E4" w14:textId="77777777" w:rsidR="00215796" w:rsidRPr="00455A9F" w:rsidRDefault="00215796" w:rsidP="00AA09AE">
            <w:r w:rsidRPr="00455A9F">
              <w:t>Ecou de gradient Dixon 3D ponderat T1 axial în două puncte</w:t>
            </w:r>
          </w:p>
        </w:tc>
      </w:tr>
      <w:tr w:rsidR="003721D8" w:rsidRPr="00455A9F" w14:paraId="25BCF014" w14:textId="77777777" w:rsidTr="008F636D">
        <w:tc>
          <w:tcPr>
            <w:tcW w:w="10173" w:type="dxa"/>
          </w:tcPr>
          <w:p w14:paraId="5D9E8764" w14:textId="77777777" w:rsidR="00215796" w:rsidRPr="00455A9F" w:rsidRDefault="00215796" w:rsidP="00AA09AE">
            <w:r w:rsidRPr="00455A9F">
              <w:t>Secvență care generează imagini numai apă și numai grăsime pe lângă imaginile în fază și faze opuse</w:t>
            </w:r>
          </w:p>
        </w:tc>
      </w:tr>
      <w:tr w:rsidR="003721D8" w:rsidRPr="00455A9F" w14:paraId="782F66E0" w14:textId="77777777" w:rsidTr="008F636D">
        <w:tc>
          <w:tcPr>
            <w:tcW w:w="10173" w:type="dxa"/>
          </w:tcPr>
          <w:p w14:paraId="5C53068E" w14:textId="77777777" w:rsidR="00215796" w:rsidRPr="00455A9F" w:rsidRDefault="00215796" w:rsidP="00AA09AE">
            <w:r w:rsidRPr="00455A9F">
              <w:t>Imagini ponderate T2 (axiale cu suprimare a grăsimii)</w:t>
            </w:r>
          </w:p>
        </w:tc>
      </w:tr>
      <w:tr w:rsidR="003721D8" w:rsidRPr="00455A9F" w14:paraId="5807DA4F" w14:textId="77777777" w:rsidTr="008F636D">
        <w:tc>
          <w:tcPr>
            <w:tcW w:w="10173" w:type="dxa"/>
          </w:tcPr>
          <w:p w14:paraId="4D8A91CA" w14:textId="77777777" w:rsidR="00215796" w:rsidRPr="00455A9F" w:rsidRDefault="00215796" w:rsidP="00AA09AE">
            <w:r w:rsidRPr="00455A9F">
              <w:t>Imagini ponderate T2: ecou rapid de rotație sau o variantă de rapid</w:t>
            </w:r>
          </w:p>
        </w:tc>
      </w:tr>
      <w:tr w:rsidR="00215796" w:rsidRPr="00455A9F" w14:paraId="2CF6BE13" w14:textId="77777777" w:rsidTr="008F636D">
        <w:tc>
          <w:tcPr>
            <w:tcW w:w="10173" w:type="dxa"/>
          </w:tcPr>
          <w:p w14:paraId="404EE011" w14:textId="3FA9C0B2" w:rsidR="00215796" w:rsidRPr="00455A9F" w:rsidRDefault="00215796" w:rsidP="00B35C57">
            <w:pPr>
              <w:rPr>
                <w:b/>
              </w:rPr>
            </w:pPr>
            <w:r w:rsidRPr="00455A9F">
              <w:rPr>
                <w:b/>
              </w:rPr>
              <w:t xml:space="preserve">Imagini de </w:t>
            </w:r>
            <w:r w:rsidR="00B35C57" w:rsidRPr="00455A9F">
              <w:rPr>
                <w:b/>
              </w:rPr>
              <w:t>I</w:t>
            </w:r>
            <w:r w:rsidRPr="00455A9F">
              <w:rPr>
                <w:b/>
              </w:rPr>
              <w:t>MR colangiopancreatografie</w:t>
            </w:r>
          </w:p>
        </w:tc>
      </w:tr>
      <w:tr w:rsidR="00215796" w:rsidRPr="00455A9F" w14:paraId="7B9B219A" w14:textId="77777777" w:rsidTr="008F636D">
        <w:tc>
          <w:tcPr>
            <w:tcW w:w="10173" w:type="dxa"/>
          </w:tcPr>
          <w:p w14:paraId="10E6A6D6" w14:textId="77777777" w:rsidR="00215796" w:rsidRPr="00455A9F" w:rsidRDefault="00215796" w:rsidP="00AA09AE">
            <w:pPr>
              <w:shd w:val="clear" w:color="auto" w:fill="FFFFFF"/>
              <w:rPr>
                <w:lang w:eastAsia="ro-RO"/>
              </w:rPr>
            </w:pPr>
            <w:r w:rsidRPr="00455A9F">
              <w:rPr>
                <w:lang w:eastAsia="ro-RO"/>
              </w:rPr>
              <w:t>Colangiopancreatografia MR 2D: 40 mm grosime, opt proiecții paracoronale pentru a arăta cel mai bine canalul pancreatic din diferite unghiuri</w:t>
            </w:r>
          </w:p>
        </w:tc>
      </w:tr>
      <w:tr w:rsidR="00215796" w:rsidRPr="00455A9F" w14:paraId="035E6701" w14:textId="77777777" w:rsidTr="008F636D">
        <w:tc>
          <w:tcPr>
            <w:tcW w:w="10173" w:type="dxa"/>
          </w:tcPr>
          <w:p w14:paraId="09650430" w14:textId="77777777" w:rsidR="00215796" w:rsidRPr="00455A9F" w:rsidRDefault="00215796" w:rsidP="00AA09AE">
            <w:pPr>
              <w:shd w:val="clear" w:color="auto" w:fill="FFFFFF"/>
              <w:rPr>
                <w:lang w:eastAsia="ro-RO"/>
              </w:rPr>
            </w:pPr>
            <w:r w:rsidRPr="00455A9F">
              <w:rPr>
                <w:lang w:eastAsia="ro-RO"/>
              </w:rPr>
              <w:t>Colangiopancreatografia MR 3D: 2–3 mm, respirator secvență 3D de rotire rapidă sincronizată. Crea proiecție cu intensitate maximă din imaginile sursă</w:t>
            </w:r>
          </w:p>
        </w:tc>
      </w:tr>
      <w:tr w:rsidR="00215796" w:rsidRPr="00455A9F" w14:paraId="4964AE4A" w14:textId="77777777" w:rsidTr="008F636D">
        <w:tc>
          <w:tcPr>
            <w:tcW w:w="10173" w:type="dxa"/>
          </w:tcPr>
          <w:p w14:paraId="57A2425E" w14:textId="77777777" w:rsidR="00215796" w:rsidRPr="00455A9F" w:rsidRDefault="00215796" w:rsidP="00AA09AE">
            <w:pPr>
              <w:shd w:val="clear" w:color="auto" w:fill="FFFFFF"/>
              <w:rPr>
                <w:lang w:eastAsia="ro-RO"/>
              </w:rPr>
            </w:pPr>
            <w:r w:rsidRPr="00455A9F">
              <w:rPr>
                <w:lang w:eastAsia="ro-RO"/>
              </w:rPr>
              <w:t xml:space="preserve">Colangiopancreatografia MR 2D stimulată de secretină (placă groasă): doza de secretină pentru adulți </w:t>
            </w:r>
            <w:r w:rsidRPr="00455A9F">
              <w:rPr>
                <w:lang w:eastAsia="ro-RO"/>
              </w:rPr>
              <w:lastRenderedPageBreak/>
              <w:t>este de 16 mg administrată</w:t>
            </w:r>
          </w:p>
          <w:p w14:paraId="06D8E20D" w14:textId="77777777" w:rsidR="00215796" w:rsidRPr="00455A9F" w:rsidRDefault="00215796" w:rsidP="00AA09AE">
            <w:pPr>
              <w:shd w:val="clear" w:color="auto" w:fill="FFFFFF"/>
            </w:pPr>
            <w:r w:rsidRPr="00455A9F">
              <w:rPr>
                <w:lang w:eastAsia="ro-RO"/>
              </w:rPr>
              <w:t xml:space="preserve">prin injecție intravenoasă lentă timp de 1 minut și clătită cu 20 ml de ser fiziologic. După perfuzie, sistemul ductal este fotografiat cu un coronal secvență de ecou rapid de rotație cu o singură lovitură, repetată la fiecare 30 sec până la 10 min </w:t>
            </w:r>
          </w:p>
        </w:tc>
      </w:tr>
      <w:tr w:rsidR="00215796" w:rsidRPr="00455A9F" w14:paraId="4925400C" w14:textId="77777777" w:rsidTr="008F636D">
        <w:tc>
          <w:tcPr>
            <w:tcW w:w="10173" w:type="dxa"/>
          </w:tcPr>
          <w:p w14:paraId="367F351C" w14:textId="77777777" w:rsidR="00215796" w:rsidRPr="00455A9F" w:rsidRDefault="00215796" w:rsidP="00AA09AE">
            <w:pPr>
              <w:shd w:val="clear" w:color="auto" w:fill="FFFFFF"/>
              <w:rPr>
                <w:lang w:eastAsia="ro-RO"/>
              </w:rPr>
            </w:pPr>
            <w:r w:rsidRPr="00455A9F">
              <w:rPr>
                <w:lang w:eastAsia="ro-RO"/>
              </w:rPr>
              <w:lastRenderedPageBreak/>
              <w:t>Imagini ponderate T1 postcontrast: eco gradient 3D cu suprimarea grăsimilor (precontrast, arterială, venoasă portală, faze venoase întârziate de 5 minute)</w:t>
            </w:r>
          </w:p>
        </w:tc>
      </w:tr>
      <w:tr w:rsidR="003721D8" w:rsidRPr="00455A9F" w14:paraId="4CA0AC25" w14:textId="77777777" w:rsidTr="008F636D">
        <w:tc>
          <w:tcPr>
            <w:tcW w:w="10173" w:type="dxa"/>
          </w:tcPr>
          <w:p w14:paraId="3516F423" w14:textId="77777777" w:rsidR="00215796" w:rsidRPr="00455A9F" w:rsidRDefault="00215796" w:rsidP="00AA09AE">
            <w:pPr>
              <w:rPr>
                <w:b/>
              </w:rPr>
            </w:pPr>
            <w:r w:rsidRPr="00455A9F">
              <w:rPr>
                <w:b/>
                <w:shd w:val="clear" w:color="auto" w:fill="FFFFFF"/>
              </w:rPr>
              <w:t>Ghid de protocol Tomografie cmputerizată (TC)</w:t>
            </w:r>
          </w:p>
        </w:tc>
      </w:tr>
      <w:tr w:rsidR="003721D8" w:rsidRPr="00455A9F" w14:paraId="48F2D850" w14:textId="77777777" w:rsidTr="008F636D">
        <w:tc>
          <w:tcPr>
            <w:tcW w:w="10173" w:type="dxa"/>
          </w:tcPr>
          <w:p w14:paraId="4AF8E194" w14:textId="77777777" w:rsidR="00215796" w:rsidRPr="00455A9F" w:rsidRDefault="00215796" w:rsidP="00AA09AE">
            <w:r w:rsidRPr="00455A9F">
              <w:t>Toate imaginile trebuie efectuate cu un multidetector scaner TC elicoidal.</w:t>
            </w:r>
          </w:p>
        </w:tc>
      </w:tr>
      <w:tr w:rsidR="003721D8" w:rsidRPr="00455A9F" w14:paraId="589322D1" w14:textId="77777777" w:rsidTr="008F636D">
        <w:tc>
          <w:tcPr>
            <w:tcW w:w="10173" w:type="dxa"/>
          </w:tcPr>
          <w:p w14:paraId="27613DF8" w14:textId="77777777" w:rsidR="00215796" w:rsidRPr="00455A9F" w:rsidRDefault="00215796" w:rsidP="00AA09AE">
            <w:r w:rsidRPr="00455A9F">
              <w:t>Setările de scanare, inclusiv kV, mAs și pașii (pitch) pot fi de preferinta institutionala individuala.</w:t>
            </w:r>
          </w:p>
        </w:tc>
      </w:tr>
      <w:tr w:rsidR="003721D8" w:rsidRPr="00455A9F" w14:paraId="13BE704A" w14:textId="77777777" w:rsidTr="008F636D">
        <w:tc>
          <w:tcPr>
            <w:tcW w:w="10173" w:type="dxa"/>
          </w:tcPr>
          <w:p w14:paraId="1FAB8FF5" w14:textId="77777777" w:rsidR="00215796" w:rsidRPr="00455A9F" w:rsidRDefault="00215796" w:rsidP="00AA09AE">
            <w:r w:rsidRPr="00455A9F">
              <w:t>Imagistica trebuie efectuată conform protocolului pancreasului, care ar trebui să includă faze neamplificate și îmbunătățite cu substanțe de contrast (în special fazele parenchimatoase pancreatice și venoase portale).</w:t>
            </w:r>
          </w:p>
        </w:tc>
      </w:tr>
      <w:tr w:rsidR="003721D8" w:rsidRPr="00455A9F" w14:paraId="261E9402" w14:textId="77777777" w:rsidTr="008F636D">
        <w:tc>
          <w:tcPr>
            <w:tcW w:w="10173" w:type="dxa"/>
          </w:tcPr>
          <w:p w14:paraId="0BE688E6" w14:textId="77777777" w:rsidR="00215796" w:rsidRPr="00455A9F" w:rsidRDefault="00215796" w:rsidP="00AA09AE">
            <w:r w:rsidRPr="00455A9F">
              <w:t>Apa trebuie administrată ca agent de contrast oral.</w:t>
            </w:r>
          </w:p>
        </w:tc>
      </w:tr>
      <w:tr w:rsidR="003721D8" w:rsidRPr="00455A9F" w14:paraId="4AEE46BC" w14:textId="77777777" w:rsidTr="008F636D">
        <w:tc>
          <w:tcPr>
            <w:tcW w:w="10173" w:type="dxa"/>
          </w:tcPr>
          <w:p w14:paraId="7E20C9E5" w14:textId="77777777" w:rsidR="00215796" w:rsidRPr="00455A9F" w:rsidRDefault="00215796" w:rsidP="00AA09AE">
            <w:r w:rsidRPr="00455A9F">
              <w:t>Scanarea trebuie efectuată de la cupola hepatică la creasta iliacă în toate fazele. Scanarea în faza venoasă portală se poate extinde de la cupola hepatică la simfiza pubiană.</w:t>
            </w:r>
          </w:p>
        </w:tc>
      </w:tr>
      <w:tr w:rsidR="003721D8" w:rsidRPr="00455A9F" w14:paraId="07A33FC5" w14:textId="77777777" w:rsidTr="008F636D">
        <w:tc>
          <w:tcPr>
            <w:tcW w:w="10173" w:type="dxa"/>
          </w:tcPr>
          <w:p w14:paraId="321C6D8B" w14:textId="77777777" w:rsidR="00215796" w:rsidRPr="00455A9F" w:rsidRDefault="00215796" w:rsidP="00AA09AE">
            <w:r w:rsidRPr="00455A9F">
              <w:t>Imaginile axiale trebuie reconstruite de preferință la grosime de ≤ 2,5 mm.</w:t>
            </w:r>
          </w:p>
        </w:tc>
      </w:tr>
      <w:tr w:rsidR="003721D8" w:rsidRPr="00455A9F" w14:paraId="46144671" w14:textId="77777777" w:rsidTr="008F636D">
        <w:tc>
          <w:tcPr>
            <w:tcW w:w="10173" w:type="dxa"/>
          </w:tcPr>
          <w:p w14:paraId="1CD22CFA" w14:textId="77777777" w:rsidR="00215796" w:rsidRPr="00455A9F" w:rsidRDefault="00215796" w:rsidP="00AA09AE">
            <w:r w:rsidRPr="00455A9F">
              <w:t>Doza de contrast ar trebui să fie de preferință 100-150 ml, dar poate fi modificată la decizia medicului radiolog.</w:t>
            </w:r>
          </w:p>
        </w:tc>
      </w:tr>
      <w:tr w:rsidR="003721D8" w:rsidRPr="00455A9F" w14:paraId="16A02DA5" w14:textId="77777777" w:rsidTr="008F636D">
        <w:tc>
          <w:tcPr>
            <w:tcW w:w="10173" w:type="dxa"/>
          </w:tcPr>
          <w:p w14:paraId="12DF2BCE" w14:textId="77777777" w:rsidR="00215796" w:rsidRPr="00455A9F" w:rsidRDefault="00215796" w:rsidP="00AA09AE">
            <w:r w:rsidRPr="00455A9F">
              <w:t>Viteza de injectare a contrastului trebuie să fie mai mare sau egală cu 2 ml/sec, de preferință 4–5 ml/sec.</w:t>
            </w:r>
          </w:p>
        </w:tc>
      </w:tr>
    </w:tbl>
    <w:p w14:paraId="20783DF7" w14:textId="77777777" w:rsidR="005F7A27" w:rsidRPr="00455A9F" w:rsidRDefault="005F7A27" w:rsidP="004A07C6">
      <w:pPr>
        <w:pStyle w:val="3"/>
        <w:shd w:val="clear" w:color="auto" w:fill="FFFFFF"/>
        <w:spacing w:before="0" w:after="0"/>
        <w:jc w:val="right"/>
        <w:rPr>
          <w:rFonts w:ascii="Times New Roman" w:hAnsi="Times New Roman"/>
          <w:b w:val="0"/>
          <w:sz w:val="24"/>
          <w:szCs w:val="24"/>
        </w:rPr>
      </w:pPr>
    </w:p>
    <w:p w14:paraId="59B135EB" w14:textId="513DAB59" w:rsidR="004A07C6" w:rsidRPr="00455A9F" w:rsidRDefault="004A07C6" w:rsidP="004A07C6">
      <w:pPr>
        <w:pStyle w:val="3"/>
        <w:shd w:val="clear" w:color="auto" w:fill="FFFFFF"/>
        <w:spacing w:before="0" w:after="0"/>
        <w:jc w:val="right"/>
        <w:rPr>
          <w:rFonts w:ascii="Times New Roman" w:hAnsi="Times New Roman"/>
          <w:sz w:val="24"/>
          <w:szCs w:val="24"/>
        </w:rPr>
      </w:pPr>
      <w:r w:rsidRPr="00455A9F">
        <w:rPr>
          <w:rFonts w:ascii="Times New Roman" w:hAnsi="Times New Roman"/>
          <w:b w:val="0"/>
          <w:sz w:val="24"/>
          <w:szCs w:val="24"/>
        </w:rPr>
        <w:t>Tabelul 2</w:t>
      </w:r>
      <w:r w:rsidR="00DA6F01" w:rsidRPr="00455A9F">
        <w:rPr>
          <w:rFonts w:ascii="Times New Roman" w:hAnsi="Times New Roman"/>
          <w:b w:val="0"/>
          <w:sz w:val="24"/>
          <w:szCs w:val="24"/>
        </w:rPr>
        <w:t>1</w:t>
      </w:r>
    </w:p>
    <w:p w14:paraId="7E6E6EE7" w14:textId="77777777" w:rsidR="004A07C6" w:rsidRPr="00455A9F" w:rsidRDefault="004A07C6" w:rsidP="004A07C6">
      <w:pPr>
        <w:jc w:val="center"/>
        <w:rPr>
          <w:b/>
          <w:bCs/>
          <w:shd w:val="clear" w:color="auto" w:fill="FFFFFF"/>
        </w:rPr>
      </w:pPr>
      <w:r w:rsidRPr="00455A9F">
        <w:rPr>
          <w:b/>
          <w:bCs/>
          <w:shd w:val="clear" w:color="auto" w:fill="FFFFFF"/>
        </w:rPr>
        <w:t>Constatări ale imagisticii transversae prin tomografie computerizată în pancreatita cronică</w:t>
      </w:r>
    </w:p>
    <w:p w14:paraId="6DA1A1C1" w14:textId="77777777" w:rsidR="004A07C6" w:rsidRPr="00455A9F" w:rsidRDefault="004A07C6" w:rsidP="004A07C6">
      <w:pPr>
        <w:jc w:val="center"/>
        <w:rPr>
          <w:b/>
          <w:bCs/>
          <w:shd w:val="clear" w:color="auto" w:fill="FFFFFF"/>
        </w:rPr>
      </w:pPr>
    </w:p>
    <w:tbl>
      <w:tblPr>
        <w:tblStyle w:val="TableGrid1"/>
        <w:tblW w:w="5000" w:type="pct"/>
        <w:tblLook w:val="04A0" w:firstRow="1" w:lastRow="0" w:firstColumn="1" w:lastColumn="0" w:noHBand="0" w:noVBand="1"/>
      </w:tblPr>
      <w:tblGrid>
        <w:gridCol w:w="1156"/>
        <w:gridCol w:w="8981"/>
      </w:tblGrid>
      <w:tr w:rsidR="004A07C6" w:rsidRPr="00455A9F" w14:paraId="0624A6F3" w14:textId="77777777" w:rsidTr="007C1EF1">
        <w:tc>
          <w:tcPr>
            <w:tcW w:w="570" w:type="pct"/>
            <w:hideMark/>
          </w:tcPr>
          <w:p w14:paraId="6CC76378" w14:textId="77777777" w:rsidR="004A07C6" w:rsidRPr="00455A9F" w:rsidRDefault="004A07C6" w:rsidP="007C1EF1">
            <w:pPr>
              <w:jc w:val="center"/>
              <w:rPr>
                <w:b/>
                <w:bCs/>
                <w:lang w:eastAsia="ro-RO"/>
              </w:rPr>
            </w:pPr>
            <w:r w:rsidRPr="00455A9F">
              <w:rPr>
                <w:b/>
                <w:bCs/>
                <w:lang w:eastAsia="ro-RO"/>
              </w:rPr>
              <w:t>Nota</w:t>
            </w:r>
          </w:p>
        </w:tc>
        <w:tc>
          <w:tcPr>
            <w:tcW w:w="4430" w:type="pct"/>
            <w:hideMark/>
          </w:tcPr>
          <w:p w14:paraId="383FE443" w14:textId="77777777" w:rsidR="004A07C6" w:rsidRPr="00455A9F" w:rsidRDefault="004A07C6" w:rsidP="007C1EF1">
            <w:pPr>
              <w:jc w:val="center"/>
              <w:rPr>
                <w:b/>
                <w:bCs/>
                <w:lang w:eastAsia="ro-RO"/>
              </w:rPr>
            </w:pPr>
            <w:r w:rsidRPr="00455A9F">
              <w:rPr>
                <w:b/>
                <w:bCs/>
                <w:lang w:eastAsia="ro-RO"/>
              </w:rPr>
              <w:t xml:space="preserve">Constatări </w:t>
            </w:r>
            <w:r w:rsidRPr="00455A9F">
              <w:rPr>
                <w:b/>
                <w:bCs/>
                <w:shd w:val="clear" w:color="auto" w:fill="FFFFFF"/>
              </w:rPr>
              <w:t>ale imagisticii prin tomografie computerizată în pancreatita cronică</w:t>
            </w:r>
          </w:p>
        </w:tc>
      </w:tr>
      <w:tr w:rsidR="004A07C6" w:rsidRPr="00455A9F" w14:paraId="2422B5DD" w14:textId="77777777" w:rsidTr="007C1EF1">
        <w:tc>
          <w:tcPr>
            <w:tcW w:w="570" w:type="pct"/>
            <w:hideMark/>
          </w:tcPr>
          <w:p w14:paraId="47256C21" w14:textId="77777777" w:rsidR="004A07C6" w:rsidRPr="00455A9F" w:rsidRDefault="004A07C6" w:rsidP="007C1EF1">
            <w:pPr>
              <w:rPr>
                <w:lang w:eastAsia="ro-RO"/>
              </w:rPr>
            </w:pPr>
            <w:r w:rsidRPr="00455A9F">
              <w:rPr>
                <w:lang w:eastAsia="ro-RO"/>
              </w:rPr>
              <w:t>Normal</w:t>
            </w:r>
          </w:p>
        </w:tc>
        <w:tc>
          <w:tcPr>
            <w:tcW w:w="4430" w:type="pct"/>
            <w:hideMark/>
          </w:tcPr>
          <w:p w14:paraId="01B1FC25" w14:textId="77777777" w:rsidR="004A07C6" w:rsidRPr="00455A9F" w:rsidRDefault="004A07C6" w:rsidP="007C1EF1">
            <w:pPr>
              <w:rPr>
                <w:lang w:eastAsia="ro-RO"/>
              </w:rPr>
            </w:pPr>
            <w:r w:rsidRPr="00455A9F">
              <w:rPr>
                <w:lang w:eastAsia="ro-RO"/>
              </w:rPr>
              <w:t>Nu există rezultate anormale la un studiu de bună calitate care vizualizează întreaga glanda</w:t>
            </w:r>
          </w:p>
        </w:tc>
      </w:tr>
      <w:tr w:rsidR="004A07C6" w:rsidRPr="00455A9F" w14:paraId="7195221A" w14:textId="77777777" w:rsidTr="007C1EF1">
        <w:tc>
          <w:tcPr>
            <w:tcW w:w="570" w:type="pct"/>
            <w:hideMark/>
          </w:tcPr>
          <w:p w14:paraId="62A7AF62" w14:textId="77777777" w:rsidR="004A07C6" w:rsidRPr="00455A9F" w:rsidRDefault="004A07C6" w:rsidP="007C1EF1">
            <w:pPr>
              <w:rPr>
                <w:lang w:eastAsia="ro-RO"/>
              </w:rPr>
            </w:pPr>
            <w:r w:rsidRPr="00455A9F">
              <w:rPr>
                <w:lang w:eastAsia="ro-RO"/>
              </w:rPr>
              <w:t>Echivoc</w:t>
            </w:r>
          </w:p>
        </w:tc>
        <w:tc>
          <w:tcPr>
            <w:tcW w:w="4430" w:type="pct"/>
            <w:hideMark/>
          </w:tcPr>
          <w:p w14:paraId="56003A1C" w14:textId="77777777" w:rsidR="004A07C6" w:rsidRPr="00455A9F" w:rsidRDefault="004A07C6" w:rsidP="007C1EF1">
            <w:pPr>
              <w:rPr>
                <w:lang w:eastAsia="ro-RO"/>
              </w:rPr>
            </w:pPr>
            <w:r w:rsidRPr="00455A9F">
              <w:rPr>
                <w:lang w:eastAsia="ro-RO"/>
              </w:rPr>
              <w:t>Una dintre următoarele:</w:t>
            </w:r>
          </w:p>
          <w:p w14:paraId="61C23982" w14:textId="77777777" w:rsidR="004A07C6" w:rsidRPr="00455A9F" w:rsidRDefault="004A07C6" w:rsidP="00534688">
            <w:pPr>
              <w:numPr>
                <w:ilvl w:val="0"/>
                <w:numId w:val="75"/>
              </w:numPr>
              <w:ind w:left="360"/>
              <w:rPr>
                <w:lang w:eastAsia="ro-RO"/>
              </w:rPr>
            </w:pPr>
            <w:r w:rsidRPr="00455A9F">
              <w:rPr>
                <w:lang w:eastAsia="ro-RO"/>
              </w:rPr>
              <w:t>Dilatarea ușoară a ductului pancreatic (2 până la 4 mm) în corpul glandei</w:t>
            </w:r>
          </w:p>
          <w:p w14:paraId="73251B4C" w14:textId="77777777" w:rsidR="004A07C6" w:rsidRPr="00455A9F" w:rsidRDefault="004A07C6" w:rsidP="00534688">
            <w:pPr>
              <w:numPr>
                <w:ilvl w:val="0"/>
                <w:numId w:val="75"/>
              </w:numPr>
              <w:ind w:left="360"/>
              <w:rPr>
                <w:lang w:eastAsia="ro-RO"/>
              </w:rPr>
            </w:pPr>
            <w:r w:rsidRPr="00455A9F">
              <w:rPr>
                <w:lang w:eastAsia="ro-RO"/>
              </w:rPr>
              <w:t>Mărirea glandelor ≤2 ori normală</w:t>
            </w:r>
          </w:p>
        </w:tc>
      </w:tr>
      <w:tr w:rsidR="004A07C6" w:rsidRPr="00455A9F" w14:paraId="515748BD" w14:textId="77777777" w:rsidTr="007C1EF1">
        <w:tc>
          <w:tcPr>
            <w:tcW w:w="570" w:type="pct"/>
            <w:hideMark/>
          </w:tcPr>
          <w:p w14:paraId="014A2414" w14:textId="77777777" w:rsidR="004A07C6" w:rsidRPr="00455A9F" w:rsidRDefault="004A07C6" w:rsidP="007C1EF1">
            <w:pPr>
              <w:rPr>
                <w:lang w:eastAsia="ro-RO"/>
              </w:rPr>
            </w:pPr>
            <w:r w:rsidRPr="00455A9F">
              <w:rPr>
                <w:lang w:eastAsia="ro-RO"/>
              </w:rPr>
              <w:t>Ușoare-moderate</w:t>
            </w:r>
          </w:p>
        </w:tc>
        <w:tc>
          <w:tcPr>
            <w:tcW w:w="4430" w:type="pct"/>
            <w:hideMark/>
          </w:tcPr>
          <w:p w14:paraId="1456C4A5" w14:textId="77777777" w:rsidR="004A07C6" w:rsidRPr="00455A9F" w:rsidRDefault="004A07C6" w:rsidP="007C1EF1">
            <w:pPr>
              <w:rPr>
                <w:lang w:eastAsia="ro-RO"/>
              </w:rPr>
            </w:pPr>
            <w:r w:rsidRPr="00455A9F">
              <w:rPr>
                <w:lang w:eastAsia="ro-RO"/>
              </w:rPr>
              <w:t>Una dintre constatările anterioare plus cel puțin una dintre următoarele:</w:t>
            </w:r>
          </w:p>
          <w:p w14:paraId="5FC2BC51" w14:textId="77777777" w:rsidR="004A07C6" w:rsidRPr="00455A9F" w:rsidRDefault="004A07C6" w:rsidP="00534688">
            <w:pPr>
              <w:numPr>
                <w:ilvl w:val="0"/>
                <w:numId w:val="76"/>
              </w:numPr>
              <w:ind w:left="360"/>
              <w:rPr>
                <w:lang w:eastAsia="ro-RO"/>
              </w:rPr>
            </w:pPr>
            <w:r w:rsidRPr="00455A9F">
              <w:rPr>
                <w:lang w:eastAsia="ro-RO"/>
              </w:rPr>
              <w:t>Dilatarea canalului pancreatic (&gt;4 mm)</w:t>
            </w:r>
          </w:p>
          <w:p w14:paraId="4CBF549E" w14:textId="77777777" w:rsidR="004A07C6" w:rsidRPr="00455A9F" w:rsidRDefault="004A07C6" w:rsidP="00534688">
            <w:pPr>
              <w:numPr>
                <w:ilvl w:val="0"/>
                <w:numId w:val="76"/>
              </w:numPr>
              <w:ind w:left="360"/>
              <w:rPr>
                <w:lang w:eastAsia="ro-RO"/>
              </w:rPr>
            </w:pPr>
            <w:r w:rsidRPr="00455A9F">
              <w:rPr>
                <w:lang w:eastAsia="ro-RO"/>
              </w:rPr>
              <w:t>Neregularitatea canalului pancreatic</w:t>
            </w:r>
          </w:p>
          <w:p w14:paraId="631E03D1" w14:textId="77777777" w:rsidR="004A07C6" w:rsidRPr="00455A9F" w:rsidRDefault="004A07C6" w:rsidP="00534688">
            <w:pPr>
              <w:numPr>
                <w:ilvl w:val="0"/>
                <w:numId w:val="76"/>
              </w:numPr>
              <w:ind w:left="360"/>
              <w:rPr>
                <w:lang w:eastAsia="ro-RO"/>
              </w:rPr>
            </w:pPr>
            <w:r w:rsidRPr="00455A9F">
              <w:rPr>
                <w:lang w:eastAsia="ro-RO"/>
              </w:rPr>
              <w:t>Cavitatea (cavitățile) &lt;10 mm</w:t>
            </w:r>
          </w:p>
          <w:p w14:paraId="118561A3" w14:textId="77777777" w:rsidR="004A07C6" w:rsidRPr="00455A9F" w:rsidRDefault="004A07C6" w:rsidP="00534688">
            <w:pPr>
              <w:numPr>
                <w:ilvl w:val="0"/>
                <w:numId w:val="76"/>
              </w:numPr>
              <w:ind w:left="360"/>
              <w:rPr>
                <w:lang w:eastAsia="ro-RO"/>
              </w:rPr>
            </w:pPr>
            <w:r w:rsidRPr="00455A9F">
              <w:rPr>
                <w:lang w:eastAsia="ro-RO"/>
              </w:rPr>
              <w:t>Eterogenitatea parenchimatoase</w:t>
            </w:r>
          </w:p>
          <w:p w14:paraId="44FF7598" w14:textId="77777777" w:rsidR="004A07C6" w:rsidRPr="00455A9F" w:rsidRDefault="004A07C6" w:rsidP="00534688">
            <w:pPr>
              <w:numPr>
                <w:ilvl w:val="0"/>
                <w:numId w:val="76"/>
              </w:numPr>
              <w:ind w:left="360"/>
              <w:rPr>
                <w:lang w:eastAsia="ro-RO"/>
              </w:rPr>
            </w:pPr>
            <w:r w:rsidRPr="00455A9F">
              <w:rPr>
                <w:lang w:eastAsia="ro-RO"/>
              </w:rPr>
              <w:t>Ecogenitate crescută a peretelui canalului</w:t>
            </w:r>
          </w:p>
          <w:p w14:paraId="174F17B8" w14:textId="77777777" w:rsidR="004A07C6" w:rsidRPr="00455A9F" w:rsidRDefault="004A07C6" w:rsidP="00534688">
            <w:pPr>
              <w:numPr>
                <w:ilvl w:val="0"/>
                <w:numId w:val="76"/>
              </w:numPr>
              <w:ind w:left="360"/>
              <w:rPr>
                <w:lang w:eastAsia="ro-RO"/>
              </w:rPr>
            </w:pPr>
            <w:r w:rsidRPr="00455A9F">
              <w:rPr>
                <w:lang w:eastAsia="ro-RO"/>
              </w:rPr>
              <w:t>Contur neregulat al capului sau corpului</w:t>
            </w:r>
          </w:p>
          <w:p w14:paraId="504DBCF8" w14:textId="77777777" w:rsidR="004A07C6" w:rsidRPr="00455A9F" w:rsidRDefault="004A07C6" w:rsidP="00534688">
            <w:pPr>
              <w:numPr>
                <w:ilvl w:val="0"/>
                <w:numId w:val="76"/>
              </w:numPr>
              <w:ind w:left="360"/>
              <w:rPr>
                <w:lang w:eastAsia="ro-RO"/>
              </w:rPr>
            </w:pPr>
            <w:r w:rsidRPr="00455A9F">
              <w:rPr>
                <w:lang w:eastAsia="ro-RO"/>
              </w:rPr>
              <w:t>Necroza focală sau pierderea parenchimului</w:t>
            </w:r>
          </w:p>
        </w:tc>
      </w:tr>
      <w:tr w:rsidR="004A07C6" w:rsidRPr="00455A9F" w14:paraId="6AEF6E1A" w14:textId="77777777" w:rsidTr="007C1EF1">
        <w:tc>
          <w:tcPr>
            <w:tcW w:w="570" w:type="pct"/>
            <w:hideMark/>
          </w:tcPr>
          <w:p w14:paraId="1C8E61EA" w14:textId="77777777" w:rsidR="004A07C6" w:rsidRPr="00455A9F" w:rsidRDefault="004A07C6" w:rsidP="007C1EF1">
            <w:pPr>
              <w:rPr>
                <w:lang w:eastAsia="ro-RO"/>
              </w:rPr>
            </w:pPr>
            <w:r w:rsidRPr="00455A9F">
              <w:rPr>
                <w:lang w:eastAsia="ro-RO"/>
              </w:rPr>
              <w:t>Severe</w:t>
            </w:r>
          </w:p>
        </w:tc>
        <w:tc>
          <w:tcPr>
            <w:tcW w:w="4430" w:type="pct"/>
            <w:hideMark/>
          </w:tcPr>
          <w:p w14:paraId="1D4F0D06" w14:textId="77777777" w:rsidR="004A07C6" w:rsidRPr="00455A9F" w:rsidRDefault="004A07C6" w:rsidP="007C1EF1">
            <w:pPr>
              <w:rPr>
                <w:lang w:eastAsia="ro-RO"/>
              </w:rPr>
            </w:pPr>
            <w:r w:rsidRPr="00455A9F">
              <w:rPr>
                <w:lang w:eastAsia="ro-RO"/>
              </w:rPr>
              <w:t>Caracteristici ușoare/moderate plus una sau mai multe dintre următoarele:</w:t>
            </w:r>
          </w:p>
          <w:p w14:paraId="7CB36FCD" w14:textId="77777777" w:rsidR="004A07C6" w:rsidRPr="00455A9F" w:rsidRDefault="004A07C6" w:rsidP="00534688">
            <w:pPr>
              <w:numPr>
                <w:ilvl w:val="0"/>
                <w:numId w:val="77"/>
              </w:numPr>
              <w:ind w:left="360"/>
              <w:rPr>
                <w:lang w:eastAsia="ro-RO"/>
              </w:rPr>
            </w:pPr>
            <w:r w:rsidRPr="00455A9F">
              <w:rPr>
                <w:lang w:eastAsia="ro-RO"/>
              </w:rPr>
              <w:t>Cavitatea (cavitățile) &gt;10 mm</w:t>
            </w:r>
          </w:p>
          <w:p w14:paraId="0AD4F666" w14:textId="77777777" w:rsidR="004A07C6" w:rsidRPr="00455A9F" w:rsidRDefault="004A07C6" w:rsidP="00534688">
            <w:pPr>
              <w:numPr>
                <w:ilvl w:val="0"/>
                <w:numId w:val="77"/>
              </w:numPr>
              <w:ind w:left="360"/>
              <w:rPr>
                <w:lang w:eastAsia="ro-RO"/>
              </w:rPr>
            </w:pPr>
            <w:r w:rsidRPr="00455A9F">
              <w:rPr>
                <w:lang w:eastAsia="ro-RO"/>
              </w:rPr>
              <w:t>Defecte de umplere intraductală</w:t>
            </w:r>
          </w:p>
          <w:p w14:paraId="26FD6253" w14:textId="77777777" w:rsidR="004A07C6" w:rsidRPr="00455A9F" w:rsidRDefault="004A07C6" w:rsidP="00534688">
            <w:pPr>
              <w:numPr>
                <w:ilvl w:val="0"/>
                <w:numId w:val="77"/>
              </w:numPr>
              <w:ind w:left="360"/>
              <w:rPr>
                <w:lang w:eastAsia="ro-RO"/>
              </w:rPr>
            </w:pPr>
            <w:r w:rsidRPr="00455A9F">
              <w:rPr>
                <w:lang w:eastAsia="ro-RO"/>
              </w:rPr>
              <w:t>Calcule/calcificare pancreatică</w:t>
            </w:r>
          </w:p>
          <w:p w14:paraId="61B1D7A0" w14:textId="77777777" w:rsidR="004A07C6" w:rsidRPr="00455A9F" w:rsidRDefault="004A07C6" w:rsidP="00534688">
            <w:pPr>
              <w:numPr>
                <w:ilvl w:val="0"/>
                <w:numId w:val="77"/>
              </w:numPr>
              <w:ind w:left="360"/>
              <w:rPr>
                <w:lang w:eastAsia="ro-RO"/>
              </w:rPr>
            </w:pPr>
            <w:r w:rsidRPr="00455A9F">
              <w:rPr>
                <w:lang w:eastAsia="ro-RO"/>
              </w:rPr>
              <w:t>Obstrucție ductală (strictură)</w:t>
            </w:r>
          </w:p>
          <w:p w14:paraId="7EAA0E48" w14:textId="77777777" w:rsidR="004A07C6" w:rsidRPr="00455A9F" w:rsidRDefault="004A07C6" w:rsidP="00534688">
            <w:pPr>
              <w:numPr>
                <w:ilvl w:val="0"/>
                <w:numId w:val="77"/>
              </w:numPr>
              <w:ind w:left="360"/>
              <w:rPr>
                <w:lang w:eastAsia="ro-RO"/>
              </w:rPr>
            </w:pPr>
            <w:r w:rsidRPr="00455A9F">
              <w:rPr>
                <w:lang w:eastAsia="ro-RO"/>
              </w:rPr>
              <w:t>Dilatație severă sau neregularitate a canalului</w:t>
            </w:r>
          </w:p>
          <w:p w14:paraId="5CF2D558" w14:textId="77777777" w:rsidR="004A07C6" w:rsidRPr="00455A9F" w:rsidRDefault="004A07C6" w:rsidP="00534688">
            <w:pPr>
              <w:numPr>
                <w:ilvl w:val="0"/>
                <w:numId w:val="77"/>
              </w:numPr>
              <w:ind w:left="360"/>
              <w:rPr>
                <w:lang w:eastAsia="ro-RO"/>
              </w:rPr>
            </w:pPr>
            <w:r w:rsidRPr="00455A9F">
              <w:rPr>
                <w:lang w:eastAsia="ro-RO"/>
              </w:rPr>
              <w:t>Invazia de organe contigue</w:t>
            </w:r>
          </w:p>
        </w:tc>
      </w:tr>
    </w:tbl>
    <w:p w14:paraId="3D356FBE" w14:textId="77777777" w:rsidR="004A07C6" w:rsidRPr="00455A9F" w:rsidRDefault="004A07C6" w:rsidP="00DA4033">
      <w:pPr>
        <w:pStyle w:val="3"/>
        <w:shd w:val="clear" w:color="auto" w:fill="FFFFFF"/>
        <w:spacing w:before="0" w:after="0"/>
        <w:jc w:val="right"/>
        <w:rPr>
          <w:rFonts w:ascii="Times New Roman" w:hAnsi="Times New Roman"/>
          <w:b w:val="0"/>
          <w:sz w:val="24"/>
          <w:szCs w:val="24"/>
        </w:rPr>
      </w:pPr>
    </w:p>
    <w:p w14:paraId="0B015865" w14:textId="3E7D8458" w:rsidR="006C0102" w:rsidRPr="007A52B1" w:rsidRDefault="006C0102" w:rsidP="006C0102">
      <w:pPr>
        <w:pStyle w:val="4"/>
        <w:spacing w:line="240" w:lineRule="auto"/>
        <w:jc w:val="right"/>
        <w:rPr>
          <w:sz w:val="24"/>
          <w:szCs w:val="24"/>
          <w:u w:val="none"/>
        </w:rPr>
      </w:pPr>
      <w:r w:rsidRPr="007A52B1">
        <w:rPr>
          <w:sz w:val="24"/>
          <w:szCs w:val="24"/>
          <w:u w:val="none"/>
        </w:rPr>
        <w:t>Tabelul 2</w:t>
      </w:r>
      <w:r w:rsidR="00DA6F01" w:rsidRPr="007A52B1">
        <w:rPr>
          <w:sz w:val="24"/>
          <w:szCs w:val="24"/>
          <w:u w:val="none"/>
        </w:rPr>
        <w:t>2</w:t>
      </w:r>
      <w:r w:rsidRPr="007A52B1">
        <w:rPr>
          <w:sz w:val="24"/>
          <w:szCs w:val="24"/>
          <w:u w:val="none"/>
        </w:rPr>
        <w:t xml:space="preserve"> </w:t>
      </w:r>
    </w:p>
    <w:p w14:paraId="4DA8CDA4" w14:textId="77777777" w:rsidR="006C0102" w:rsidRPr="00455A9F" w:rsidRDefault="006C0102" w:rsidP="006C0102">
      <w:pPr>
        <w:pStyle w:val="4"/>
        <w:spacing w:line="240" w:lineRule="auto"/>
        <w:rPr>
          <w:sz w:val="24"/>
          <w:szCs w:val="24"/>
          <w:u w:val="none"/>
        </w:rPr>
      </w:pPr>
      <w:r w:rsidRPr="00455A9F">
        <w:rPr>
          <w:sz w:val="24"/>
          <w:szCs w:val="24"/>
          <w:u w:val="none"/>
        </w:rPr>
        <w:t>Sensibilitatea generală estimată, specificitatea și eterogenitatea</w:t>
      </w:r>
    </w:p>
    <w:p w14:paraId="5FE5FA32" w14:textId="77777777" w:rsidR="006C0102" w:rsidRPr="00455A9F" w:rsidRDefault="006C0102" w:rsidP="006C0102">
      <w:pPr>
        <w:pStyle w:val="4"/>
        <w:spacing w:line="240" w:lineRule="auto"/>
        <w:rPr>
          <w:sz w:val="24"/>
          <w:szCs w:val="24"/>
          <w:u w:val="none"/>
        </w:rPr>
      </w:pPr>
      <w:r w:rsidRPr="00455A9F">
        <w:rPr>
          <w:sz w:val="24"/>
          <w:szCs w:val="24"/>
          <w:u w:val="none"/>
        </w:rPr>
        <w:t>pe modalitatea de imagistică</w:t>
      </w:r>
    </w:p>
    <w:p w14:paraId="14BC4667" w14:textId="77777777" w:rsidR="006C0102" w:rsidRPr="00455A9F" w:rsidRDefault="00A711F4" w:rsidP="006C0102">
      <w:pPr>
        <w:jc w:val="center"/>
      </w:pPr>
      <w:hyperlink r:id="rId113" w:history="1">
        <w:r w:rsidR="006C0102" w:rsidRPr="00455A9F">
          <w:rPr>
            <w:rStyle w:val="a8"/>
          </w:rPr>
          <w:t>https://www.ncbi.nlm.nih.gov/pmc/articles/PMC5349368/</w:t>
        </w:r>
      </w:hyperlink>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345"/>
        <w:gridCol w:w="1351"/>
        <w:gridCol w:w="1353"/>
        <w:gridCol w:w="2121"/>
        <w:gridCol w:w="2125"/>
        <w:gridCol w:w="1842"/>
      </w:tblGrid>
      <w:tr w:rsidR="006C0102" w:rsidRPr="00455A9F" w14:paraId="680DD036" w14:textId="77777777" w:rsidTr="007C1EF1">
        <w:tc>
          <w:tcPr>
            <w:tcW w:w="671" w:type="pct"/>
            <w:tcBorders>
              <w:top w:val="single" w:sz="4" w:space="0" w:color="auto"/>
              <w:left w:val="single" w:sz="4" w:space="0" w:color="auto"/>
              <w:bottom w:val="single" w:sz="4" w:space="0" w:color="auto"/>
              <w:right w:val="single" w:sz="4" w:space="0" w:color="auto"/>
            </w:tcBorders>
            <w:vAlign w:val="center"/>
            <w:hideMark/>
          </w:tcPr>
          <w:p w14:paraId="15E5A906" w14:textId="77777777" w:rsidR="006C0102" w:rsidRPr="00455A9F" w:rsidRDefault="006C0102" w:rsidP="007C1EF1">
            <w:pPr>
              <w:rPr>
                <w:lang w:eastAsia="ro-RO"/>
              </w:rPr>
            </w:pPr>
            <w:r w:rsidRPr="00455A9F">
              <w:rPr>
                <w:b/>
                <w:bCs/>
                <w:lang w:eastAsia="ro-RO"/>
              </w:rPr>
              <w:t>Imagistica</w:t>
            </w:r>
          </w:p>
        </w:tc>
        <w:tc>
          <w:tcPr>
            <w:tcW w:w="674" w:type="pct"/>
            <w:tcBorders>
              <w:top w:val="single" w:sz="4" w:space="0" w:color="auto"/>
              <w:left w:val="single" w:sz="4" w:space="0" w:color="auto"/>
              <w:bottom w:val="single" w:sz="4" w:space="0" w:color="auto"/>
              <w:right w:val="single" w:sz="4" w:space="0" w:color="auto"/>
            </w:tcBorders>
            <w:vAlign w:val="center"/>
            <w:hideMark/>
          </w:tcPr>
          <w:p w14:paraId="26920939" w14:textId="77777777" w:rsidR="006C0102" w:rsidRPr="00455A9F" w:rsidRDefault="006C0102" w:rsidP="007C1EF1">
            <w:pPr>
              <w:rPr>
                <w:lang w:eastAsia="ro-RO"/>
              </w:rPr>
            </w:pPr>
            <w:r w:rsidRPr="00455A9F">
              <w:rPr>
                <w:b/>
                <w:bCs/>
                <w:lang w:eastAsia="ro-RO"/>
              </w:rPr>
              <w:t xml:space="preserve">Nr. de </w:t>
            </w:r>
            <w:r w:rsidRPr="00455A9F">
              <w:rPr>
                <w:b/>
                <w:bCs/>
                <w:lang w:eastAsia="ro-RO"/>
              </w:rPr>
              <w:br/>
              <w:t>studii</w:t>
            </w:r>
          </w:p>
        </w:tc>
        <w:tc>
          <w:tcPr>
            <w:tcW w:w="675" w:type="pct"/>
            <w:tcBorders>
              <w:top w:val="single" w:sz="4" w:space="0" w:color="auto"/>
              <w:left w:val="single" w:sz="4" w:space="0" w:color="auto"/>
              <w:bottom w:val="single" w:sz="4" w:space="0" w:color="auto"/>
              <w:right w:val="single" w:sz="4" w:space="0" w:color="auto"/>
            </w:tcBorders>
            <w:vAlign w:val="center"/>
            <w:hideMark/>
          </w:tcPr>
          <w:p w14:paraId="4B789278" w14:textId="77777777" w:rsidR="006C0102" w:rsidRPr="00455A9F" w:rsidRDefault="006C0102" w:rsidP="007C1EF1">
            <w:pPr>
              <w:rPr>
                <w:lang w:eastAsia="ro-RO"/>
              </w:rPr>
            </w:pPr>
            <w:r w:rsidRPr="00455A9F">
              <w:rPr>
                <w:b/>
                <w:bCs/>
                <w:lang w:eastAsia="ro-RO"/>
              </w:rPr>
              <w:t>Nr. de</w:t>
            </w:r>
            <w:r w:rsidRPr="00455A9F">
              <w:rPr>
                <w:b/>
                <w:bCs/>
                <w:lang w:eastAsia="ro-RO"/>
              </w:rPr>
              <w:br/>
              <w:t>pacienți</w:t>
            </w:r>
          </w:p>
        </w:tc>
        <w:tc>
          <w:tcPr>
            <w:tcW w:w="1053" w:type="pct"/>
            <w:tcBorders>
              <w:top w:val="single" w:sz="4" w:space="0" w:color="auto"/>
              <w:left w:val="single" w:sz="4" w:space="0" w:color="auto"/>
              <w:bottom w:val="single" w:sz="4" w:space="0" w:color="auto"/>
              <w:right w:val="single" w:sz="4" w:space="0" w:color="auto"/>
            </w:tcBorders>
            <w:vAlign w:val="center"/>
            <w:hideMark/>
          </w:tcPr>
          <w:p w14:paraId="6B97D95C" w14:textId="77777777" w:rsidR="006C0102" w:rsidRPr="00455A9F" w:rsidRDefault="006C0102" w:rsidP="007C1EF1">
            <w:pPr>
              <w:rPr>
                <w:lang w:eastAsia="ro-RO"/>
              </w:rPr>
            </w:pPr>
            <w:r w:rsidRPr="00455A9F">
              <w:rPr>
                <w:b/>
                <w:bCs/>
                <w:lang w:eastAsia="ro-RO"/>
              </w:rPr>
              <w:t>Sensibilitate</w:t>
            </w:r>
            <w:r w:rsidRPr="00455A9F">
              <w:rPr>
                <w:b/>
                <w:bCs/>
                <w:lang w:eastAsia="ro-RO"/>
              </w:rPr>
              <w:br/>
              <w:t>(95%CI)</w:t>
            </w:r>
          </w:p>
        </w:tc>
        <w:tc>
          <w:tcPr>
            <w:tcW w:w="1055" w:type="pct"/>
            <w:tcBorders>
              <w:top w:val="single" w:sz="4" w:space="0" w:color="auto"/>
              <w:left w:val="single" w:sz="4" w:space="0" w:color="auto"/>
              <w:bottom w:val="single" w:sz="4" w:space="0" w:color="auto"/>
              <w:right w:val="single" w:sz="4" w:space="0" w:color="auto"/>
            </w:tcBorders>
            <w:vAlign w:val="center"/>
            <w:hideMark/>
          </w:tcPr>
          <w:p w14:paraId="3B7AA179" w14:textId="77777777" w:rsidR="006C0102" w:rsidRPr="00455A9F" w:rsidRDefault="006C0102" w:rsidP="007C1EF1">
            <w:pPr>
              <w:rPr>
                <w:lang w:eastAsia="ro-RO"/>
              </w:rPr>
            </w:pPr>
            <w:r w:rsidRPr="00455A9F">
              <w:rPr>
                <w:b/>
                <w:bCs/>
                <w:lang w:eastAsia="ro-RO"/>
              </w:rPr>
              <w:t>Specificitate</w:t>
            </w:r>
            <w:r w:rsidRPr="00455A9F">
              <w:rPr>
                <w:b/>
                <w:bCs/>
                <w:lang w:eastAsia="ro-RO"/>
              </w:rPr>
              <w:br/>
              <w:t>(95%CI)</w:t>
            </w:r>
          </w:p>
        </w:tc>
        <w:tc>
          <w:tcPr>
            <w:tcW w:w="872" w:type="pct"/>
            <w:tcBorders>
              <w:top w:val="single" w:sz="4" w:space="0" w:color="auto"/>
              <w:left w:val="single" w:sz="4" w:space="0" w:color="auto"/>
              <w:bottom w:val="single" w:sz="4" w:space="0" w:color="auto"/>
              <w:right w:val="single" w:sz="4" w:space="0" w:color="auto"/>
            </w:tcBorders>
            <w:vAlign w:val="center"/>
            <w:hideMark/>
          </w:tcPr>
          <w:p w14:paraId="6A916CF5" w14:textId="77777777" w:rsidR="006C0102" w:rsidRPr="00455A9F" w:rsidRDefault="006C0102" w:rsidP="007C1EF1">
            <w:pPr>
              <w:rPr>
                <w:lang w:eastAsia="ro-RO"/>
              </w:rPr>
            </w:pPr>
            <w:r w:rsidRPr="00455A9F">
              <w:rPr>
                <w:b/>
                <w:bCs/>
                <w:lang w:eastAsia="ro-RO"/>
              </w:rPr>
              <w:t>Heterogeneitate</w:t>
            </w:r>
            <w:r w:rsidRPr="00455A9F">
              <w:rPr>
                <w:b/>
                <w:bCs/>
                <w:lang w:eastAsia="ro-RO"/>
              </w:rPr>
              <w:br/>
              <w:t>(I²)</w:t>
            </w:r>
          </w:p>
        </w:tc>
      </w:tr>
      <w:tr w:rsidR="006C0102" w:rsidRPr="00455A9F" w14:paraId="684BB766" w14:textId="77777777" w:rsidTr="007C1EF1">
        <w:tc>
          <w:tcPr>
            <w:tcW w:w="671" w:type="pct"/>
            <w:tcBorders>
              <w:top w:val="single" w:sz="4" w:space="0" w:color="auto"/>
              <w:left w:val="single" w:sz="4" w:space="0" w:color="auto"/>
              <w:bottom w:val="single" w:sz="4" w:space="0" w:color="auto"/>
              <w:right w:val="single" w:sz="4" w:space="0" w:color="auto"/>
            </w:tcBorders>
            <w:vAlign w:val="center"/>
            <w:hideMark/>
          </w:tcPr>
          <w:p w14:paraId="74F9A651" w14:textId="77777777" w:rsidR="006C0102" w:rsidRPr="00455A9F" w:rsidRDefault="006C0102" w:rsidP="007C1EF1">
            <w:pPr>
              <w:rPr>
                <w:lang w:eastAsia="ro-RO"/>
              </w:rPr>
            </w:pPr>
            <w:r w:rsidRPr="00455A9F">
              <w:rPr>
                <w:rStyle w:val="fontstyle01"/>
                <w:rFonts w:ascii="Times New Roman" w:hAnsi="Times New Roman" w:cs="Times New Roman"/>
                <w:color w:val="auto"/>
                <w:sz w:val="24"/>
                <w:szCs w:val="24"/>
              </w:rPr>
              <w:t xml:space="preserve">EUS </w:t>
            </w:r>
          </w:p>
        </w:tc>
        <w:tc>
          <w:tcPr>
            <w:tcW w:w="674" w:type="pct"/>
            <w:tcBorders>
              <w:top w:val="single" w:sz="4" w:space="0" w:color="auto"/>
              <w:left w:val="single" w:sz="4" w:space="0" w:color="auto"/>
              <w:bottom w:val="single" w:sz="4" w:space="0" w:color="auto"/>
              <w:right w:val="single" w:sz="4" w:space="0" w:color="auto"/>
            </w:tcBorders>
            <w:vAlign w:val="center"/>
            <w:hideMark/>
          </w:tcPr>
          <w:p w14:paraId="286E778D" w14:textId="77777777" w:rsidR="006C0102" w:rsidRPr="00455A9F" w:rsidRDefault="006C0102" w:rsidP="007C1EF1">
            <w:pPr>
              <w:rPr>
                <w:lang w:eastAsia="ro-RO"/>
              </w:rPr>
            </w:pPr>
            <w:r w:rsidRPr="00455A9F">
              <w:rPr>
                <w:rStyle w:val="fontstyle21"/>
                <w:rFonts w:ascii="Times New Roman" w:hAnsi="Times New Roman" w:cs="Times New Roman"/>
                <w:color w:val="auto"/>
                <w:sz w:val="24"/>
                <w:szCs w:val="24"/>
              </w:rPr>
              <w:t xml:space="preserve">15 </w:t>
            </w:r>
          </w:p>
        </w:tc>
        <w:tc>
          <w:tcPr>
            <w:tcW w:w="675" w:type="pct"/>
            <w:tcBorders>
              <w:top w:val="single" w:sz="4" w:space="0" w:color="auto"/>
              <w:left w:val="single" w:sz="4" w:space="0" w:color="auto"/>
              <w:bottom w:val="single" w:sz="4" w:space="0" w:color="auto"/>
              <w:right w:val="single" w:sz="4" w:space="0" w:color="auto"/>
            </w:tcBorders>
            <w:vAlign w:val="center"/>
            <w:hideMark/>
          </w:tcPr>
          <w:p w14:paraId="30ED1518" w14:textId="77777777" w:rsidR="006C0102" w:rsidRPr="00455A9F" w:rsidRDefault="006C0102" w:rsidP="007C1EF1">
            <w:pPr>
              <w:rPr>
                <w:lang w:eastAsia="ro-RO"/>
              </w:rPr>
            </w:pPr>
            <w:r w:rsidRPr="00455A9F">
              <w:rPr>
                <w:rStyle w:val="fontstyle21"/>
                <w:rFonts w:ascii="Times New Roman" w:hAnsi="Times New Roman" w:cs="Times New Roman"/>
                <w:color w:val="auto"/>
                <w:sz w:val="24"/>
                <w:szCs w:val="24"/>
              </w:rPr>
              <w:t xml:space="preserve">1181 </w:t>
            </w:r>
          </w:p>
        </w:tc>
        <w:tc>
          <w:tcPr>
            <w:tcW w:w="1053" w:type="pct"/>
            <w:tcBorders>
              <w:top w:val="single" w:sz="4" w:space="0" w:color="auto"/>
              <w:left w:val="single" w:sz="4" w:space="0" w:color="auto"/>
              <w:bottom w:val="single" w:sz="4" w:space="0" w:color="auto"/>
              <w:right w:val="single" w:sz="4" w:space="0" w:color="auto"/>
            </w:tcBorders>
            <w:vAlign w:val="center"/>
            <w:hideMark/>
          </w:tcPr>
          <w:p w14:paraId="124F0E64" w14:textId="77777777" w:rsidR="006C0102" w:rsidRPr="00455A9F" w:rsidRDefault="006C0102" w:rsidP="007C1EF1">
            <w:pPr>
              <w:rPr>
                <w:lang w:eastAsia="ro-RO"/>
              </w:rPr>
            </w:pPr>
            <w:r w:rsidRPr="00455A9F">
              <w:rPr>
                <w:rStyle w:val="fontstyle21"/>
                <w:rFonts w:ascii="Times New Roman" w:hAnsi="Times New Roman" w:cs="Times New Roman"/>
                <w:color w:val="auto"/>
                <w:sz w:val="24"/>
                <w:szCs w:val="24"/>
              </w:rPr>
              <w:t xml:space="preserve">82% (71%-90%) </w:t>
            </w:r>
          </w:p>
        </w:tc>
        <w:tc>
          <w:tcPr>
            <w:tcW w:w="1055" w:type="pct"/>
            <w:tcBorders>
              <w:top w:val="single" w:sz="4" w:space="0" w:color="auto"/>
              <w:left w:val="single" w:sz="4" w:space="0" w:color="auto"/>
              <w:bottom w:val="single" w:sz="4" w:space="0" w:color="auto"/>
              <w:right w:val="single" w:sz="4" w:space="0" w:color="auto"/>
            </w:tcBorders>
            <w:vAlign w:val="center"/>
            <w:hideMark/>
          </w:tcPr>
          <w:p w14:paraId="7DE7CF8B" w14:textId="77777777" w:rsidR="006C0102" w:rsidRPr="00455A9F" w:rsidRDefault="006C0102" w:rsidP="007C1EF1">
            <w:pPr>
              <w:rPr>
                <w:lang w:eastAsia="ro-RO"/>
              </w:rPr>
            </w:pPr>
            <w:r w:rsidRPr="00455A9F">
              <w:rPr>
                <w:rStyle w:val="fontstyle21"/>
                <w:rFonts w:ascii="Times New Roman" w:hAnsi="Times New Roman" w:cs="Times New Roman"/>
                <w:color w:val="auto"/>
                <w:sz w:val="24"/>
                <w:szCs w:val="24"/>
              </w:rPr>
              <w:t xml:space="preserve">91% (83%-95%) </w:t>
            </w:r>
          </w:p>
        </w:tc>
        <w:tc>
          <w:tcPr>
            <w:tcW w:w="872" w:type="pct"/>
            <w:tcBorders>
              <w:top w:val="single" w:sz="4" w:space="0" w:color="auto"/>
              <w:left w:val="single" w:sz="4" w:space="0" w:color="auto"/>
              <w:bottom w:val="single" w:sz="4" w:space="0" w:color="auto"/>
              <w:right w:val="single" w:sz="4" w:space="0" w:color="auto"/>
            </w:tcBorders>
            <w:vAlign w:val="center"/>
            <w:hideMark/>
          </w:tcPr>
          <w:p w14:paraId="4111F0B2" w14:textId="77777777" w:rsidR="006C0102" w:rsidRPr="00455A9F" w:rsidRDefault="006C0102" w:rsidP="007C1EF1">
            <w:pPr>
              <w:rPr>
                <w:lang w:eastAsia="ro-RO"/>
              </w:rPr>
            </w:pPr>
            <w:r w:rsidRPr="00455A9F">
              <w:rPr>
                <w:rStyle w:val="fontstyle21"/>
                <w:rFonts w:ascii="Times New Roman" w:hAnsi="Times New Roman" w:cs="Times New Roman"/>
                <w:color w:val="auto"/>
                <w:sz w:val="24"/>
                <w:szCs w:val="24"/>
              </w:rPr>
              <w:t>82% / 75%</w:t>
            </w:r>
          </w:p>
        </w:tc>
      </w:tr>
      <w:tr w:rsidR="006C0102" w:rsidRPr="00455A9F" w14:paraId="33B41011" w14:textId="77777777" w:rsidTr="007C1EF1">
        <w:tc>
          <w:tcPr>
            <w:tcW w:w="671" w:type="pct"/>
            <w:tcBorders>
              <w:top w:val="single" w:sz="4" w:space="0" w:color="auto"/>
              <w:left w:val="single" w:sz="4" w:space="0" w:color="auto"/>
              <w:bottom w:val="single" w:sz="4" w:space="0" w:color="auto"/>
              <w:right w:val="single" w:sz="4" w:space="0" w:color="auto"/>
            </w:tcBorders>
            <w:vAlign w:val="center"/>
            <w:hideMark/>
          </w:tcPr>
          <w:p w14:paraId="3BC7C2FC" w14:textId="77777777" w:rsidR="006C0102" w:rsidRPr="00455A9F" w:rsidRDefault="006C0102" w:rsidP="007C1EF1">
            <w:pPr>
              <w:rPr>
                <w:lang w:eastAsia="ro-RO"/>
              </w:rPr>
            </w:pPr>
            <w:r w:rsidRPr="00455A9F">
              <w:rPr>
                <w:rStyle w:val="fontstyle01"/>
                <w:rFonts w:ascii="Times New Roman" w:hAnsi="Times New Roman" w:cs="Times New Roman"/>
                <w:color w:val="auto"/>
                <w:sz w:val="24"/>
                <w:szCs w:val="24"/>
              </w:rPr>
              <w:t xml:space="preserve">MRCP </w:t>
            </w:r>
          </w:p>
        </w:tc>
        <w:tc>
          <w:tcPr>
            <w:tcW w:w="674" w:type="pct"/>
            <w:tcBorders>
              <w:top w:val="single" w:sz="4" w:space="0" w:color="auto"/>
              <w:left w:val="single" w:sz="4" w:space="0" w:color="auto"/>
              <w:bottom w:val="single" w:sz="4" w:space="0" w:color="auto"/>
              <w:right w:val="single" w:sz="4" w:space="0" w:color="auto"/>
            </w:tcBorders>
            <w:vAlign w:val="center"/>
            <w:hideMark/>
          </w:tcPr>
          <w:p w14:paraId="79900BD8" w14:textId="77777777" w:rsidR="006C0102" w:rsidRPr="00455A9F" w:rsidRDefault="006C0102" w:rsidP="007C1EF1">
            <w:pPr>
              <w:rPr>
                <w:lang w:eastAsia="ro-RO"/>
              </w:rPr>
            </w:pPr>
            <w:r w:rsidRPr="00455A9F">
              <w:rPr>
                <w:rStyle w:val="fontstyle21"/>
                <w:rFonts w:ascii="Times New Roman" w:hAnsi="Times New Roman" w:cs="Times New Roman"/>
                <w:color w:val="auto"/>
                <w:sz w:val="24"/>
                <w:szCs w:val="24"/>
              </w:rPr>
              <w:t xml:space="preserve">14 </w:t>
            </w:r>
          </w:p>
        </w:tc>
        <w:tc>
          <w:tcPr>
            <w:tcW w:w="675" w:type="pct"/>
            <w:tcBorders>
              <w:top w:val="single" w:sz="4" w:space="0" w:color="auto"/>
              <w:left w:val="single" w:sz="4" w:space="0" w:color="auto"/>
              <w:bottom w:val="single" w:sz="4" w:space="0" w:color="auto"/>
              <w:right w:val="single" w:sz="4" w:space="0" w:color="auto"/>
            </w:tcBorders>
            <w:vAlign w:val="center"/>
            <w:hideMark/>
          </w:tcPr>
          <w:p w14:paraId="2623568E" w14:textId="77777777" w:rsidR="006C0102" w:rsidRPr="00455A9F" w:rsidRDefault="006C0102" w:rsidP="007C1EF1">
            <w:pPr>
              <w:rPr>
                <w:lang w:eastAsia="ro-RO"/>
              </w:rPr>
            </w:pPr>
            <w:r w:rsidRPr="00455A9F">
              <w:rPr>
                <w:rStyle w:val="fontstyle21"/>
                <w:rFonts w:ascii="Times New Roman" w:hAnsi="Times New Roman" w:cs="Times New Roman"/>
                <w:color w:val="auto"/>
                <w:sz w:val="24"/>
                <w:szCs w:val="24"/>
              </w:rPr>
              <w:t xml:space="preserve">933 </w:t>
            </w:r>
          </w:p>
        </w:tc>
        <w:tc>
          <w:tcPr>
            <w:tcW w:w="1053" w:type="pct"/>
            <w:tcBorders>
              <w:top w:val="single" w:sz="4" w:space="0" w:color="auto"/>
              <w:left w:val="single" w:sz="4" w:space="0" w:color="auto"/>
              <w:bottom w:val="single" w:sz="4" w:space="0" w:color="auto"/>
              <w:right w:val="single" w:sz="4" w:space="0" w:color="auto"/>
            </w:tcBorders>
            <w:vAlign w:val="center"/>
            <w:hideMark/>
          </w:tcPr>
          <w:p w14:paraId="34BC4D71" w14:textId="77777777" w:rsidR="006C0102" w:rsidRPr="00455A9F" w:rsidRDefault="006C0102" w:rsidP="007C1EF1">
            <w:pPr>
              <w:rPr>
                <w:lang w:eastAsia="ro-RO"/>
              </w:rPr>
            </w:pPr>
            <w:r w:rsidRPr="00455A9F">
              <w:rPr>
                <w:rStyle w:val="fontstyle21"/>
                <w:rFonts w:ascii="Times New Roman" w:hAnsi="Times New Roman" w:cs="Times New Roman"/>
                <w:color w:val="auto"/>
                <w:sz w:val="24"/>
                <w:szCs w:val="24"/>
              </w:rPr>
              <w:t xml:space="preserve">78% (69%-85%) </w:t>
            </w:r>
          </w:p>
        </w:tc>
        <w:tc>
          <w:tcPr>
            <w:tcW w:w="1055" w:type="pct"/>
            <w:tcBorders>
              <w:top w:val="single" w:sz="4" w:space="0" w:color="auto"/>
              <w:left w:val="single" w:sz="4" w:space="0" w:color="auto"/>
              <w:bottom w:val="single" w:sz="4" w:space="0" w:color="auto"/>
              <w:right w:val="single" w:sz="4" w:space="0" w:color="auto"/>
            </w:tcBorders>
            <w:vAlign w:val="center"/>
            <w:hideMark/>
          </w:tcPr>
          <w:p w14:paraId="36F3C94F" w14:textId="77777777" w:rsidR="006C0102" w:rsidRPr="00455A9F" w:rsidRDefault="006C0102" w:rsidP="007C1EF1">
            <w:pPr>
              <w:rPr>
                <w:lang w:eastAsia="ro-RO"/>
              </w:rPr>
            </w:pPr>
            <w:r w:rsidRPr="00455A9F">
              <w:rPr>
                <w:rStyle w:val="fontstyle21"/>
                <w:rFonts w:ascii="Times New Roman" w:hAnsi="Times New Roman" w:cs="Times New Roman"/>
                <w:color w:val="auto"/>
                <w:sz w:val="24"/>
                <w:szCs w:val="24"/>
              </w:rPr>
              <w:t xml:space="preserve">96% (90%-98%) </w:t>
            </w:r>
          </w:p>
        </w:tc>
        <w:tc>
          <w:tcPr>
            <w:tcW w:w="872" w:type="pct"/>
            <w:tcBorders>
              <w:top w:val="single" w:sz="4" w:space="0" w:color="auto"/>
              <w:left w:val="single" w:sz="4" w:space="0" w:color="auto"/>
              <w:bottom w:val="single" w:sz="4" w:space="0" w:color="auto"/>
              <w:right w:val="single" w:sz="4" w:space="0" w:color="auto"/>
            </w:tcBorders>
            <w:vAlign w:val="center"/>
            <w:hideMark/>
          </w:tcPr>
          <w:p w14:paraId="417EACB2" w14:textId="77777777" w:rsidR="006C0102" w:rsidRPr="00455A9F" w:rsidRDefault="006C0102" w:rsidP="007C1EF1">
            <w:pPr>
              <w:rPr>
                <w:lang w:eastAsia="ro-RO"/>
              </w:rPr>
            </w:pPr>
            <w:r w:rsidRPr="00455A9F">
              <w:rPr>
                <w:rStyle w:val="fontstyle21"/>
                <w:rFonts w:ascii="Times New Roman" w:hAnsi="Times New Roman" w:cs="Times New Roman"/>
                <w:color w:val="auto"/>
                <w:sz w:val="24"/>
                <w:szCs w:val="24"/>
              </w:rPr>
              <w:t>59% / 65%</w:t>
            </w:r>
          </w:p>
        </w:tc>
      </w:tr>
      <w:tr w:rsidR="006C0102" w:rsidRPr="00455A9F" w14:paraId="200F7412" w14:textId="77777777" w:rsidTr="007C1EF1">
        <w:tc>
          <w:tcPr>
            <w:tcW w:w="671" w:type="pct"/>
            <w:tcBorders>
              <w:top w:val="single" w:sz="4" w:space="0" w:color="auto"/>
              <w:left w:val="single" w:sz="4" w:space="0" w:color="auto"/>
              <w:bottom w:val="single" w:sz="4" w:space="0" w:color="auto"/>
              <w:right w:val="single" w:sz="4" w:space="0" w:color="auto"/>
            </w:tcBorders>
            <w:vAlign w:val="center"/>
            <w:hideMark/>
          </w:tcPr>
          <w:p w14:paraId="1DD92921" w14:textId="77777777" w:rsidR="006C0102" w:rsidRPr="00455A9F" w:rsidRDefault="006C0102" w:rsidP="007C1EF1">
            <w:pPr>
              <w:rPr>
                <w:lang w:eastAsia="ro-RO"/>
              </w:rPr>
            </w:pPr>
            <w:r w:rsidRPr="00455A9F">
              <w:rPr>
                <w:rStyle w:val="fontstyle01"/>
                <w:rFonts w:ascii="Times New Roman" w:hAnsi="Times New Roman" w:cs="Times New Roman"/>
                <w:sz w:val="24"/>
                <w:szCs w:val="24"/>
              </w:rPr>
              <w:lastRenderedPageBreak/>
              <w:t>CPGER</w:t>
            </w:r>
          </w:p>
        </w:tc>
        <w:tc>
          <w:tcPr>
            <w:tcW w:w="674" w:type="pct"/>
            <w:tcBorders>
              <w:top w:val="single" w:sz="4" w:space="0" w:color="auto"/>
              <w:left w:val="single" w:sz="4" w:space="0" w:color="auto"/>
              <w:bottom w:val="single" w:sz="4" w:space="0" w:color="auto"/>
              <w:right w:val="single" w:sz="4" w:space="0" w:color="auto"/>
            </w:tcBorders>
            <w:vAlign w:val="center"/>
            <w:hideMark/>
          </w:tcPr>
          <w:p w14:paraId="2F0B9F5F" w14:textId="77777777" w:rsidR="006C0102" w:rsidRPr="00455A9F" w:rsidRDefault="006C0102" w:rsidP="007C1EF1">
            <w:pPr>
              <w:rPr>
                <w:lang w:eastAsia="ro-RO"/>
              </w:rPr>
            </w:pPr>
            <w:r w:rsidRPr="00455A9F">
              <w:rPr>
                <w:rStyle w:val="fontstyle21"/>
                <w:rFonts w:ascii="Times New Roman" w:hAnsi="Times New Roman" w:cs="Times New Roman"/>
                <w:color w:val="auto"/>
                <w:sz w:val="24"/>
                <w:szCs w:val="24"/>
              </w:rPr>
              <w:t xml:space="preserve">11 </w:t>
            </w:r>
          </w:p>
        </w:tc>
        <w:tc>
          <w:tcPr>
            <w:tcW w:w="675" w:type="pct"/>
            <w:tcBorders>
              <w:top w:val="single" w:sz="4" w:space="0" w:color="auto"/>
              <w:left w:val="single" w:sz="4" w:space="0" w:color="auto"/>
              <w:bottom w:val="single" w:sz="4" w:space="0" w:color="auto"/>
              <w:right w:val="single" w:sz="4" w:space="0" w:color="auto"/>
            </w:tcBorders>
            <w:vAlign w:val="center"/>
            <w:hideMark/>
          </w:tcPr>
          <w:p w14:paraId="6BEDC4D1" w14:textId="77777777" w:rsidR="006C0102" w:rsidRPr="00455A9F" w:rsidRDefault="006C0102" w:rsidP="007C1EF1">
            <w:pPr>
              <w:rPr>
                <w:lang w:eastAsia="ro-RO"/>
              </w:rPr>
            </w:pPr>
            <w:r w:rsidRPr="00455A9F">
              <w:rPr>
                <w:rStyle w:val="fontstyle21"/>
                <w:rFonts w:ascii="Times New Roman" w:hAnsi="Times New Roman" w:cs="Times New Roman"/>
                <w:color w:val="auto"/>
                <w:sz w:val="24"/>
                <w:szCs w:val="24"/>
              </w:rPr>
              <w:t xml:space="preserve">742 </w:t>
            </w:r>
          </w:p>
        </w:tc>
        <w:tc>
          <w:tcPr>
            <w:tcW w:w="1053" w:type="pct"/>
            <w:tcBorders>
              <w:top w:val="single" w:sz="4" w:space="0" w:color="auto"/>
              <w:left w:val="single" w:sz="4" w:space="0" w:color="auto"/>
              <w:bottom w:val="single" w:sz="4" w:space="0" w:color="auto"/>
              <w:right w:val="single" w:sz="4" w:space="0" w:color="auto"/>
            </w:tcBorders>
            <w:vAlign w:val="center"/>
            <w:hideMark/>
          </w:tcPr>
          <w:p w14:paraId="1BA486CE" w14:textId="77777777" w:rsidR="006C0102" w:rsidRPr="00455A9F" w:rsidRDefault="006C0102" w:rsidP="007C1EF1">
            <w:pPr>
              <w:rPr>
                <w:lang w:eastAsia="ro-RO"/>
              </w:rPr>
            </w:pPr>
            <w:r w:rsidRPr="00455A9F">
              <w:rPr>
                <w:rStyle w:val="fontstyle21"/>
                <w:rFonts w:ascii="Times New Roman" w:hAnsi="Times New Roman" w:cs="Times New Roman"/>
                <w:color w:val="auto"/>
                <w:sz w:val="24"/>
                <w:szCs w:val="24"/>
              </w:rPr>
              <w:t xml:space="preserve">82% (76%-87%) </w:t>
            </w:r>
          </w:p>
        </w:tc>
        <w:tc>
          <w:tcPr>
            <w:tcW w:w="1055" w:type="pct"/>
            <w:tcBorders>
              <w:top w:val="single" w:sz="4" w:space="0" w:color="auto"/>
              <w:left w:val="single" w:sz="4" w:space="0" w:color="auto"/>
              <w:bottom w:val="single" w:sz="4" w:space="0" w:color="auto"/>
              <w:right w:val="single" w:sz="4" w:space="0" w:color="auto"/>
            </w:tcBorders>
            <w:vAlign w:val="center"/>
            <w:hideMark/>
          </w:tcPr>
          <w:p w14:paraId="11D45080" w14:textId="77777777" w:rsidR="006C0102" w:rsidRPr="00455A9F" w:rsidRDefault="006C0102" w:rsidP="007C1EF1">
            <w:pPr>
              <w:rPr>
                <w:lang w:eastAsia="ro-RO"/>
              </w:rPr>
            </w:pPr>
            <w:r w:rsidRPr="00455A9F">
              <w:rPr>
                <w:rStyle w:val="fontstyle21"/>
                <w:rFonts w:ascii="Times New Roman" w:hAnsi="Times New Roman" w:cs="Times New Roman"/>
                <w:color w:val="auto"/>
                <w:sz w:val="24"/>
                <w:szCs w:val="24"/>
              </w:rPr>
              <w:t xml:space="preserve">94% (87%-98%) </w:t>
            </w:r>
          </w:p>
        </w:tc>
        <w:tc>
          <w:tcPr>
            <w:tcW w:w="872" w:type="pct"/>
            <w:tcBorders>
              <w:top w:val="single" w:sz="4" w:space="0" w:color="auto"/>
              <w:left w:val="single" w:sz="4" w:space="0" w:color="auto"/>
              <w:bottom w:val="single" w:sz="4" w:space="0" w:color="auto"/>
              <w:right w:val="single" w:sz="4" w:space="0" w:color="auto"/>
            </w:tcBorders>
            <w:vAlign w:val="center"/>
            <w:hideMark/>
          </w:tcPr>
          <w:p w14:paraId="1920F2CD" w14:textId="77777777" w:rsidR="006C0102" w:rsidRPr="00455A9F" w:rsidRDefault="006C0102" w:rsidP="007C1EF1">
            <w:pPr>
              <w:rPr>
                <w:lang w:eastAsia="ro-RO"/>
              </w:rPr>
            </w:pPr>
            <w:r w:rsidRPr="00455A9F">
              <w:rPr>
                <w:rStyle w:val="fontstyle21"/>
                <w:rFonts w:ascii="Times New Roman" w:hAnsi="Times New Roman" w:cs="Times New Roman"/>
                <w:color w:val="auto"/>
                <w:sz w:val="24"/>
                <w:szCs w:val="24"/>
              </w:rPr>
              <w:t>39% / 67%</w:t>
            </w:r>
          </w:p>
        </w:tc>
      </w:tr>
      <w:tr w:rsidR="006C0102" w:rsidRPr="00455A9F" w14:paraId="79D5C26C" w14:textId="77777777" w:rsidTr="007C1EF1">
        <w:tc>
          <w:tcPr>
            <w:tcW w:w="671" w:type="pct"/>
            <w:tcBorders>
              <w:top w:val="single" w:sz="4" w:space="0" w:color="auto"/>
              <w:left w:val="single" w:sz="4" w:space="0" w:color="auto"/>
              <w:bottom w:val="single" w:sz="4" w:space="0" w:color="auto"/>
              <w:right w:val="single" w:sz="4" w:space="0" w:color="auto"/>
            </w:tcBorders>
            <w:vAlign w:val="center"/>
            <w:hideMark/>
          </w:tcPr>
          <w:p w14:paraId="0BE4A8F7" w14:textId="77777777" w:rsidR="006C0102" w:rsidRPr="00455A9F" w:rsidRDefault="006C0102" w:rsidP="007C1EF1">
            <w:pPr>
              <w:rPr>
                <w:lang w:eastAsia="ro-RO"/>
              </w:rPr>
            </w:pPr>
            <w:r w:rsidRPr="00455A9F">
              <w:rPr>
                <w:rStyle w:val="fontstyle01"/>
                <w:rFonts w:ascii="Times New Roman" w:hAnsi="Times New Roman" w:cs="Times New Roman"/>
                <w:sz w:val="24"/>
                <w:szCs w:val="24"/>
              </w:rPr>
              <w:t>IRM/TC</w:t>
            </w:r>
          </w:p>
        </w:tc>
        <w:tc>
          <w:tcPr>
            <w:tcW w:w="674" w:type="pct"/>
            <w:tcBorders>
              <w:top w:val="single" w:sz="4" w:space="0" w:color="auto"/>
              <w:left w:val="single" w:sz="4" w:space="0" w:color="auto"/>
              <w:bottom w:val="single" w:sz="4" w:space="0" w:color="auto"/>
              <w:right w:val="single" w:sz="4" w:space="0" w:color="auto"/>
            </w:tcBorders>
            <w:vAlign w:val="center"/>
            <w:hideMark/>
          </w:tcPr>
          <w:p w14:paraId="5E32B7B6" w14:textId="77777777" w:rsidR="006C0102" w:rsidRPr="00455A9F" w:rsidRDefault="006C0102" w:rsidP="007C1EF1">
            <w:pPr>
              <w:rPr>
                <w:lang w:eastAsia="ro-RO"/>
              </w:rPr>
            </w:pPr>
            <w:r w:rsidRPr="00455A9F">
              <w:rPr>
                <w:rStyle w:val="fontstyle21"/>
                <w:rFonts w:ascii="Times New Roman" w:hAnsi="Times New Roman" w:cs="Times New Roman"/>
                <w:color w:val="auto"/>
                <w:sz w:val="24"/>
                <w:szCs w:val="24"/>
              </w:rPr>
              <w:t xml:space="preserve">10 </w:t>
            </w:r>
          </w:p>
        </w:tc>
        <w:tc>
          <w:tcPr>
            <w:tcW w:w="675" w:type="pct"/>
            <w:tcBorders>
              <w:top w:val="single" w:sz="4" w:space="0" w:color="auto"/>
              <w:left w:val="single" w:sz="4" w:space="0" w:color="auto"/>
              <w:bottom w:val="single" w:sz="4" w:space="0" w:color="auto"/>
              <w:right w:val="single" w:sz="4" w:space="0" w:color="auto"/>
            </w:tcBorders>
            <w:vAlign w:val="center"/>
            <w:hideMark/>
          </w:tcPr>
          <w:p w14:paraId="5ABEB2DB" w14:textId="77777777" w:rsidR="006C0102" w:rsidRPr="00455A9F" w:rsidRDefault="006C0102" w:rsidP="007C1EF1">
            <w:pPr>
              <w:rPr>
                <w:lang w:eastAsia="ro-RO"/>
              </w:rPr>
            </w:pPr>
            <w:r w:rsidRPr="00455A9F">
              <w:rPr>
                <w:rStyle w:val="fontstyle21"/>
                <w:rFonts w:ascii="Times New Roman" w:hAnsi="Times New Roman" w:cs="Times New Roman"/>
                <w:color w:val="auto"/>
                <w:sz w:val="24"/>
                <w:szCs w:val="24"/>
              </w:rPr>
              <w:t xml:space="preserve">700 </w:t>
            </w:r>
          </w:p>
        </w:tc>
        <w:tc>
          <w:tcPr>
            <w:tcW w:w="1053" w:type="pct"/>
            <w:tcBorders>
              <w:top w:val="single" w:sz="4" w:space="0" w:color="auto"/>
              <w:left w:val="single" w:sz="4" w:space="0" w:color="auto"/>
              <w:bottom w:val="single" w:sz="4" w:space="0" w:color="auto"/>
              <w:right w:val="single" w:sz="4" w:space="0" w:color="auto"/>
            </w:tcBorders>
            <w:vAlign w:val="center"/>
            <w:hideMark/>
          </w:tcPr>
          <w:p w14:paraId="60E0716B" w14:textId="77777777" w:rsidR="006C0102" w:rsidRPr="00455A9F" w:rsidRDefault="006C0102" w:rsidP="007C1EF1">
            <w:pPr>
              <w:rPr>
                <w:lang w:eastAsia="ro-RO"/>
              </w:rPr>
            </w:pPr>
            <w:r w:rsidRPr="00455A9F">
              <w:rPr>
                <w:rStyle w:val="fontstyle21"/>
                <w:rFonts w:ascii="Times New Roman" w:hAnsi="Times New Roman" w:cs="Times New Roman"/>
                <w:color w:val="auto"/>
                <w:sz w:val="24"/>
                <w:szCs w:val="24"/>
              </w:rPr>
              <w:t xml:space="preserve">75% (66%-83%) </w:t>
            </w:r>
          </w:p>
        </w:tc>
        <w:tc>
          <w:tcPr>
            <w:tcW w:w="1055" w:type="pct"/>
            <w:tcBorders>
              <w:top w:val="single" w:sz="4" w:space="0" w:color="auto"/>
              <w:left w:val="single" w:sz="4" w:space="0" w:color="auto"/>
              <w:bottom w:val="single" w:sz="4" w:space="0" w:color="auto"/>
              <w:right w:val="single" w:sz="4" w:space="0" w:color="auto"/>
            </w:tcBorders>
            <w:vAlign w:val="center"/>
            <w:hideMark/>
          </w:tcPr>
          <w:p w14:paraId="1D6C0B5C" w14:textId="77777777" w:rsidR="006C0102" w:rsidRPr="00455A9F" w:rsidRDefault="006C0102" w:rsidP="007C1EF1">
            <w:pPr>
              <w:rPr>
                <w:lang w:eastAsia="ro-RO"/>
              </w:rPr>
            </w:pPr>
            <w:r w:rsidRPr="00455A9F">
              <w:rPr>
                <w:rStyle w:val="fontstyle21"/>
                <w:rFonts w:ascii="Times New Roman" w:hAnsi="Times New Roman" w:cs="Times New Roman"/>
                <w:color w:val="auto"/>
                <w:sz w:val="24"/>
                <w:szCs w:val="24"/>
              </w:rPr>
              <w:t xml:space="preserve">91% (81%-96%) </w:t>
            </w:r>
          </w:p>
        </w:tc>
        <w:tc>
          <w:tcPr>
            <w:tcW w:w="872" w:type="pct"/>
            <w:tcBorders>
              <w:top w:val="single" w:sz="4" w:space="0" w:color="auto"/>
              <w:left w:val="single" w:sz="4" w:space="0" w:color="auto"/>
              <w:bottom w:val="single" w:sz="4" w:space="0" w:color="auto"/>
              <w:right w:val="single" w:sz="4" w:space="0" w:color="auto"/>
            </w:tcBorders>
            <w:vAlign w:val="center"/>
            <w:hideMark/>
          </w:tcPr>
          <w:p w14:paraId="54FC9B11" w14:textId="77777777" w:rsidR="006C0102" w:rsidRPr="00455A9F" w:rsidRDefault="006C0102" w:rsidP="007C1EF1">
            <w:pPr>
              <w:rPr>
                <w:lang w:eastAsia="ro-RO"/>
              </w:rPr>
            </w:pPr>
            <w:r w:rsidRPr="00455A9F">
              <w:rPr>
                <w:rStyle w:val="fontstyle21"/>
                <w:rFonts w:ascii="Times New Roman" w:hAnsi="Times New Roman" w:cs="Times New Roman"/>
                <w:color w:val="auto"/>
                <w:sz w:val="24"/>
                <w:szCs w:val="24"/>
              </w:rPr>
              <w:t>50% / 71%</w:t>
            </w:r>
          </w:p>
        </w:tc>
      </w:tr>
      <w:tr w:rsidR="006C0102" w:rsidRPr="00455A9F" w14:paraId="74216B4E" w14:textId="77777777" w:rsidTr="007C1EF1">
        <w:tc>
          <w:tcPr>
            <w:tcW w:w="671" w:type="pct"/>
            <w:tcBorders>
              <w:top w:val="single" w:sz="4" w:space="0" w:color="auto"/>
              <w:left w:val="single" w:sz="4" w:space="0" w:color="auto"/>
              <w:bottom w:val="single" w:sz="4" w:space="0" w:color="auto"/>
              <w:right w:val="single" w:sz="4" w:space="0" w:color="auto"/>
            </w:tcBorders>
            <w:vAlign w:val="center"/>
            <w:hideMark/>
          </w:tcPr>
          <w:p w14:paraId="1890B4FA" w14:textId="77777777" w:rsidR="006C0102" w:rsidRPr="00455A9F" w:rsidRDefault="006C0102" w:rsidP="007C1EF1">
            <w:pPr>
              <w:rPr>
                <w:lang w:eastAsia="ro-RO"/>
              </w:rPr>
            </w:pPr>
            <w:r w:rsidRPr="00455A9F">
              <w:rPr>
                <w:rStyle w:val="fontstyle01"/>
                <w:rFonts w:ascii="Times New Roman" w:hAnsi="Times New Roman" w:cs="Times New Roman"/>
                <w:color w:val="auto"/>
                <w:sz w:val="24"/>
                <w:szCs w:val="24"/>
              </w:rPr>
              <w:t>USG</w:t>
            </w:r>
          </w:p>
        </w:tc>
        <w:tc>
          <w:tcPr>
            <w:tcW w:w="674" w:type="pct"/>
            <w:tcBorders>
              <w:top w:val="single" w:sz="4" w:space="0" w:color="auto"/>
              <w:left w:val="single" w:sz="4" w:space="0" w:color="auto"/>
              <w:bottom w:val="single" w:sz="4" w:space="0" w:color="auto"/>
              <w:right w:val="single" w:sz="4" w:space="0" w:color="auto"/>
            </w:tcBorders>
            <w:vAlign w:val="center"/>
            <w:hideMark/>
          </w:tcPr>
          <w:p w14:paraId="027BAB86" w14:textId="77777777" w:rsidR="006C0102" w:rsidRPr="00455A9F" w:rsidRDefault="006C0102" w:rsidP="007C1EF1">
            <w:pPr>
              <w:rPr>
                <w:lang w:eastAsia="ro-RO"/>
              </w:rPr>
            </w:pPr>
            <w:r w:rsidRPr="00455A9F">
              <w:rPr>
                <w:rStyle w:val="fontstyle21"/>
                <w:rFonts w:ascii="Times New Roman" w:hAnsi="Times New Roman" w:cs="Times New Roman"/>
                <w:color w:val="auto"/>
                <w:sz w:val="24"/>
                <w:szCs w:val="24"/>
              </w:rPr>
              <w:t xml:space="preserve">10 </w:t>
            </w:r>
          </w:p>
        </w:tc>
        <w:tc>
          <w:tcPr>
            <w:tcW w:w="675" w:type="pct"/>
            <w:tcBorders>
              <w:top w:val="single" w:sz="4" w:space="0" w:color="auto"/>
              <w:left w:val="single" w:sz="4" w:space="0" w:color="auto"/>
              <w:bottom w:val="single" w:sz="4" w:space="0" w:color="auto"/>
              <w:right w:val="single" w:sz="4" w:space="0" w:color="auto"/>
            </w:tcBorders>
            <w:vAlign w:val="center"/>
            <w:hideMark/>
          </w:tcPr>
          <w:p w14:paraId="5D6FD8D8" w14:textId="77777777" w:rsidR="006C0102" w:rsidRPr="00455A9F" w:rsidRDefault="006C0102" w:rsidP="007C1EF1">
            <w:pPr>
              <w:rPr>
                <w:lang w:eastAsia="ro-RO"/>
              </w:rPr>
            </w:pPr>
            <w:r w:rsidRPr="00455A9F">
              <w:rPr>
                <w:rStyle w:val="fontstyle21"/>
                <w:rFonts w:ascii="Times New Roman" w:hAnsi="Times New Roman" w:cs="Times New Roman"/>
                <w:color w:val="auto"/>
                <w:sz w:val="24"/>
                <w:szCs w:val="24"/>
              </w:rPr>
              <w:t xml:space="preserve">1005 </w:t>
            </w:r>
          </w:p>
        </w:tc>
        <w:tc>
          <w:tcPr>
            <w:tcW w:w="1053" w:type="pct"/>
            <w:tcBorders>
              <w:top w:val="single" w:sz="4" w:space="0" w:color="auto"/>
              <w:left w:val="single" w:sz="4" w:space="0" w:color="auto"/>
              <w:bottom w:val="single" w:sz="4" w:space="0" w:color="auto"/>
              <w:right w:val="single" w:sz="4" w:space="0" w:color="auto"/>
            </w:tcBorders>
            <w:vAlign w:val="center"/>
            <w:hideMark/>
          </w:tcPr>
          <w:p w14:paraId="26DEB3E9" w14:textId="77777777" w:rsidR="006C0102" w:rsidRPr="00455A9F" w:rsidRDefault="006C0102" w:rsidP="007C1EF1">
            <w:pPr>
              <w:rPr>
                <w:lang w:eastAsia="ro-RO"/>
              </w:rPr>
            </w:pPr>
            <w:r w:rsidRPr="00455A9F">
              <w:rPr>
                <w:rStyle w:val="fontstyle21"/>
                <w:rFonts w:ascii="Times New Roman" w:hAnsi="Times New Roman" w:cs="Times New Roman"/>
                <w:color w:val="auto"/>
                <w:sz w:val="24"/>
                <w:szCs w:val="24"/>
              </w:rPr>
              <w:t xml:space="preserve">67% (53%-78%) </w:t>
            </w:r>
          </w:p>
        </w:tc>
        <w:tc>
          <w:tcPr>
            <w:tcW w:w="1055" w:type="pct"/>
            <w:tcBorders>
              <w:top w:val="single" w:sz="4" w:space="0" w:color="auto"/>
              <w:left w:val="single" w:sz="4" w:space="0" w:color="auto"/>
              <w:bottom w:val="single" w:sz="4" w:space="0" w:color="auto"/>
              <w:right w:val="single" w:sz="4" w:space="0" w:color="auto"/>
            </w:tcBorders>
            <w:vAlign w:val="center"/>
            <w:hideMark/>
          </w:tcPr>
          <w:p w14:paraId="48A8A92B" w14:textId="77777777" w:rsidR="006C0102" w:rsidRPr="00455A9F" w:rsidRDefault="006C0102" w:rsidP="007C1EF1">
            <w:pPr>
              <w:rPr>
                <w:lang w:eastAsia="ro-RO"/>
              </w:rPr>
            </w:pPr>
            <w:r w:rsidRPr="00455A9F">
              <w:rPr>
                <w:rStyle w:val="fontstyle21"/>
                <w:rFonts w:ascii="Times New Roman" w:hAnsi="Times New Roman" w:cs="Times New Roman"/>
                <w:color w:val="auto"/>
                <w:sz w:val="24"/>
                <w:szCs w:val="24"/>
              </w:rPr>
              <w:t xml:space="preserve">98% (89%-100%) </w:t>
            </w:r>
          </w:p>
        </w:tc>
        <w:tc>
          <w:tcPr>
            <w:tcW w:w="872" w:type="pct"/>
            <w:tcBorders>
              <w:top w:val="single" w:sz="4" w:space="0" w:color="auto"/>
              <w:left w:val="single" w:sz="4" w:space="0" w:color="auto"/>
              <w:bottom w:val="single" w:sz="4" w:space="0" w:color="auto"/>
              <w:right w:val="single" w:sz="4" w:space="0" w:color="auto"/>
            </w:tcBorders>
            <w:vAlign w:val="center"/>
            <w:hideMark/>
          </w:tcPr>
          <w:p w14:paraId="096EA0F4" w14:textId="77777777" w:rsidR="006C0102" w:rsidRPr="00455A9F" w:rsidRDefault="006C0102" w:rsidP="007C1EF1">
            <w:pPr>
              <w:rPr>
                <w:lang w:eastAsia="ro-RO"/>
              </w:rPr>
            </w:pPr>
            <w:r w:rsidRPr="00455A9F">
              <w:rPr>
                <w:rStyle w:val="fontstyle21"/>
                <w:rFonts w:ascii="Times New Roman" w:hAnsi="Times New Roman" w:cs="Times New Roman"/>
                <w:color w:val="auto"/>
                <w:sz w:val="24"/>
                <w:szCs w:val="24"/>
              </w:rPr>
              <w:t>40% / 93%</w:t>
            </w:r>
          </w:p>
        </w:tc>
      </w:tr>
    </w:tbl>
    <w:p w14:paraId="411E9828" w14:textId="77777777" w:rsidR="006C0102" w:rsidRPr="00455A9F" w:rsidRDefault="006C0102" w:rsidP="006C0102">
      <w:pPr>
        <w:pStyle w:val="af"/>
        <w:spacing w:after="0"/>
        <w:jc w:val="both"/>
        <w:rPr>
          <w:b/>
        </w:rPr>
      </w:pPr>
      <w:r w:rsidRPr="00455A9F">
        <w:rPr>
          <w:b/>
          <w:i/>
        </w:rPr>
        <w:t>Notă:</w:t>
      </w:r>
      <w:r w:rsidRPr="00455A9F">
        <w:rPr>
          <w:b/>
        </w:rPr>
        <w:t xml:space="preserve"> </w:t>
      </w:r>
      <w:r w:rsidRPr="00455A9F">
        <w:rPr>
          <w:shd w:val="clear" w:color="auto" w:fill="FFFFFF"/>
        </w:rPr>
        <w:t>Evaluarea diferitelor modalități de imagistică încrucișată, cum ar fi IRM și tomografia computerizată (TC), precum și ultrasonografie endoscopică (EUS), ultrasunete cu contrast (CEUS) și chiar colangiopancreatografia endoscopică retrogradă (CPGER) pentru diagnosticarea PC, bazată pe revizuiri și o meta-analize recente, aplicând atât Evaluarea Calității Studiilor de Acuratețe a Diagnosticului (QUADAS-2) cât și criteriile GRADE. </w:t>
      </w:r>
    </w:p>
    <w:p w14:paraId="5A697364" w14:textId="77777777" w:rsidR="006C0102" w:rsidRPr="00455A9F" w:rsidRDefault="006C0102" w:rsidP="00DA4033">
      <w:pPr>
        <w:pStyle w:val="3"/>
        <w:shd w:val="clear" w:color="auto" w:fill="FFFFFF"/>
        <w:spacing w:before="0" w:after="0"/>
        <w:jc w:val="right"/>
        <w:rPr>
          <w:rFonts w:ascii="Times New Roman" w:hAnsi="Times New Roman"/>
          <w:b w:val="0"/>
          <w:sz w:val="24"/>
          <w:szCs w:val="24"/>
        </w:rPr>
      </w:pPr>
    </w:p>
    <w:p w14:paraId="0A797443" w14:textId="06C70D95" w:rsidR="00DA4033" w:rsidRPr="007A52B1" w:rsidRDefault="00DA4033" w:rsidP="00DA4033">
      <w:pPr>
        <w:pStyle w:val="3"/>
        <w:shd w:val="clear" w:color="auto" w:fill="FFFFFF"/>
        <w:spacing w:before="0" w:after="0"/>
        <w:jc w:val="right"/>
        <w:rPr>
          <w:rFonts w:ascii="Times New Roman" w:hAnsi="Times New Roman"/>
          <w:sz w:val="24"/>
          <w:szCs w:val="24"/>
        </w:rPr>
      </w:pPr>
      <w:r w:rsidRPr="007A52B1">
        <w:rPr>
          <w:rFonts w:ascii="Times New Roman" w:hAnsi="Times New Roman"/>
          <w:sz w:val="24"/>
          <w:szCs w:val="24"/>
        </w:rPr>
        <w:t xml:space="preserve">Tabelul </w:t>
      </w:r>
      <w:r w:rsidR="003A4CEF" w:rsidRPr="007A52B1">
        <w:rPr>
          <w:rFonts w:ascii="Times New Roman" w:hAnsi="Times New Roman"/>
          <w:sz w:val="24"/>
          <w:szCs w:val="24"/>
        </w:rPr>
        <w:t>2</w:t>
      </w:r>
      <w:r w:rsidR="00DA6F01" w:rsidRPr="007A52B1">
        <w:rPr>
          <w:rFonts w:ascii="Times New Roman" w:hAnsi="Times New Roman"/>
          <w:sz w:val="24"/>
          <w:szCs w:val="24"/>
        </w:rPr>
        <w:t>3</w:t>
      </w:r>
    </w:p>
    <w:p w14:paraId="326C6152" w14:textId="46C61D03" w:rsidR="007D0D7C" w:rsidRPr="00455A9F" w:rsidRDefault="007D0D7C" w:rsidP="007D0D7C">
      <w:pPr>
        <w:pStyle w:val="3"/>
        <w:shd w:val="clear" w:color="auto" w:fill="FFFFFF"/>
        <w:spacing w:before="0" w:after="0"/>
        <w:jc w:val="center"/>
        <w:rPr>
          <w:rFonts w:ascii="Times New Roman" w:hAnsi="Times New Roman"/>
          <w:sz w:val="24"/>
          <w:szCs w:val="24"/>
        </w:rPr>
      </w:pPr>
      <w:r w:rsidRPr="00455A9F">
        <w:rPr>
          <w:rFonts w:ascii="Times New Roman" w:hAnsi="Times New Roman"/>
          <w:sz w:val="24"/>
          <w:szCs w:val="24"/>
        </w:rPr>
        <w:t xml:space="preserve">Diagnosticarea insuficienței exocrine pancreatice </w:t>
      </w:r>
      <w:r w:rsidR="007B15A8" w:rsidRPr="00455A9F">
        <w:rPr>
          <w:rFonts w:ascii="Times New Roman" w:hAnsi="Times New Roman"/>
          <w:sz w:val="24"/>
          <w:szCs w:val="24"/>
        </w:rPr>
        <w:t xml:space="preserve">(IEP) </w:t>
      </w:r>
      <w:r w:rsidRPr="00455A9F">
        <w:rPr>
          <w:rFonts w:ascii="Times New Roman" w:hAnsi="Times New Roman"/>
          <w:sz w:val="24"/>
          <w:szCs w:val="24"/>
        </w:rPr>
        <w:t xml:space="preserve">din pancreatita cronică: </w:t>
      </w:r>
    </w:p>
    <w:p w14:paraId="62346B1E" w14:textId="7AADEFF4" w:rsidR="007D0D7C" w:rsidRPr="00455A9F" w:rsidRDefault="007D0D7C" w:rsidP="007D0D7C">
      <w:pPr>
        <w:pStyle w:val="3"/>
        <w:shd w:val="clear" w:color="auto" w:fill="FFFFFF"/>
        <w:spacing w:before="0" w:after="0"/>
        <w:jc w:val="center"/>
        <w:rPr>
          <w:rFonts w:ascii="Times New Roman" w:hAnsi="Times New Roman"/>
          <w:sz w:val="24"/>
          <w:szCs w:val="24"/>
        </w:rPr>
      </w:pPr>
      <w:r w:rsidRPr="00455A9F">
        <w:rPr>
          <w:rFonts w:ascii="Times New Roman" w:hAnsi="Times New Roman"/>
          <w:sz w:val="24"/>
          <w:szCs w:val="24"/>
        </w:rPr>
        <w:t>afirmații și dovezi</w:t>
      </w:r>
      <w:r w:rsidR="004A07C6" w:rsidRPr="00455A9F">
        <w:rPr>
          <w:rFonts w:ascii="Times New Roman" w:hAnsi="Times New Roman"/>
          <w:sz w:val="24"/>
          <w:szCs w:val="24"/>
        </w:rPr>
        <w:t xml:space="preserve"> </w:t>
      </w:r>
      <w:r w:rsidR="004A07C6" w:rsidRPr="00455A9F">
        <w:rPr>
          <w:rFonts w:ascii="Times New Roman" w:hAnsi="Times New Roman"/>
          <w:b w:val="0"/>
          <w:sz w:val="24"/>
          <w:szCs w:val="24"/>
        </w:rPr>
        <w:t>[1]</w:t>
      </w:r>
    </w:p>
    <w:p w14:paraId="592DD01F" w14:textId="77777777" w:rsidR="00431960" w:rsidRPr="00455A9F" w:rsidRDefault="00A711F4" w:rsidP="00431960">
      <w:pPr>
        <w:pStyle w:val="3"/>
        <w:shd w:val="clear" w:color="auto" w:fill="FFFFFF"/>
        <w:spacing w:before="0" w:after="0"/>
        <w:jc w:val="center"/>
        <w:rPr>
          <w:rFonts w:ascii="Times New Roman" w:hAnsi="Times New Roman"/>
          <w:sz w:val="24"/>
          <w:szCs w:val="24"/>
        </w:rPr>
      </w:pPr>
      <w:hyperlink r:id="rId114" w:history="1">
        <w:r w:rsidR="00431960" w:rsidRPr="00455A9F">
          <w:rPr>
            <w:rStyle w:val="a8"/>
            <w:rFonts w:ascii="Times New Roman" w:hAnsi="Times New Roman"/>
            <w:b w:val="0"/>
            <w:sz w:val="24"/>
            <w:szCs w:val="24"/>
          </w:rPr>
          <w:t>https://www.ncbi.nlm.nih.gov/pmc/articles/PMC5349368/</w:t>
        </w:r>
      </w:hyperlink>
    </w:p>
    <w:tbl>
      <w:tblPr>
        <w:tblStyle w:val="a3"/>
        <w:tblW w:w="5000" w:type="pct"/>
        <w:tblLook w:val="04A0" w:firstRow="1" w:lastRow="0" w:firstColumn="1" w:lastColumn="0" w:noHBand="0" w:noVBand="1"/>
      </w:tblPr>
      <w:tblGrid>
        <w:gridCol w:w="8260"/>
        <w:gridCol w:w="1877"/>
      </w:tblGrid>
      <w:tr w:rsidR="00AE13DD" w:rsidRPr="00455A9F" w14:paraId="5175077E" w14:textId="77777777" w:rsidTr="00AE13DD">
        <w:trPr>
          <w:trHeight w:val="348"/>
        </w:trPr>
        <w:tc>
          <w:tcPr>
            <w:tcW w:w="4074" w:type="pct"/>
          </w:tcPr>
          <w:p w14:paraId="146F5168" w14:textId="2F05202B" w:rsidR="00AE13DD" w:rsidRPr="00455A9F" w:rsidRDefault="00AE13DD" w:rsidP="00AE13DD">
            <w:pPr>
              <w:jc w:val="center"/>
              <w:rPr>
                <w:b/>
              </w:rPr>
            </w:pPr>
            <w:r w:rsidRPr="00455A9F">
              <w:rPr>
                <w:b/>
              </w:rPr>
              <w:t>Afirmația</w:t>
            </w:r>
          </w:p>
        </w:tc>
        <w:tc>
          <w:tcPr>
            <w:tcW w:w="926" w:type="pct"/>
          </w:tcPr>
          <w:p w14:paraId="0D92BD4E" w14:textId="72AFCC83" w:rsidR="00AE13DD" w:rsidRPr="00455A9F" w:rsidRDefault="00AE13DD" w:rsidP="00AE13DD">
            <w:pPr>
              <w:pStyle w:val="p"/>
              <w:shd w:val="clear" w:color="auto" w:fill="FFFFFF"/>
              <w:spacing w:before="0" w:beforeAutospacing="0" w:after="0" w:afterAutospacing="0"/>
              <w:rPr>
                <w:rStyle w:val="af6"/>
              </w:rPr>
            </w:pPr>
            <w:r w:rsidRPr="00455A9F">
              <w:rPr>
                <w:b/>
              </w:rPr>
              <w:t>Dovezi</w:t>
            </w:r>
          </w:p>
        </w:tc>
      </w:tr>
      <w:tr w:rsidR="00AE13DD" w:rsidRPr="00455A9F" w14:paraId="240221CB" w14:textId="77777777" w:rsidTr="00AE13DD">
        <w:tc>
          <w:tcPr>
            <w:tcW w:w="4074" w:type="pct"/>
          </w:tcPr>
          <w:p w14:paraId="44B266E1" w14:textId="30FCE4E9" w:rsidR="00AE13DD" w:rsidRPr="00455A9F" w:rsidRDefault="00AE13DD" w:rsidP="00AE13DD">
            <w:pPr>
              <w:rPr>
                <w:bCs/>
                <w:shd w:val="clear" w:color="auto" w:fill="FFFFFF"/>
                <w:lang w:val="en-US"/>
              </w:rPr>
            </w:pPr>
            <w:r w:rsidRPr="00455A9F">
              <w:t>IEP se referă la o secreție insuficientă de enzime pancreatice (funcția acinară) și/sau de bicarbonat de sodiu (funcția ductală). </w:t>
            </w:r>
          </w:p>
        </w:tc>
        <w:tc>
          <w:tcPr>
            <w:tcW w:w="926" w:type="pct"/>
          </w:tcPr>
          <w:p w14:paraId="0B219FF5" w14:textId="706732D6" w:rsidR="00AE13DD" w:rsidRPr="00455A9F" w:rsidRDefault="00AE13DD" w:rsidP="00AE13DD">
            <w:pPr>
              <w:pStyle w:val="p"/>
              <w:shd w:val="clear" w:color="auto" w:fill="FFFFFF"/>
              <w:spacing w:before="0" w:beforeAutospacing="0" w:after="0" w:afterAutospacing="0"/>
              <w:rPr>
                <w:bCs/>
                <w:shd w:val="clear" w:color="auto" w:fill="FFFFFF"/>
                <w:lang w:val="en-US"/>
              </w:rPr>
            </w:pPr>
            <w:r w:rsidRPr="00455A9F">
              <w:rPr>
                <w:rStyle w:val="af6"/>
                <w:b w:val="0"/>
              </w:rPr>
              <w:t>(GRAD 1A, acord puternic)</w:t>
            </w:r>
          </w:p>
        </w:tc>
      </w:tr>
      <w:tr w:rsidR="003721D8" w:rsidRPr="00455A9F" w14:paraId="5144BB04" w14:textId="77777777" w:rsidTr="00AE13DD">
        <w:tc>
          <w:tcPr>
            <w:tcW w:w="4074" w:type="pct"/>
          </w:tcPr>
          <w:p w14:paraId="59FA8A81" w14:textId="3D8E1EDC" w:rsidR="00AE13DD" w:rsidRPr="00455A9F" w:rsidRDefault="00AE13DD" w:rsidP="00AE13DD">
            <w:pPr>
              <w:pStyle w:val="p"/>
              <w:shd w:val="clear" w:color="auto" w:fill="FFFFFF"/>
              <w:spacing w:before="0" w:beforeAutospacing="0" w:after="0" w:afterAutospacing="0"/>
            </w:pPr>
            <w:r w:rsidRPr="00455A9F">
              <w:t>Datorită capacității mari de rezervă a pancreasului, insuficiența exocrină „ușoară” până la „moderată” poate fi compensată, iar steatoreea evidentă nu este de așteptat decât dacă secreția de lipază pancreatică este redusă la &lt;10% din normal („severă”/„decompensată”). 'insuficiență). Cu toate acestea, pacienții cu IEP „compensat” prezintă, de asemenea, un risc crescut de deficiențe nutriționale (în special, de vitamine liposolubile cu consecințe clinice respective). </w:t>
            </w:r>
          </w:p>
        </w:tc>
        <w:tc>
          <w:tcPr>
            <w:tcW w:w="926" w:type="pct"/>
          </w:tcPr>
          <w:p w14:paraId="7BA0575E" w14:textId="0DC325CC" w:rsidR="00AE13DD" w:rsidRPr="00455A9F" w:rsidRDefault="00AE13DD" w:rsidP="00AE13DD">
            <w:pPr>
              <w:rPr>
                <w:bCs/>
                <w:shd w:val="clear" w:color="auto" w:fill="FFFFFF"/>
                <w:lang w:val="en-US"/>
              </w:rPr>
            </w:pPr>
            <w:r w:rsidRPr="00455A9F">
              <w:rPr>
                <w:rStyle w:val="af6"/>
                <w:b w:val="0"/>
              </w:rPr>
              <w:t>(GRAD 1B, acord puternic)</w:t>
            </w:r>
          </w:p>
        </w:tc>
      </w:tr>
      <w:tr w:rsidR="00AE13DD" w:rsidRPr="00455A9F" w14:paraId="3C10D5C7" w14:textId="77777777" w:rsidTr="00AE13DD">
        <w:tc>
          <w:tcPr>
            <w:tcW w:w="4074" w:type="pct"/>
          </w:tcPr>
          <w:p w14:paraId="01549A70" w14:textId="38903012" w:rsidR="00AE13DD" w:rsidRPr="00455A9F" w:rsidRDefault="00AE13DD" w:rsidP="00AE13DD">
            <w:pPr>
              <w:rPr>
                <w:bCs/>
                <w:shd w:val="clear" w:color="auto" w:fill="FFFFFF"/>
                <w:lang w:val="en-US"/>
              </w:rPr>
            </w:pPr>
            <w:r w:rsidRPr="00455A9F">
              <w:t>Principalele cauze ale IEP sunt pierderea parenchimului pancreatic, obstrucția ductului pancreatic principal, scăderea stimulării pancreasului exocrin și inactivarea enzimelor pancreatice. </w:t>
            </w:r>
          </w:p>
        </w:tc>
        <w:tc>
          <w:tcPr>
            <w:tcW w:w="926" w:type="pct"/>
          </w:tcPr>
          <w:p w14:paraId="18236B72" w14:textId="77777777" w:rsidR="00AE13DD" w:rsidRPr="00455A9F" w:rsidRDefault="00AE13DD" w:rsidP="00AE13DD">
            <w:pPr>
              <w:pStyle w:val="p"/>
              <w:shd w:val="clear" w:color="auto" w:fill="FFFFFF"/>
              <w:spacing w:before="0" w:beforeAutospacing="0" w:after="0" w:afterAutospacing="0"/>
            </w:pPr>
            <w:r w:rsidRPr="00455A9F">
              <w:rPr>
                <w:rStyle w:val="af6"/>
                <w:b w:val="0"/>
              </w:rPr>
              <w:t>(GRAD 1B, acord puternic)</w:t>
            </w:r>
          </w:p>
          <w:p w14:paraId="25B56C84" w14:textId="77777777" w:rsidR="00AE13DD" w:rsidRPr="00455A9F" w:rsidRDefault="00AE13DD" w:rsidP="00AE13DD">
            <w:pPr>
              <w:rPr>
                <w:bCs/>
                <w:shd w:val="clear" w:color="auto" w:fill="FFFFFF"/>
                <w:lang w:val="en-US"/>
              </w:rPr>
            </w:pPr>
          </w:p>
        </w:tc>
      </w:tr>
      <w:tr w:rsidR="00AE13DD" w:rsidRPr="00455A9F" w14:paraId="466715C2" w14:textId="77777777" w:rsidTr="00AE13DD">
        <w:tc>
          <w:tcPr>
            <w:tcW w:w="4074" w:type="pct"/>
          </w:tcPr>
          <w:p w14:paraId="4E918A25" w14:textId="512032CF" w:rsidR="00AE13DD" w:rsidRPr="00455A9F" w:rsidRDefault="00AE13DD" w:rsidP="00AE13DD">
            <w:pPr>
              <w:pStyle w:val="p"/>
              <w:shd w:val="clear" w:color="auto" w:fill="FFFFFF"/>
              <w:spacing w:before="0" w:beforeAutospacing="0" w:after="0" w:afterAutospacing="0"/>
              <w:rPr>
                <w:bCs/>
                <w:shd w:val="clear" w:color="auto" w:fill="FFFFFF"/>
                <w:lang w:val="en-US"/>
              </w:rPr>
            </w:pPr>
            <w:r w:rsidRPr="00455A9F">
              <w:t>CP este o boală progresivă, iar funcția exocrină scade treptat în cursul bolii. </w:t>
            </w:r>
            <w:r w:rsidRPr="00455A9F">
              <w:rPr>
                <w:bCs/>
                <w:shd w:val="clear" w:color="auto" w:fill="FFFFFF"/>
                <w:lang w:val="en-US"/>
              </w:rPr>
              <w:t xml:space="preserve"> </w:t>
            </w:r>
          </w:p>
        </w:tc>
        <w:tc>
          <w:tcPr>
            <w:tcW w:w="926" w:type="pct"/>
          </w:tcPr>
          <w:p w14:paraId="406D912C" w14:textId="6C5F2BD0" w:rsidR="00AE13DD" w:rsidRPr="00455A9F" w:rsidRDefault="00AE13DD" w:rsidP="00AE13DD">
            <w:pPr>
              <w:pStyle w:val="p"/>
              <w:shd w:val="clear" w:color="auto" w:fill="FFFFFF"/>
              <w:spacing w:before="0" w:beforeAutospacing="0" w:after="0" w:afterAutospacing="0"/>
            </w:pPr>
            <w:r w:rsidRPr="00455A9F">
              <w:rPr>
                <w:rStyle w:val="af6"/>
                <w:b w:val="0"/>
              </w:rPr>
              <w:t>(GRAD 1B, acord puternic)</w:t>
            </w:r>
          </w:p>
        </w:tc>
      </w:tr>
      <w:tr w:rsidR="003721D8" w:rsidRPr="00455A9F" w14:paraId="01C59251" w14:textId="77777777" w:rsidTr="00AE13DD">
        <w:trPr>
          <w:trHeight w:val="637"/>
        </w:trPr>
        <w:tc>
          <w:tcPr>
            <w:tcW w:w="4074" w:type="pct"/>
          </w:tcPr>
          <w:p w14:paraId="3DB27AC6" w14:textId="5C6FE07A" w:rsidR="00AE13DD" w:rsidRPr="00455A9F" w:rsidRDefault="00AE13DD" w:rsidP="00AE13DD">
            <w:pPr>
              <w:pStyle w:val="p"/>
              <w:shd w:val="clear" w:color="auto" w:fill="FFFFFF"/>
              <w:spacing w:before="0" w:beforeAutospacing="0" w:after="0" w:afterAutospacing="0"/>
              <w:rPr>
                <w:bCs/>
                <w:shd w:val="clear" w:color="auto" w:fill="FFFFFF"/>
              </w:rPr>
            </w:pPr>
            <w:r w:rsidRPr="00455A9F">
              <w:t>Semnele PC (alterări morfologice) și afectarea funcțională se dezvoltă de obicei în paralel, dar nu este întotdeauna cazul.</w:t>
            </w:r>
          </w:p>
        </w:tc>
        <w:tc>
          <w:tcPr>
            <w:tcW w:w="926" w:type="pct"/>
          </w:tcPr>
          <w:p w14:paraId="031CC531" w14:textId="4B24C394" w:rsidR="00AE13DD" w:rsidRPr="00455A9F" w:rsidRDefault="00AE13DD" w:rsidP="00AE13DD">
            <w:pPr>
              <w:rPr>
                <w:bCs/>
                <w:shd w:val="clear" w:color="auto" w:fill="FFFFFF"/>
                <w:lang w:val="en-US"/>
              </w:rPr>
            </w:pPr>
            <w:r w:rsidRPr="00455A9F">
              <w:t> </w:t>
            </w:r>
            <w:r w:rsidRPr="00455A9F">
              <w:rPr>
                <w:rStyle w:val="af6"/>
                <w:b w:val="0"/>
              </w:rPr>
              <w:t>(GRAD 1B, acord puternic)</w:t>
            </w:r>
          </w:p>
        </w:tc>
      </w:tr>
      <w:tr w:rsidR="00AE13DD" w:rsidRPr="00455A9F" w14:paraId="2EE65560" w14:textId="77777777" w:rsidTr="00AE13DD">
        <w:tc>
          <w:tcPr>
            <w:tcW w:w="4074" w:type="pct"/>
          </w:tcPr>
          <w:p w14:paraId="4FC0BF29" w14:textId="7DCD506E" w:rsidR="00AE13DD" w:rsidRPr="00455A9F" w:rsidRDefault="00AE13DD" w:rsidP="00AE13DD">
            <w:pPr>
              <w:rPr>
                <w:bCs/>
                <w:shd w:val="clear" w:color="auto" w:fill="FFFFFF"/>
                <w:lang w:val="en-US"/>
              </w:rPr>
            </w:pPr>
            <w:r w:rsidRPr="00455A9F">
              <w:rPr>
                <w:shd w:val="clear" w:color="auto" w:fill="FFFFFF"/>
              </w:rPr>
              <w:t>Tehnica s-MRCP relevă modificări morfologice ductale și oferă simultan informații semi-cantitative asupra modificărilor funcționale. </w:t>
            </w:r>
            <w:r w:rsidRPr="00455A9F">
              <w:rPr>
                <w:shd w:val="clear" w:color="auto" w:fill="FFFFFF"/>
                <w:vertAlign w:val="superscript"/>
              </w:rPr>
              <w:t>211 </w:t>
            </w:r>
          </w:p>
        </w:tc>
        <w:tc>
          <w:tcPr>
            <w:tcW w:w="926" w:type="pct"/>
          </w:tcPr>
          <w:p w14:paraId="30726054" w14:textId="2E49911B" w:rsidR="00AE13DD" w:rsidRPr="00455A9F" w:rsidRDefault="00AE13DD" w:rsidP="00AE13DD">
            <w:pPr>
              <w:rPr>
                <w:bCs/>
                <w:shd w:val="clear" w:color="auto" w:fill="FFFFFF"/>
                <w:lang w:val="en-US"/>
              </w:rPr>
            </w:pPr>
            <w:r w:rsidRPr="00455A9F">
              <w:rPr>
                <w:rStyle w:val="af6"/>
                <w:b w:val="0"/>
                <w:shd w:val="clear" w:color="auto" w:fill="FFFFFF"/>
              </w:rPr>
              <w:t>(GRAD 1C, acord</w:t>
            </w:r>
            <w:r w:rsidR="006B06A3" w:rsidRPr="00455A9F">
              <w:rPr>
                <w:rStyle w:val="af6"/>
                <w:b w:val="0"/>
              </w:rPr>
              <w:t xml:space="preserve"> acord puternic</w:t>
            </w:r>
            <w:r w:rsidRPr="00455A9F">
              <w:rPr>
                <w:rStyle w:val="af6"/>
                <w:b w:val="0"/>
                <w:shd w:val="clear" w:color="auto" w:fill="FFFFFF"/>
              </w:rPr>
              <w:t>)</w:t>
            </w:r>
          </w:p>
        </w:tc>
      </w:tr>
      <w:tr w:rsidR="00AE13DD" w:rsidRPr="00455A9F" w14:paraId="11A8E3B7" w14:textId="77777777" w:rsidTr="00AE13DD">
        <w:tc>
          <w:tcPr>
            <w:tcW w:w="4074" w:type="pct"/>
          </w:tcPr>
          <w:p w14:paraId="45599FF9" w14:textId="77777777" w:rsidR="00AE13DD" w:rsidRPr="00455A9F" w:rsidRDefault="00AE13DD" w:rsidP="00AE13DD">
            <w:pPr>
              <w:pStyle w:val="p"/>
              <w:shd w:val="clear" w:color="auto" w:fill="FFFFFF"/>
              <w:spacing w:before="0" w:beforeAutospacing="0" w:after="0" w:afterAutospacing="0"/>
            </w:pPr>
            <w:r w:rsidRPr="00455A9F">
              <w:t>Într-un cadru clinic, trebuie efectuat un test neinvaziv al funcției pancreatice (PFT). </w:t>
            </w:r>
          </w:p>
          <w:p w14:paraId="490E9A01" w14:textId="77777777" w:rsidR="00AE13DD" w:rsidRPr="00455A9F" w:rsidRDefault="00AE13DD" w:rsidP="00AE13DD">
            <w:pPr>
              <w:pStyle w:val="p"/>
              <w:shd w:val="clear" w:color="auto" w:fill="FFFFFF"/>
              <w:spacing w:before="0" w:beforeAutospacing="0" w:after="0" w:afterAutospacing="0"/>
            </w:pPr>
            <w:r w:rsidRPr="00455A9F">
              <w:t>Testul FE-1 este fezabilă și disponibilă pe scară largă și este , prin urmare , cel mai frecvent în această setare.</w:t>
            </w:r>
          </w:p>
          <w:p w14:paraId="156281CB" w14:textId="77777777" w:rsidR="00AE13DD" w:rsidRPr="00455A9F" w:rsidRDefault="00AE13DD" w:rsidP="00AE13DD">
            <w:pPr>
              <w:pStyle w:val="p"/>
              <w:shd w:val="clear" w:color="auto" w:fill="FFFFFF"/>
              <w:spacing w:before="0" w:beforeAutospacing="0" w:after="0" w:afterAutospacing="0"/>
            </w:pPr>
            <w:r w:rsidRPr="00455A9F">
              <w:rPr>
                <w:bCs/>
                <w:shd w:val="clear" w:color="auto" w:fill="FFFFFF"/>
                <w:lang w:val="x-none"/>
              </w:rPr>
              <w:t>T</w:t>
            </w:r>
            <w:r w:rsidRPr="00455A9F">
              <w:rPr>
                <w:bCs/>
                <w:shd w:val="clear" w:color="auto" w:fill="FFFFFF"/>
                <w:lang w:val="en-US"/>
              </w:rPr>
              <w:t xml:space="preserve">estul de respirație </w:t>
            </w:r>
            <w:r w:rsidRPr="00455A9F">
              <w:rPr>
                <w:bCs/>
                <w:shd w:val="clear" w:color="auto" w:fill="FFFFFF"/>
                <w:vertAlign w:val="superscript"/>
                <w:lang w:val="en-US"/>
              </w:rPr>
              <w:t>13</w:t>
            </w:r>
            <w:r w:rsidRPr="00455A9F">
              <w:rPr>
                <w:bCs/>
                <w:shd w:val="clear" w:color="auto" w:fill="FFFFFF"/>
                <w:lang w:val="en-US"/>
              </w:rPr>
              <w:t xml:space="preserve">C-MTG-BT combinat cu </w:t>
            </w:r>
            <w:r w:rsidRPr="00455A9F">
              <w:rPr>
                <w:bCs/>
                <w:shd w:val="clear" w:color="auto" w:fill="FFFFFF"/>
                <w:vertAlign w:val="superscript"/>
                <w:lang w:val="en-US"/>
              </w:rPr>
              <w:t>13</w:t>
            </w:r>
            <w:r w:rsidRPr="00455A9F">
              <w:rPr>
                <w:bCs/>
                <w:shd w:val="clear" w:color="auto" w:fill="FFFFFF"/>
                <w:lang w:val="en-US"/>
              </w:rPr>
              <w:t>C oferă o alternativă</w:t>
            </w:r>
            <w:r w:rsidRPr="00455A9F">
              <w:t xml:space="preserve"> </w:t>
            </w:r>
          </w:p>
          <w:p w14:paraId="494F89FF" w14:textId="39A51AA5" w:rsidR="00AE13DD" w:rsidRPr="00455A9F" w:rsidRDefault="00AE13DD" w:rsidP="00AE13DD">
            <w:pPr>
              <w:pStyle w:val="p"/>
              <w:shd w:val="clear" w:color="auto" w:fill="FFFFFF"/>
              <w:spacing w:before="0" w:beforeAutospacing="0" w:after="0" w:afterAutospacing="0"/>
              <w:rPr>
                <w:bCs/>
                <w:shd w:val="clear" w:color="auto" w:fill="FFFFFF"/>
                <w:lang w:val="en-US"/>
              </w:rPr>
            </w:pPr>
            <w:r w:rsidRPr="00455A9F">
              <w:t>Testul s-MRCP poate fi folosit și ca indicator al IEP, dar oferă doar date semicantitative. </w:t>
            </w:r>
            <w:r w:rsidRPr="00455A9F">
              <w:rPr>
                <w:bCs/>
                <w:shd w:val="clear" w:color="auto" w:fill="FFFFFF"/>
                <w:lang w:val="en-US"/>
              </w:rPr>
              <w:t xml:space="preserve"> </w:t>
            </w:r>
          </w:p>
        </w:tc>
        <w:tc>
          <w:tcPr>
            <w:tcW w:w="926" w:type="pct"/>
          </w:tcPr>
          <w:p w14:paraId="57350947" w14:textId="7CD2F4F8" w:rsidR="00AE13DD" w:rsidRPr="00455A9F" w:rsidRDefault="00AE13DD" w:rsidP="00AE13DD">
            <w:pPr>
              <w:pStyle w:val="p"/>
              <w:shd w:val="clear" w:color="auto" w:fill="FFFFFF"/>
              <w:spacing w:before="0" w:beforeAutospacing="0" w:after="0" w:afterAutospacing="0"/>
            </w:pPr>
            <w:r w:rsidRPr="00455A9F">
              <w:rPr>
                <w:rStyle w:val="af6"/>
                <w:b w:val="0"/>
              </w:rPr>
              <w:t xml:space="preserve">(Grada 1B, </w:t>
            </w:r>
            <w:r w:rsidR="006B06A3" w:rsidRPr="00455A9F">
              <w:rPr>
                <w:rStyle w:val="af6"/>
                <w:b w:val="0"/>
              </w:rPr>
              <w:t>acord puternic</w:t>
            </w:r>
            <w:r w:rsidRPr="00455A9F">
              <w:rPr>
                <w:rStyle w:val="af6"/>
                <w:b w:val="0"/>
              </w:rPr>
              <w:t>)</w:t>
            </w:r>
          </w:p>
          <w:p w14:paraId="0B6DE2F7" w14:textId="77777777" w:rsidR="00AE13DD" w:rsidRPr="00455A9F" w:rsidRDefault="00AE13DD" w:rsidP="00AE13DD">
            <w:pPr>
              <w:rPr>
                <w:bCs/>
                <w:shd w:val="clear" w:color="auto" w:fill="FFFFFF"/>
                <w:lang w:val="en-US"/>
              </w:rPr>
            </w:pPr>
          </w:p>
        </w:tc>
      </w:tr>
      <w:tr w:rsidR="00AE13DD" w:rsidRPr="00455A9F" w14:paraId="15A33A1D" w14:textId="77777777" w:rsidTr="00AE13DD">
        <w:tc>
          <w:tcPr>
            <w:tcW w:w="4074" w:type="pct"/>
          </w:tcPr>
          <w:p w14:paraId="369E571C" w14:textId="27CDC432" w:rsidR="00AE13DD" w:rsidRPr="00455A9F" w:rsidRDefault="00AE13DD" w:rsidP="00AE13DD">
            <w:pPr>
              <w:pStyle w:val="p"/>
              <w:shd w:val="clear" w:color="auto" w:fill="FFFFFF"/>
              <w:spacing w:before="0" w:beforeAutospacing="0" w:after="0" w:afterAutospacing="0"/>
            </w:pPr>
            <w:r w:rsidRPr="00455A9F">
              <w:t>Este necesar un test de funcționare pentru diagnosticarea CP. </w:t>
            </w:r>
          </w:p>
          <w:p w14:paraId="5B501B7B" w14:textId="77777777" w:rsidR="00AE13DD" w:rsidRPr="00455A9F" w:rsidRDefault="00AE13DD" w:rsidP="00AE13DD">
            <w:pPr>
              <w:jc w:val="center"/>
              <w:rPr>
                <w:bCs/>
                <w:shd w:val="clear" w:color="auto" w:fill="FFFFFF"/>
                <w:lang w:val="en-US"/>
              </w:rPr>
            </w:pPr>
          </w:p>
        </w:tc>
        <w:tc>
          <w:tcPr>
            <w:tcW w:w="926" w:type="pct"/>
          </w:tcPr>
          <w:p w14:paraId="2B3B1BB8" w14:textId="1BEC8A82" w:rsidR="00AE13DD" w:rsidRPr="00455A9F" w:rsidRDefault="00AE13DD" w:rsidP="00AE13DD">
            <w:pPr>
              <w:rPr>
                <w:bCs/>
                <w:shd w:val="clear" w:color="auto" w:fill="FFFFFF"/>
                <w:lang w:val="en-US"/>
              </w:rPr>
            </w:pPr>
            <w:r w:rsidRPr="00455A9F">
              <w:rPr>
                <w:rStyle w:val="af6"/>
                <w:b w:val="0"/>
              </w:rPr>
              <w:t>(Grada 2B, acord puternic)</w:t>
            </w:r>
          </w:p>
        </w:tc>
      </w:tr>
      <w:tr w:rsidR="00AE13DD" w:rsidRPr="00455A9F" w14:paraId="21C9C6D2" w14:textId="77777777" w:rsidTr="00AE13DD">
        <w:tc>
          <w:tcPr>
            <w:tcW w:w="4074" w:type="pct"/>
          </w:tcPr>
          <w:p w14:paraId="3CD8EC93" w14:textId="18B8B85B" w:rsidR="00AE13DD" w:rsidRPr="00455A9F" w:rsidRDefault="00AE13DD" w:rsidP="00AE13DD">
            <w:pPr>
              <w:pStyle w:val="p"/>
              <w:shd w:val="clear" w:color="auto" w:fill="FFFFFF"/>
              <w:spacing w:before="0" w:beforeAutospacing="0" w:after="0" w:afterAutospacing="0"/>
              <w:rPr>
                <w:bCs/>
                <w:shd w:val="clear" w:color="auto" w:fill="FFFFFF"/>
                <w:lang w:val="en-US"/>
              </w:rPr>
            </w:pPr>
            <w:r w:rsidRPr="00455A9F">
              <w:t>Fiecare pacient cu un nou diagnostic de PC ar trebui să fie testat pentru IEP. </w:t>
            </w:r>
            <w:r w:rsidRPr="00455A9F">
              <w:rPr>
                <w:bCs/>
                <w:shd w:val="clear" w:color="auto" w:fill="FFFFFF"/>
                <w:lang w:val="en-US"/>
              </w:rPr>
              <w:t xml:space="preserve"> </w:t>
            </w:r>
          </w:p>
        </w:tc>
        <w:tc>
          <w:tcPr>
            <w:tcW w:w="926" w:type="pct"/>
          </w:tcPr>
          <w:p w14:paraId="68F889C2" w14:textId="090E07A4" w:rsidR="00AE13DD" w:rsidRPr="00455A9F" w:rsidRDefault="00AE13DD" w:rsidP="00431960">
            <w:pPr>
              <w:pStyle w:val="p"/>
              <w:shd w:val="clear" w:color="auto" w:fill="FFFFFF"/>
              <w:spacing w:before="0" w:beforeAutospacing="0" w:after="0" w:afterAutospacing="0"/>
              <w:rPr>
                <w:bCs/>
                <w:shd w:val="clear" w:color="auto" w:fill="FFFFFF"/>
                <w:lang w:val="en-US"/>
              </w:rPr>
            </w:pPr>
            <w:r w:rsidRPr="00455A9F">
              <w:rPr>
                <w:rStyle w:val="af6"/>
                <w:b w:val="0"/>
              </w:rPr>
              <w:t>(Grada 1A, acord puternic)</w:t>
            </w:r>
          </w:p>
        </w:tc>
      </w:tr>
      <w:tr w:rsidR="00AE13DD" w:rsidRPr="00455A9F" w14:paraId="35471BBB" w14:textId="77777777" w:rsidTr="00AE13DD">
        <w:tc>
          <w:tcPr>
            <w:tcW w:w="4074" w:type="pct"/>
          </w:tcPr>
          <w:p w14:paraId="46794917" w14:textId="1B0C3D8D" w:rsidR="00AE13DD" w:rsidRPr="00455A9F" w:rsidRDefault="00AE13DD" w:rsidP="00AE13DD">
            <w:pPr>
              <w:pStyle w:val="p"/>
              <w:shd w:val="clear" w:color="auto" w:fill="FFFFFF"/>
              <w:spacing w:before="0" w:beforeAutospacing="0" w:after="0" w:afterAutospacing="0"/>
              <w:rPr>
                <w:bCs/>
                <w:shd w:val="clear" w:color="auto" w:fill="FFFFFF"/>
                <w:lang w:val="en-US"/>
              </w:rPr>
            </w:pPr>
            <w:r w:rsidRPr="00455A9F">
              <w:t>Pentru a detecta maldigestia înainte de apariția simptomelor clinice evidente, prezența IEP trebuie evaluată anual la pacienții cu PC. În afară de aceasta, testele funcționale ar trebui repetate dacă au fost normale atunci când simptomele apar sau se deteriorează și pot fi atribuite IEP. </w:t>
            </w:r>
            <w:r w:rsidRPr="00455A9F">
              <w:rPr>
                <w:bCs/>
                <w:shd w:val="clear" w:color="auto" w:fill="FFFFFF"/>
                <w:lang w:val="en-US"/>
              </w:rPr>
              <w:t xml:space="preserve"> </w:t>
            </w:r>
          </w:p>
        </w:tc>
        <w:tc>
          <w:tcPr>
            <w:tcW w:w="926" w:type="pct"/>
          </w:tcPr>
          <w:p w14:paraId="35F5E461" w14:textId="124F58CA" w:rsidR="00AE13DD" w:rsidRPr="00455A9F" w:rsidRDefault="00AE13DD" w:rsidP="00431960">
            <w:pPr>
              <w:pStyle w:val="p"/>
              <w:shd w:val="clear" w:color="auto" w:fill="FFFFFF"/>
              <w:spacing w:before="0" w:beforeAutospacing="0" w:after="0" w:afterAutospacing="0"/>
              <w:rPr>
                <w:bCs/>
                <w:shd w:val="clear" w:color="auto" w:fill="FFFFFF"/>
                <w:lang w:val="en-US"/>
              </w:rPr>
            </w:pPr>
            <w:r w:rsidRPr="00455A9F">
              <w:rPr>
                <w:rStyle w:val="af6"/>
                <w:b w:val="0"/>
              </w:rPr>
              <w:t>(Grada 1B, acord puternic)</w:t>
            </w:r>
          </w:p>
        </w:tc>
      </w:tr>
      <w:tr w:rsidR="00AE13DD" w:rsidRPr="00455A9F" w14:paraId="1FCE406B" w14:textId="77777777" w:rsidTr="00AE13DD">
        <w:trPr>
          <w:trHeight w:val="1369"/>
        </w:trPr>
        <w:tc>
          <w:tcPr>
            <w:tcW w:w="4074" w:type="pct"/>
          </w:tcPr>
          <w:p w14:paraId="7FEF957B" w14:textId="7B2D6746" w:rsidR="00AE13DD" w:rsidRPr="00455A9F" w:rsidRDefault="00AE13DD" w:rsidP="00AE13DD">
            <w:pPr>
              <w:pStyle w:val="p"/>
              <w:shd w:val="clear" w:color="auto" w:fill="FFFFFF"/>
              <w:spacing w:before="0" w:beforeAutospacing="0" w:after="0" w:afterAutospacing="0"/>
              <w:rPr>
                <w:bCs/>
                <w:shd w:val="clear" w:color="auto" w:fill="FFFFFF"/>
              </w:rPr>
            </w:pPr>
            <w:r w:rsidRPr="00455A9F">
              <w:t>Pentru a evalua eficacitatea terapiei de substituție enzimatică, este suficientă în majoritatea cazurilor să se verifice normalizarea parametrilor nutriționali și ameliorarea simptomatică. Când simptomele insuficienței exocrine persistă în ciuda TSEP adecvate, se recomandă teste funcționale ( </w:t>
            </w:r>
            <w:r w:rsidRPr="00455A9F">
              <w:rPr>
                <w:vertAlign w:val="superscript"/>
              </w:rPr>
              <w:t>13</w:t>
            </w:r>
            <w:r w:rsidRPr="00455A9F">
              <w:t> C-MTG-BT, steatocrit acid și grăsime fecală cantitativă) pentru a evalua eficacitatea tratamentului. </w:t>
            </w:r>
          </w:p>
        </w:tc>
        <w:tc>
          <w:tcPr>
            <w:tcW w:w="926" w:type="pct"/>
          </w:tcPr>
          <w:p w14:paraId="254694FC" w14:textId="39945A44" w:rsidR="00AE13DD" w:rsidRPr="00455A9F" w:rsidRDefault="00AE13DD" w:rsidP="00AE13DD">
            <w:pPr>
              <w:rPr>
                <w:bCs/>
                <w:shd w:val="clear" w:color="auto" w:fill="FFFFFF"/>
                <w:lang w:val="en-US"/>
              </w:rPr>
            </w:pPr>
            <w:r w:rsidRPr="00455A9F">
              <w:rPr>
                <w:rStyle w:val="af6"/>
                <w:b w:val="0"/>
              </w:rPr>
              <w:t>(Grada 2B, acord puternic)</w:t>
            </w:r>
          </w:p>
        </w:tc>
      </w:tr>
      <w:tr w:rsidR="00AE13DD" w:rsidRPr="00455A9F" w14:paraId="626E7B2A" w14:textId="77777777" w:rsidTr="00AE13DD">
        <w:tc>
          <w:tcPr>
            <w:tcW w:w="4074" w:type="pct"/>
          </w:tcPr>
          <w:p w14:paraId="3B9C1AB7" w14:textId="46299B35" w:rsidR="00AE13DD" w:rsidRPr="00455A9F" w:rsidRDefault="00AE13DD" w:rsidP="00AE13DD">
            <w:pPr>
              <w:pStyle w:val="p"/>
              <w:shd w:val="clear" w:color="auto" w:fill="FFFFFF"/>
              <w:spacing w:before="0" w:beforeAutospacing="0" w:after="0" w:afterAutospacing="0"/>
              <w:rPr>
                <w:bCs/>
                <w:shd w:val="clear" w:color="auto" w:fill="FFFFFF"/>
                <w:lang w:val="en-US"/>
              </w:rPr>
            </w:pPr>
            <w:r w:rsidRPr="00455A9F">
              <w:t xml:space="preserve">Este necesară o atenție specială la screening-ul pentru IEP la pacienții cu CP și </w:t>
            </w:r>
            <w:r w:rsidRPr="00455A9F">
              <w:lastRenderedPageBreak/>
              <w:t>diabet zaharat, carcinom pancreatic sau după rezecții pancreatice sau rezecții gastrice. </w:t>
            </w:r>
          </w:p>
        </w:tc>
        <w:tc>
          <w:tcPr>
            <w:tcW w:w="926" w:type="pct"/>
          </w:tcPr>
          <w:p w14:paraId="6EB9A150" w14:textId="2906BD54" w:rsidR="00AE13DD" w:rsidRPr="00455A9F" w:rsidRDefault="00AE13DD" w:rsidP="00AE13DD">
            <w:pPr>
              <w:rPr>
                <w:bCs/>
                <w:shd w:val="clear" w:color="auto" w:fill="FFFFFF"/>
                <w:lang w:val="en-US"/>
              </w:rPr>
            </w:pPr>
            <w:r w:rsidRPr="00455A9F">
              <w:rPr>
                <w:rStyle w:val="af6"/>
                <w:b w:val="0"/>
              </w:rPr>
              <w:lastRenderedPageBreak/>
              <w:t xml:space="preserve">(Grada 1B, acord </w:t>
            </w:r>
            <w:r w:rsidRPr="00455A9F">
              <w:rPr>
                <w:rStyle w:val="af6"/>
                <w:b w:val="0"/>
              </w:rPr>
              <w:lastRenderedPageBreak/>
              <w:t>puternic)</w:t>
            </w:r>
          </w:p>
        </w:tc>
      </w:tr>
      <w:tr w:rsidR="003721D8" w:rsidRPr="00455A9F" w14:paraId="0D0DE4D9" w14:textId="77777777" w:rsidTr="00AE13DD">
        <w:tc>
          <w:tcPr>
            <w:tcW w:w="4074" w:type="pct"/>
          </w:tcPr>
          <w:p w14:paraId="66E296D2" w14:textId="4D961924" w:rsidR="00AE13DD" w:rsidRPr="00455A9F" w:rsidRDefault="00AE13DD" w:rsidP="00AE13DD">
            <w:pPr>
              <w:pStyle w:val="p"/>
              <w:shd w:val="clear" w:color="auto" w:fill="FFFFFF"/>
              <w:spacing w:before="0" w:beforeAutospacing="0" w:after="0" w:afterAutospacing="0"/>
              <w:rPr>
                <w:bCs/>
                <w:shd w:val="clear" w:color="auto" w:fill="FFFFFF"/>
                <w:lang w:val="en-US"/>
              </w:rPr>
            </w:pPr>
            <w:r w:rsidRPr="00455A9F">
              <w:lastRenderedPageBreak/>
              <w:t>Ar trebui măsurați parametrii sanguini stabiliți ai malnutriției, cum ar fi prealbumina, proteina de legare a retinolului, 25-OH colecalciferol (vitamina D) și mineralele/oligoelemente (inclusiv fier seric, zinc și magneziu). </w:t>
            </w:r>
          </w:p>
        </w:tc>
        <w:tc>
          <w:tcPr>
            <w:tcW w:w="926" w:type="pct"/>
          </w:tcPr>
          <w:p w14:paraId="1DC0EB41" w14:textId="5FAF897E" w:rsidR="00AE13DD" w:rsidRPr="00455A9F" w:rsidRDefault="00AE13DD" w:rsidP="00AE13DD">
            <w:pPr>
              <w:rPr>
                <w:bCs/>
                <w:shd w:val="clear" w:color="auto" w:fill="FFFFFF"/>
                <w:lang w:val="en-US"/>
              </w:rPr>
            </w:pPr>
            <w:r w:rsidRPr="00455A9F">
              <w:rPr>
                <w:vertAlign w:val="superscript"/>
              </w:rPr>
              <w:t> </w:t>
            </w:r>
            <w:r w:rsidRPr="00455A9F">
              <w:rPr>
                <w:rStyle w:val="af6"/>
                <w:b w:val="0"/>
              </w:rPr>
              <w:t>(GRAD 2C, acord puternic)</w:t>
            </w:r>
          </w:p>
        </w:tc>
      </w:tr>
    </w:tbl>
    <w:p w14:paraId="5FFC017B" w14:textId="77777777" w:rsidR="003A4CEF" w:rsidRPr="00455A9F" w:rsidRDefault="003A4CEF" w:rsidP="008F3CB9">
      <w:pPr>
        <w:pStyle w:val="3"/>
        <w:shd w:val="clear" w:color="auto" w:fill="FFFFFF"/>
        <w:spacing w:before="0" w:after="0"/>
        <w:jc w:val="right"/>
        <w:rPr>
          <w:rFonts w:ascii="Times New Roman" w:hAnsi="Times New Roman"/>
          <w:b w:val="0"/>
          <w:sz w:val="24"/>
          <w:szCs w:val="24"/>
        </w:rPr>
      </w:pPr>
    </w:p>
    <w:tbl>
      <w:tblPr>
        <w:tblStyle w:val="a3"/>
        <w:tblW w:w="5000" w:type="pct"/>
        <w:tblLook w:val="04A0" w:firstRow="1" w:lastRow="0" w:firstColumn="1" w:lastColumn="0" w:noHBand="0" w:noVBand="1"/>
      </w:tblPr>
      <w:tblGrid>
        <w:gridCol w:w="10137"/>
      </w:tblGrid>
      <w:tr w:rsidR="001C2265" w:rsidRPr="00455A9F" w14:paraId="51F81CC7" w14:textId="77777777" w:rsidTr="006C7C20">
        <w:tc>
          <w:tcPr>
            <w:tcW w:w="5000" w:type="pct"/>
          </w:tcPr>
          <w:p w14:paraId="71A83412" w14:textId="728EFA68" w:rsidR="006C7C20" w:rsidRPr="00455A9F" w:rsidRDefault="006C7C20" w:rsidP="00215796">
            <w:pPr>
              <w:shd w:val="clear" w:color="auto" w:fill="FFFFFF"/>
              <w:jc w:val="both"/>
              <w:rPr>
                <w:b/>
                <w:bCs/>
                <w:lang w:eastAsia="ro-RO"/>
              </w:rPr>
            </w:pPr>
            <w:r w:rsidRPr="002B0068">
              <w:rPr>
                <w:b/>
                <w:bCs/>
                <w:lang w:eastAsia="ro-RO"/>
              </w:rPr>
              <w:t xml:space="preserve">Caseta </w:t>
            </w:r>
            <w:r w:rsidR="00F73519" w:rsidRPr="002B0068">
              <w:rPr>
                <w:b/>
                <w:bCs/>
                <w:lang w:eastAsia="ro-RO"/>
              </w:rPr>
              <w:t>6</w:t>
            </w:r>
            <w:r w:rsidRPr="002B0068">
              <w:rPr>
                <w:b/>
                <w:bCs/>
                <w:lang w:eastAsia="ro-RO"/>
              </w:rPr>
              <w:t>.</w:t>
            </w:r>
            <w:r w:rsidRPr="00455A9F">
              <w:rPr>
                <w:b/>
                <w:bCs/>
                <w:lang w:eastAsia="ro-RO"/>
              </w:rPr>
              <w:t xml:space="preserve"> Evaluare</w:t>
            </w:r>
            <w:r w:rsidR="006C0102" w:rsidRPr="00455A9F">
              <w:rPr>
                <w:b/>
                <w:bCs/>
                <w:lang w:eastAsia="ro-RO"/>
              </w:rPr>
              <w:t>a</w:t>
            </w:r>
            <w:r w:rsidRPr="00455A9F">
              <w:rPr>
                <w:b/>
                <w:bCs/>
                <w:lang w:eastAsia="ro-RO"/>
              </w:rPr>
              <w:t xml:space="preserve"> nutrițională </w:t>
            </w:r>
            <w:r w:rsidR="006C0102" w:rsidRPr="00455A9F">
              <w:rPr>
                <w:b/>
                <w:bCs/>
                <w:lang w:eastAsia="ro-RO"/>
              </w:rPr>
              <w:t>a pacientului cu pancreatită cronocă</w:t>
            </w:r>
          </w:p>
          <w:p w14:paraId="7E252073" w14:textId="5BBA6293" w:rsidR="006C7C20" w:rsidRPr="00455A9F" w:rsidRDefault="006C7C20" w:rsidP="00534688">
            <w:pPr>
              <w:pStyle w:val="af5"/>
              <w:numPr>
                <w:ilvl w:val="0"/>
                <w:numId w:val="79"/>
              </w:numPr>
              <w:shd w:val="clear" w:color="auto" w:fill="FFFFFF"/>
              <w:spacing w:after="0" w:line="240" w:lineRule="auto"/>
              <w:jc w:val="both"/>
              <w:rPr>
                <w:rFonts w:ascii="Times New Roman" w:hAnsi="Times New Roman"/>
                <w:sz w:val="24"/>
                <w:szCs w:val="24"/>
                <w:lang w:eastAsia="ro-RO"/>
              </w:rPr>
            </w:pPr>
            <w:r w:rsidRPr="00455A9F">
              <w:rPr>
                <w:rFonts w:ascii="Times New Roman" w:hAnsi="Times New Roman"/>
                <w:sz w:val="24"/>
                <w:szCs w:val="24"/>
                <w:lang w:eastAsia="ro-RO"/>
              </w:rPr>
              <w:t>Înainte de inițierea terapiei de substituție a enzimelor pancreatice, la momentul inițial și ulterior anual, trebuie efectuate evaluarea antropometrică (indicele de masă corporală</w:t>
            </w:r>
            <w:r w:rsidR="0050317C" w:rsidRPr="00455A9F">
              <w:rPr>
                <w:rFonts w:ascii="Times New Roman" w:hAnsi="Times New Roman"/>
                <w:sz w:val="24"/>
                <w:szCs w:val="24"/>
                <w:lang w:eastAsia="ro-RO"/>
              </w:rPr>
              <w:t xml:space="preserve"> (IMC)</w:t>
            </w:r>
            <w:r w:rsidRPr="00455A9F">
              <w:rPr>
                <w:rFonts w:ascii="Times New Roman" w:hAnsi="Times New Roman"/>
                <w:sz w:val="24"/>
                <w:szCs w:val="24"/>
                <w:lang w:eastAsia="ro-RO"/>
              </w:rPr>
              <w:t>, masa musculară sau forța)</w:t>
            </w:r>
            <w:r w:rsidR="008F3CB9" w:rsidRPr="00455A9F">
              <w:rPr>
                <w:rFonts w:ascii="Times New Roman" w:hAnsi="Times New Roman"/>
                <w:sz w:val="24"/>
                <w:szCs w:val="24"/>
                <w:lang w:eastAsia="ro-RO"/>
              </w:rPr>
              <w:t>,</w:t>
            </w:r>
            <w:r w:rsidRPr="00455A9F">
              <w:rPr>
                <w:rFonts w:ascii="Times New Roman" w:hAnsi="Times New Roman"/>
                <w:sz w:val="24"/>
                <w:szCs w:val="24"/>
                <w:lang w:eastAsia="ro-RO"/>
              </w:rPr>
              <w:t xml:space="preserve"> </w:t>
            </w:r>
            <w:r w:rsidR="008F3CB9" w:rsidRPr="00455A9F">
              <w:rPr>
                <w:rFonts w:ascii="Times New Roman" w:hAnsi="Times New Roman"/>
                <w:sz w:val="24"/>
                <w:szCs w:val="24"/>
                <w:lang w:eastAsia="ro-RO"/>
              </w:rPr>
              <w:t xml:space="preserve">evaluarea </w:t>
            </w:r>
            <w:r w:rsidRPr="00455A9F">
              <w:rPr>
                <w:rFonts w:ascii="Times New Roman" w:hAnsi="Times New Roman"/>
                <w:sz w:val="24"/>
                <w:szCs w:val="24"/>
                <w:lang w:eastAsia="ro-RO"/>
              </w:rPr>
              <w:t>nutrițională și teste de laborator pentru deficiența de vitamine. </w:t>
            </w:r>
          </w:p>
          <w:p w14:paraId="6C9F6F75" w14:textId="64ABFE65" w:rsidR="006C7C20" w:rsidRPr="00455A9F" w:rsidRDefault="006C7C20" w:rsidP="00534688">
            <w:pPr>
              <w:pStyle w:val="af5"/>
              <w:numPr>
                <w:ilvl w:val="0"/>
                <w:numId w:val="79"/>
              </w:numPr>
              <w:shd w:val="clear" w:color="auto" w:fill="FFFFFF"/>
              <w:spacing w:after="0" w:line="240" w:lineRule="auto"/>
              <w:jc w:val="both"/>
              <w:rPr>
                <w:rFonts w:ascii="Times New Roman" w:hAnsi="Times New Roman"/>
                <w:sz w:val="24"/>
                <w:szCs w:val="24"/>
                <w:lang w:eastAsia="ro-RO"/>
              </w:rPr>
            </w:pPr>
            <w:r w:rsidRPr="00455A9F">
              <w:rPr>
                <w:rFonts w:ascii="Times New Roman" w:hAnsi="Times New Roman"/>
                <w:sz w:val="24"/>
                <w:szCs w:val="24"/>
                <w:lang w:eastAsia="ro-RO"/>
              </w:rPr>
              <w:t xml:space="preserve">În plus, </w:t>
            </w:r>
            <w:r w:rsidR="0050317C" w:rsidRPr="00455A9F">
              <w:rPr>
                <w:rFonts w:ascii="Times New Roman" w:hAnsi="Times New Roman"/>
                <w:sz w:val="24"/>
                <w:szCs w:val="24"/>
                <w:lang w:eastAsia="ro-RO"/>
              </w:rPr>
              <w:t xml:space="preserve">se recomandă </w:t>
            </w:r>
            <w:r w:rsidRPr="00455A9F">
              <w:rPr>
                <w:rFonts w:ascii="Times New Roman" w:hAnsi="Times New Roman"/>
                <w:sz w:val="24"/>
                <w:szCs w:val="24"/>
                <w:lang w:eastAsia="ro-RO"/>
              </w:rPr>
              <w:t>efectu</w:t>
            </w:r>
            <w:r w:rsidR="0050317C" w:rsidRPr="00455A9F">
              <w:rPr>
                <w:rFonts w:ascii="Times New Roman" w:hAnsi="Times New Roman"/>
                <w:sz w:val="24"/>
                <w:szCs w:val="24"/>
                <w:lang w:eastAsia="ro-RO"/>
              </w:rPr>
              <w:t>area</w:t>
            </w:r>
            <w:r w:rsidRPr="00455A9F">
              <w:rPr>
                <w:rFonts w:ascii="Times New Roman" w:hAnsi="Times New Roman"/>
                <w:sz w:val="24"/>
                <w:szCs w:val="24"/>
                <w:lang w:eastAsia="ro-RO"/>
              </w:rPr>
              <w:t xml:space="preserve"> </w:t>
            </w:r>
            <w:r w:rsidR="0050317C" w:rsidRPr="00455A9F">
              <w:rPr>
                <w:rFonts w:ascii="Times New Roman" w:hAnsi="Times New Roman"/>
                <w:sz w:val="24"/>
                <w:szCs w:val="24"/>
                <w:lang w:eastAsia="ro-RO"/>
              </w:rPr>
              <w:t>unei</w:t>
            </w:r>
            <w:r w:rsidRPr="00455A9F">
              <w:rPr>
                <w:rFonts w:ascii="Times New Roman" w:hAnsi="Times New Roman"/>
                <w:sz w:val="24"/>
                <w:szCs w:val="24"/>
                <w:lang w:eastAsia="ro-RO"/>
              </w:rPr>
              <w:t xml:space="preserve"> scan</w:t>
            </w:r>
            <w:r w:rsidR="0050317C" w:rsidRPr="00455A9F">
              <w:rPr>
                <w:rFonts w:ascii="Times New Roman" w:hAnsi="Times New Roman"/>
                <w:sz w:val="24"/>
                <w:szCs w:val="24"/>
                <w:lang w:eastAsia="ro-RO"/>
              </w:rPr>
              <w:t xml:space="preserve">ări </w:t>
            </w:r>
            <w:r w:rsidRPr="00455A9F">
              <w:rPr>
                <w:rFonts w:ascii="Times New Roman" w:hAnsi="Times New Roman"/>
                <w:sz w:val="24"/>
                <w:szCs w:val="24"/>
                <w:lang w:eastAsia="ro-RO"/>
              </w:rPr>
              <w:t>de bază de absorbție cu raze X cu energie duală (DEXA).</w:t>
            </w:r>
          </w:p>
          <w:p w14:paraId="3B83BBDD" w14:textId="715AE98A" w:rsidR="006C7C20" w:rsidRPr="00455A9F" w:rsidRDefault="006C7C20" w:rsidP="00215796">
            <w:pPr>
              <w:shd w:val="clear" w:color="auto" w:fill="FFFFFF"/>
              <w:rPr>
                <w:b/>
                <w:i/>
                <w:lang w:eastAsia="ro-RO"/>
              </w:rPr>
            </w:pPr>
            <w:r w:rsidRPr="00455A9F">
              <w:rPr>
                <w:b/>
                <w:i/>
                <w:lang w:eastAsia="ro-RO"/>
              </w:rPr>
              <w:t>Evaluarea de laborator ar trebui să includă următoarele:</w:t>
            </w:r>
          </w:p>
          <w:p w14:paraId="257E97C5" w14:textId="29B02C18" w:rsidR="006C7C20" w:rsidRPr="00455A9F" w:rsidRDefault="006C7C20" w:rsidP="00534688">
            <w:pPr>
              <w:pStyle w:val="af5"/>
              <w:numPr>
                <w:ilvl w:val="0"/>
                <w:numId w:val="78"/>
              </w:numPr>
              <w:shd w:val="clear" w:color="auto" w:fill="FFFFFF"/>
              <w:spacing w:after="0" w:line="240" w:lineRule="auto"/>
              <w:rPr>
                <w:rFonts w:ascii="Times New Roman" w:hAnsi="Times New Roman"/>
                <w:sz w:val="24"/>
                <w:szCs w:val="24"/>
                <w:lang w:eastAsia="ro-RO"/>
              </w:rPr>
            </w:pPr>
            <w:r w:rsidRPr="00455A9F">
              <w:rPr>
                <w:rFonts w:ascii="Times New Roman" w:hAnsi="Times New Roman"/>
                <w:sz w:val="24"/>
                <w:szCs w:val="24"/>
                <w:lang w:eastAsia="ro-RO"/>
              </w:rPr>
              <w:t>Hemoleucograma complet</w:t>
            </w:r>
            <w:r w:rsidR="002F7914" w:rsidRPr="00455A9F">
              <w:rPr>
                <w:rFonts w:ascii="Times New Roman" w:hAnsi="Times New Roman"/>
                <w:sz w:val="24"/>
                <w:szCs w:val="24"/>
                <w:lang w:eastAsia="ro-RO"/>
              </w:rPr>
              <w:t>ă</w:t>
            </w:r>
          </w:p>
          <w:p w14:paraId="47CAD78A" w14:textId="5A41B30B" w:rsidR="006C7C20" w:rsidRPr="00455A9F" w:rsidRDefault="006C7C20" w:rsidP="00534688">
            <w:pPr>
              <w:pStyle w:val="af5"/>
              <w:numPr>
                <w:ilvl w:val="0"/>
                <w:numId w:val="78"/>
              </w:numPr>
              <w:shd w:val="clear" w:color="auto" w:fill="FFFFFF"/>
              <w:spacing w:after="0" w:line="240" w:lineRule="auto"/>
              <w:rPr>
                <w:rFonts w:ascii="Times New Roman" w:hAnsi="Times New Roman"/>
                <w:sz w:val="24"/>
                <w:szCs w:val="24"/>
                <w:lang w:eastAsia="ro-RO"/>
              </w:rPr>
            </w:pPr>
            <w:r w:rsidRPr="00455A9F">
              <w:rPr>
                <w:rFonts w:ascii="Times New Roman" w:hAnsi="Times New Roman"/>
                <w:sz w:val="24"/>
                <w:szCs w:val="24"/>
                <w:lang w:eastAsia="ro-RO"/>
              </w:rPr>
              <w:t>Retinol seric și proteină care leagă retinolul</w:t>
            </w:r>
          </w:p>
          <w:p w14:paraId="4BBBA332" w14:textId="51893FBF" w:rsidR="006C7C20" w:rsidRPr="00455A9F" w:rsidRDefault="006C7C20" w:rsidP="00534688">
            <w:pPr>
              <w:pStyle w:val="af5"/>
              <w:numPr>
                <w:ilvl w:val="0"/>
                <w:numId w:val="78"/>
              </w:numPr>
              <w:shd w:val="clear" w:color="auto" w:fill="FFFFFF"/>
              <w:spacing w:after="0" w:line="240" w:lineRule="auto"/>
              <w:rPr>
                <w:rFonts w:ascii="Times New Roman" w:hAnsi="Times New Roman"/>
                <w:sz w:val="24"/>
                <w:szCs w:val="24"/>
                <w:lang w:eastAsia="ro-RO"/>
              </w:rPr>
            </w:pPr>
            <w:r w:rsidRPr="00455A9F">
              <w:rPr>
                <w:rFonts w:ascii="Times New Roman" w:hAnsi="Times New Roman"/>
                <w:sz w:val="24"/>
                <w:szCs w:val="24"/>
                <w:lang w:eastAsia="ro-RO"/>
              </w:rPr>
              <w:t>25-hidroxivitamina D serică (25[OH</w:t>
            </w:r>
            <w:r w:rsidR="00B27B0C" w:rsidRPr="00455A9F">
              <w:rPr>
                <w:rFonts w:ascii="Times New Roman" w:hAnsi="Times New Roman"/>
                <w:sz w:val="24"/>
                <w:szCs w:val="24"/>
                <w:lang w:eastAsia="ro-RO"/>
              </w:rPr>
              <w:t>]</w:t>
            </w:r>
            <w:r w:rsidRPr="00455A9F">
              <w:rPr>
                <w:rFonts w:ascii="Times New Roman" w:hAnsi="Times New Roman"/>
                <w:sz w:val="24"/>
                <w:szCs w:val="24"/>
                <w:lang w:eastAsia="ro-RO"/>
              </w:rPr>
              <w:t>D)</w:t>
            </w:r>
          </w:p>
          <w:p w14:paraId="78709BBD" w14:textId="06E11342" w:rsidR="006C7C20" w:rsidRPr="00455A9F" w:rsidRDefault="006C7C20" w:rsidP="00534688">
            <w:pPr>
              <w:pStyle w:val="af5"/>
              <w:numPr>
                <w:ilvl w:val="0"/>
                <w:numId w:val="78"/>
              </w:numPr>
              <w:shd w:val="clear" w:color="auto" w:fill="FFFFFF"/>
              <w:spacing w:after="0" w:line="240" w:lineRule="auto"/>
              <w:rPr>
                <w:rFonts w:ascii="Times New Roman" w:hAnsi="Times New Roman"/>
                <w:sz w:val="24"/>
                <w:szCs w:val="24"/>
                <w:lang w:eastAsia="ro-RO"/>
              </w:rPr>
            </w:pPr>
            <w:r w:rsidRPr="00455A9F">
              <w:rPr>
                <w:rFonts w:ascii="Times New Roman" w:hAnsi="Times New Roman"/>
                <w:sz w:val="24"/>
                <w:szCs w:val="24"/>
                <w:lang w:eastAsia="ro-RO"/>
              </w:rPr>
              <w:t>Nivelurile serice de alfa-tocoferol</w:t>
            </w:r>
          </w:p>
          <w:p w14:paraId="1313950E" w14:textId="03AC77F0" w:rsidR="006C7C20" w:rsidRPr="00455A9F" w:rsidRDefault="006C7C20" w:rsidP="00534688">
            <w:pPr>
              <w:pStyle w:val="af5"/>
              <w:numPr>
                <w:ilvl w:val="0"/>
                <w:numId w:val="78"/>
              </w:numPr>
              <w:shd w:val="clear" w:color="auto" w:fill="FFFFFF"/>
              <w:spacing w:after="0" w:line="240" w:lineRule="auto"/>
              <w:rPr>
                <w:rFonts w:ascii="Times New Roman" w:hAnsi="Times New Roman"/>
                <w:sz w:val="24"/>
                <w:szCs w:val="24"/>
                <w:lang w:eastAsia="ro-RO"/>
              </w:rPr>
            </w:pPr>
            <w:r w:rsidRPr="00455A9F">
              <w:rPr>
                <w:rFonts w:ascii="Times New Roman" w:hAnsi="Times New Roman"/>
                <w:sz w:val="24"/>
                <w:szCs w:val="24"/>
                <w:lang w:eastAsia="ro-RO"/>
              </w:rPr>
              <w:t>Raportul internațional normalizat (INR)</w:t>
            </w:r>
          </w:p>
          <w:p w14:paraId="7149E312" w14:textId="103C4845" w:rsidR="006C7C20" w:rsidRPr="00455A9F" w:rsidRDefault="00442960" w:rsidP="00534688">
            <w:pPr>
              <w:pStyle w:val="af5"/>
              <w:numPr>
                <w:ilvl w:val="0"/>
                <w:numId w:val="78"/>
              </w:numPr>
              <w:shd w:val="clear" w:color="auto" w:fill="FFFFFF"/>
              <w:spacing w:after="0" w:line="240" w:lineRule="auto"/>
              <w:rPr>
                <w:rFonts w:ascii="Times New Roman" w:hAnsi="Times New Roman"/>
                <w:sz w:val="24"/>
                <w:szCs w:val="24"/>
                <w:lang w:eastAsia="ro-RO"/>
              </w:rPr>
            </w:pPr>
            <w:r w:rsidRPr="00455A9F">
              <w:rPr>
                <w:rFonts w:ascii="Times New Roman" w:hAnsi="Times New Roman"/>
                <w:sz w:val="24"/>
                <w:szCs w:val="24"/>
                <w:lang w:eastAsia="ro-RO"/>
              </w:rPr>
              <w:t xml:space="preserve">Albumina </w:t>
            </w:r>
            <w:r w:rsidR="0050317C" w:rsidRPr="00455A9F">
              <w:rPr>
                <w:rFonts w:ascii="Times New Roman" w:hAnsi="Times New Roman"/>
                <w:sz w:val="24"/>
                <w:szCs w:val="24"/>
                <w:lang w:eastAsia="ro-RO"/>
              </w:rPr>
              <w:t xml:space="preserve">serică </w:t>
            </w:r>
            <w:r w:rsidRPr="00455A9F">
              <w:rPr>
                <w:rFonts w:ascii="Times New Roman" w:hAnsi="Times New Roman"/>
                <w:sz w:val="24"/>
                <w:szCs w:val="24"/>
                <w:lang w:eastAsia="ro-RO"/>
              </w:rPr>
              <w:t>și p</w:t>
            </w:r>
            <w:r w:rsidR="006C7C20" w:rsidRPr="00455A9F">
              <w:rPr>
                <w:rFonts w:ascii="Times New Roman" w:hAnsi="Times New Roman"/>
                <w:sz w:val="24"/>
                <w:szCs w:val="24"/>
                <w:lang w:eastAsia="ro-RO"/>
              </w:rPr>
              <w:t>realbumină</w:t>
            </w:r>
          </w:p>
          <w:p w14:paraId="3A991117" w14:textId="5236AC42" w:rsidR="006C7C20" w:rsidRPr="00455A9F" w:rsidRDefault="00442960" w:rsidP="00534688">
            <w:pPr>
              <w:pStyle w:val="af5"/>
              <w:numPr>
                <w:ilvl w:val="0"/>
                <w:numId w:val="78"/>
              </w:numPr>
              <w:shd w:val="clear" w:color="auto" w:fill="FFFFFF"/>
              <w:spacing w:after="0" w:line="240" w:lineRule="auto"/>
              <w:rPr>
                <w:rFonts w:ascii="Times New Roman" w:hAnsi="Times New Roman"/>
                <w:sz w:val="24"/>
                <w:szCs w:val="24"/>
                <w:lang w:eastAsia="ro-RO"/>
              </w:rPr>
            </w:pPr>
            <w:r w:rsidRPr="00455A9F">
              <w:rPr>
                <w:rFonts w:ascii="Times New Roman" w:hAnsi="Times New Roman"/>
                <w:sz w:val="24"/>
                <w:szCs w:val="24"/>
                <w:lang w:eastAsia="ro-RO"/>
              </w:rPr>
              <w:t xml:space="preserve">Nivelurile serice de vitamina </w:t>
            </w:r>
            <w:r w:rsidR="006C7C20" w:rsidRPr="00455A9F">
              <w:rPr>
                <w:rFonts w:ascii="Times New Roman" w:hAnsi="Times New Roman"/>
                <w:sz w:val="24"/>
                <w:szCs w:val="24"/>
                <w:lang w:eastAsia="ro-RO"/>
              </w:rPr>
              <w:t>B12</w:t>
            </w:r>
            <w:r w:rsidRPr="00455A9F">
              <w:rPr>
                <w:rFonts w:ascii="Times New Roman" w:hAnsi="Times New Roman"/>
                <w:sz w:val="24"/>
                <w:szCs w:val="24"/>
                <w:lang w:eastAsia="ro-RO"/>
              </w:rPr>
              <w:t xml:space="preserve"> </w:t>
            </w:r>
          </w:p>
          <w:p w14:paraId="3D017989" w14:textId="41E2DB82" w:rsidR="006C7C20" w:rsidRPr="00455A9F" w:rsidRDefault="00442960" w:rsidP="00534688">
            <w:pPr>
              <w:pStyle w:val="af5"/>
              <w:numPr>
                <w:ilvl w:val="0"/>
                <w:numId w:val="78"/>
              </w:numPr>
              <w:shd w:val="clear" w:color="auto" w:fill="FFFFFF"/>
              <w:spacing w:after="0" w:line="240" w:lineRule="auto"/>
              <w:rPr>
                <w:rFonts w:ascii="Times New Roman" w:hAnsi="Times New Roman"/>
                <w:sz w:val="24"/>
                <w:szCs w:val="24"/>
                <w:lang w:eastAsia="ro-RO"/>
              </w:rPr>
            </w:pPr>
            <w:r w:rsidRPr="00455A9F">
              <w:rPr>
                <w:rFonts w:ascii="Times New Roman" w:hAnsi="Times New Roman"/>
                <w:sz w:val="24"/>
                <w:szCs w:val="24"/>
                <w:lang w:eastAsia="ro-RO"/>
              </w:rPr>
              <w:t>Nivelurile serice de m</w:t>
            </w:r>
            <w:r w:rsidR="006C7C20" w:rsidRPr="00455A9F">
              <w:rPr>
                <w:rFonts w:ascii="Times New Roman" w:hAnsi="Times New Roman"/>
                <w:sz w:val="24"/>
                <w:szCs w:val="24"/>
                <w:lang w:eastAsia="ro-RO"/>
              </w:rPr>
              <w:t>agneziu, fier, zinc, fosfați</w:t>
            </w:r>
          </w:p>
          <w:p w14:paraId="0EDD1194" w14:textId="55481536" w:rsidR="006C7C20" w:rsidRPr="00455A9F" w:rsidRDefault="008F3CB9" w:rsidP="00534688">
            <w:pPr>
              <w:pStyle w:val="af5"/>
              <w:numPr>
                <w:ilvl w:val="0"/>
                <w:numId w:val="104"/>
              </w:numPr>
              <w:shd w:val="clear" w:color="auto" w:fill="FFFFFF"/>
              <w:rPr>
                <w:rFonts w:ascii="Times New Roman" w:hAnsi="Times New Roman"/>
                <w:sz w:val="24"/>
                <w:szCs w:val="24"/>
                <w:lang w:eastAsia="ro-RO"/>
              </w:rPr>
            </w:pPr>
            <w:r w:rsidRPr="00455A9F">
              <w:rPr>
                <w:rFonts w:ascii="Times New Roman" w:hAnsi="Times New Roman"/>
                <w:sz w:val="24"/>
                <w:szCs w:val="24"/>
                <w:lang w:eastAsia="ro-RO"/>
              </w:rPr>
              <w:t>Hemoglobina glucozilată (HgBA1c) –</w:t>
            </w:r>
            <w:r w:rsidR="002F7914" w:rsidRPr="00455A9F">
              <w:rPr>
                <w:rFonts w:ascii="Times New Roman" w:hAnsi="Times New Roman"/>
                <w:sz w:val="24"/>
                <w:szCs w:val="24"/>
                <w:lang w:eastAsia="ro-RO"/>
              </w:rPr>
              <w:t xml:space="preserve"> </w:t>
            </w:r>
            <w:r w:rsidR="006C7C20" w:rsidRPr="00455A9F">
              <w:rPr>
                <w:rFonts w:ascii="Times New Roman" w:hAnsi="Times New Roman"/>
                <w:sz w:val="24"/>
                <w:szCs w:val="24"/>
                <w:lang w:eastAsia="ro-RO"/>
              </w:rPr>
              <w:t>anual</w:t>
            </w:r>
            <w:r w:rsidRPr="00455A9F">
              <w:rPr>
                <w:rFonts w:ascii="Times New Roman" w:hAnsi="Times New Roman"/>
                <w:sz w:val="24"/>
                <w:szCs w:val="24"/>
                <w:lang w:eastAsia="ro-RO"/>
              </w:rPr>
              <w:t>,</w:t>
            </w:r>
            <w:r w:rsidR="006C7C20" w:rsidRPr="00455A9F">
              <w:rPr>
                <w:rFonts w:ascii="Times New Roman" w:hAnsi="Times New Roman"/>
                <w:sz w:val="24"/>
                <w:szCs w:val="24"/>
                <w:lang w:eastAsia="ro-RO"/>
              </w:rPr>
              <w:t xml:space="preserve"> pentru a evalua diabetul pancreatogen concomitent</w:t>
            </w:r>
          </w:p>
        </w:tc>
      </w:tr>
    </w:tbl>
    <w:p w14:paraId="7AE63B95" w14:textId="6D88B072" w:rsidR="006C7C20" w:rsidRPr="00455A9F" w:rsidRDefault="006C7C20" w:rsidP="00DF15C4">
      <w:pPr>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7"/>
      </w:tblGrid>
      <w:tr w:rsidR="00A77463" w:rsidRPr="00455A9F" w14:paraId="267D8C65" w14:textId="77777777" w:rsidTr="00C1709C">
        <w:tc>
          <w:tcPr>
            <w:tcW w:w="5000" w:type="pct"/>
          </w:tcPr>
          <w:p w14:paraId="1D4DCBC1" w14:textId="11EE8AD1" w:rsidR="00A77463" w:rsidRPr="00455A9F" w:rsidRDefault="00A77463" w:rsidP="00DF15C4">
            <w:pPr>
              <w:jc w:val="both"/>
              <w:rPr>
                <w:b/>
              </w:rPr>
            </w:pPr>
            <w:r w:rsidRPr="00455A9F">
              <w:t xml:space="preserve">Caseta </w:t>
            </w:r>
            <w:r w:rsidR="00F73519" w:rsidRPr="00455A9F">
              <w:t>7</w:t>
            </w:r>
            <w:r w:rsidRPr="00455A9F">
              <w:t>.</w:t>
            </w:r>
            <w:r w:rsidRPr="00455A9F">
              <w:rPr>
                <w:b/>
              </w:rPr>
              <w:t xml:space="preserve"> Metode morfologice de cercetare a pancreasului</w:t>
            </w:r>
          </w:p>
          <w:p w14:paraId="4C8E6AF4" w14:textId="3FF0A764" w:rsidR="00A77463" w:rsidRPr="00455A9F" w:rsidRDefault="00A77463" w:rsidP="00DF15C4">
            <w:pPr>
              <w:jc w:val="both"/>
            </w:pPr>
            <w:r w:rsidRPr="00455A9F">
              <w:t>Cercetarea histologică a</w:t>
            </w:r>
            <w:r w:rsidR="009F20DA" w:rsidRPr="00455A9F">
              <w:t xml:space="preserve"> probelor</w:t>
            </w:r>
            <w:r w:rsidRPr="00455A9F">
              <w:t xml:space="preserve"> biopt</w:t>
            </w:r>
            <w:r w:rsidR="009F20DA" w:rsidRPr="00455A9F">
              <w:t>ice</w:t>
            </w:r>
            <w:r w:rsidRPr="00455A9F">
              <w:t xml:space="preserve"> din pancreas.</w:t>
            </w:r>
          </w:p>
          <w:p w14:paraId="0EA9E331" w14:textId="77777777" w:rsidR="00A77463" w:rsidRPr="00455A9F" w:rsidRDefault="00A77463" w:rsidP="00DF15C4">
            <w:pPr>
              <w:jc w:val="both"/>
            </w:pPr>
            <w:r w:rsidRPr="00455A9F">
              <w:t>În stadiile precoce ale PC se depistează multiple focuse de necroză lipidică, înconjurate de fibroză lobulară sau periductală, formarea de dopuri proteice şi calcinate, dopuri proteice în ramurile laterale ale ductului pancreatic principal. În stadiile mai tardive se observă stricturi şi dilatare a ducturilor pancreatice. De asemenea pot să se releve dopuri proteice cu eozinofile şi calcinate în ductul pancreatic principal. Epiteliul ductular poate fi atrofiat, cu metaplazie sau nemodificat. Pot fi prezente chisturi de diferite dimensiuni şi chiar abcese mici. La progresarea fibrozei septele perilobulare despart parenchimul lobular în noduli repartizaţi neuniform, înconjuraţi de insuliţe cu ţesut fibros, care par puţin mărite. Rareori se relevă formarea ţesutului pseudoinsular, asemănător cu nodulii de regenerare din ciroza hepatică. În stadiile mai avansate se implică ţesutul endocrin pancreatic şi are loc micşorarea cantităşii de celule endocrine, proliferarea α-celulelor şi a celulelor pancreatice polipeptide. La progresarea ulterioară majoritatea celulelor insulare dispar şi doar în unele cazuri ele proliferează mult în formă de litigii sau asemeniea plexurilor.</w:t>
            </w:r>
          </w:p>
        </w:tc>
      </w:tr>
    </w:tbl>
    <w:p w14:paraId="397FBE02" w14:textId="77777777" w:rsidR="00A77463" w:rsidRPr="00455A9F" w:rsidRDefault="00A77463" w:rsidP="00DF15C4">
      <w:pPr>
        <w:jc w:val="center"/>
        <w:rPr>
          <w:b/>
        </w:rPr>
      </w:pPr>
    </w:p>
    <w:p w14:paraId="40B96E8E" w14:textId="79E78C8B" w:rsidR="00A77463" w:rsidRPr="00C02EC6" w:rsidRDefault="00A77463" w:rsidP="00DF15C4">
      <w:pPr>
        <w:pStyle w:val="4"/>
        <w:spacing w:line="240" w:lineRule="auto"/>
        <w:jc w:val="left"/>
        <w:rPr>
          <w:sz w:val="26"/>
          <w:szCs w:val="26"/>
          <w:u w:val="none"/>
        </w:rPr>
      </w:pPr>
      <w:r w:rsidRPr="00C02EC6">
        <w:rPr>
          <w:sz w:val="26"/>
          <w:szCs w:val="26"/>
          <w:u w:val="none"/>
        </w:rPr>
        <w:t>C.</w:t>
      </w:r>
      <w:r w:rsidR="0043330A" w:rsidRPr="00C02EC6">
        <w:rPr>
          <w:sz w:val="26"/>
          <w:szCs w:val="26"/>
          <w:u w:val="none"/>
        </w:rPr>
        <w:t>2.</w:t>
      </w:r>
      <w:r w:rsidR="00B52EDE" w:rsidRPr="00C02EC6">
        <w:rPr>
          <w:sz w:val="26"/>
          <w:szCs w:val="26"/>
          <w:u w:val="none"/>
        </w:rPr>
        <w:t>3.</w:t>
      </w:r>
      <w:r w:rsidR="002A4472" w:rsidRPr="00C02EC6">
        <w:rPr>
          <w:sz w:val="26"/>
          <w:szCs w:val="26"/>
          <w:u w:val="none"/>
        </w:rPr>
        <w:t>5.</w:t>
      </w:r>
      <w:r w:rsidR="0043330A" w:rsidRPr="00C02EC6">
        <w:rPr>
          <w:sz w:val="26"/>
          <w:szCs w:val="26"/>
          <w:u w:val="none"/>
        </w:rPr>
        <w:t>3</w:t>
      </w:r>
      <w:r w:rsidR="002A4472" w:rsidRPr="00C02EC6">
        <w:rPr>
          <w:sz w:val="26"/>
          <w:szCs w:val="26"/>
          <w:u w:val="none"/>
        </w:rPr>
        <w:t>.</w:t>
      </w:r>
      <w:r w:rsidRPr="00C02EC6">
        <w:rPr>
          <w:sz w:val="26"/>
          <w:szCs w:val="26"/>
          <w:u w:val="none"/>
        </w:rPr>
        <w:t xml:space="preserve"> Diagnosticul diferenţial</w:t>
      </w:r>
      <w:r w:rsidR="00926951" w:rsidRPr="00C02EC6">
        <w:rPr>
          <w:sz w:val="26"/>
          <w:szCs w:val="26"/>
          <w:u w:val="none"/>
        </w:rPr>
        <w:t xml:space="preserve"> al pancreatitei cronice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7"/>
      </w:tblGrid>
      <w:tr w:rsidR="00A77463" w:rsidRPr="00455A9F" w14:paraId="3D5034E8" w14:textId="77777777" w:rsidTr="009751DE">
        <w:tc>
          <w:tcPr>
            <w:tcW w:w="5000" w:type="pct"/>
          </w:tcPr>
          <w:p w14:paraId="72C8052A" w14:textId="0F0E1E0B" w:rsidR="00042373" w:rsidRPr="00455A9F" w:rsidRDefault="00A77463" w:rsidP="00042373">
            <w:pPr>
              <w:jc w:val="both"/>
              <w:rPr>
                <w:rStyle w:val="a8"/>
                <w:vertAlign w:val="superscript"/>
              </w:rPr>
            </w:pPr>
            <w:r w:rsidRPr="002B0068">
              <w:rPr>
                <w:b/>
              </w:rPr>
              <w:t xml:space="preserve">Caseta </w:t>
            </w:r>
            <w:r w:rsidR="00C47CF4" w:rsidRPr="002B0068">
              <w:rPr>
                <w:b/>
              </w:rPr>
              <w:t>8</w:t>
            </w:r>
            <w:r w:rsidRPr="00455A9F">
              <w:t>.</w:t>
            </w:r>
            <w:r w:rsidRPr="00455A9F">
              <w:rPr>
                <w:b/>
              </w:rPr>
              <w:t xml:space="preserve"> Diagnosticul diferenţial al PC</w:t>
            </w:r>
            <w:r w:rsidR="00042373" w:rsidRPr="00455A9F">
              <w:rPr>
                <w:b/>
              </w:rPr>
              <w:t xml:space="preserve"> </w:t>
            </w:r>
          </w:p>
          <w:p w14:paraId="027A4A1E" w14:textId="7B484E04" w:rsidR="00773BF0" w:rsidRPr="00455A9F" w:rsidRDefault="00A711F4" w:rsidP="00042373">
            <w:pPr>
              <w:jc w:val="both"/>
            </w:pPr>
            <w:hyperlink r:id="rId115" w:history="1">
              <w:r w:rsidR="00773BF0" w:rsidRPr="00455A9F">
                <w:rPr>
                  <w:rStyle w:val="a8"/>
                </w:rPr>
                <w:t>https://www.ncbi.nlm.nih.gov/pmc/articles/PMC6583580/</w:t>
              </w:r>
            </w:hyperlink>
          </w:p>
          <w:p w14:paraId="7E7B2034" w14:textId="77777777" w:rsidR="00042373" w:rsidRPr="00455A9F" w:rsidRDefault="00042373" w:rsidP="00534688">
            <w:pPr>
              <w:pStyle w:val="af3"/>
              <w:numPr>
                <w:ilvl w:val="0"/>
                <w:numId w:val="62"/>
              </w:numPr>
              <w:ind w:left="714" w:hanging="357"/>
              <w:jc w:val="left"/>
              <w:rPr>
                <w:rFonts w:ascii="Times New Roman" w:hAnsi="Times New Roman" w:cs="Times New Roman"/>
                <w:color w:val="auto"/>
              </w:rPr>
            </w:pPr>
            <w:r w:rsidRPr="00455A9F">
              <w:rPr>
                <w:rFonts w:ascii="Times New Roman" w:hAnsi="Times New Roman" w:cs="Times New Roman"/>
                <w:color w:val="auto"/>
              </w:rPr>
              <w:t>Colecistita acuta</w:t>
            </w:r>
          </w:p>
          <w:p w14:paraId="548F6626" w14:textId="77777777" w:rsidR="00042373" w:rsidRPr="00455A9F" w:rsidRDefault="00042373" w:rsidP="00534688">
            <w:pPr>
              <w:pStyle w:val="af3"/>
              <w:numPr>
                <w:ilvl w:val="0"/>
                <w:numId w:val="62"/>
              </w:numPr>
              <w:ind w:left="714" w:hanging="357"/>
              <w:jc w:val="left"/>
              <w:rPr>
                <w:rFonts w:ascii="Times New Roman" w:hAnsi="Times New Roman" w:cs="Times New Roman"/>
                <w:color w:val="auto"/>
              </w:rPr>
            </w:pPr>
            <w:r w:rsidRPr="00455A9F">
              <w:rPr>
                <w:rFonts w:ascii="Times New Roman" w:hAnsi="Times New Roman" w:cs="Times New Roman"/>
                <w:color w:val="auto"/>
              </w:rPr>
              <w:t>Colică biliară</w:t>
            </w:r>
          </w:p>
          <w:p w14:paraId="1C4E9201" w14:textId="77777777" w:rsidR="00042373" w:rsidRPr="00455A9F" w:rsidRDefault="00042373" w:rsidP="00534688">
            <w:pPr>
              <w:pStyle w:val="af3"/>
              <w:numPr>
                <w:ilvl w:val="0"/>
                <w:numId w:val="62"/>
              </w:numPr>
              <w:ind w:left="714" w:hanging="357"/>
              <w:jc w:val="left"/>
              <w:rPr>
                <w:rFonts w:ascii="Times New Roman" w:hAnsi="Times New Roman" w:cs="Times New Roman"/>
                <w:color w:val="auto"/>
              </w:rPr>
            </w:pPr>
            <w:r w:rsidRPr="00455A9F">
              <w:rPr>
                <w:rFonts w:ascii="Times New Roman" w:hAnsi="Times New Roman" w:cs="Times New Roman"/>
                <w:color w:val="auto"/>
              </w:rPr>
              <w:t>Pancreatita acuta</w:t>
            </w:r>
          </w:p>
          <w:p w14:paraId="0D43EDCF" w14:textId="77777777" w:rsidR="00042373" w:rsidRPr="00455A9F" w:rsidRDefault="00042373" w:rsidP="00534688">
            <w:pPr>
              <w:pStyle w:val="af3"/>
              <w:numPr>
                <w:ilvl w:val="0"/>
                <w:numId w:val="62"/>
              </w:numPr>
              <w:ind w:left="714" w:hanging="357"/>
              <w:jc w:val="left"/>
              <w:rPr>
                <w:rFonts w:ascii="Times New Roman" w:hAnsi="Times New Roman" w:cs="Times New Roman"/>
                <w:color w:val="auto"/>
              </w:rPr>
            </w:pPr>
            <w:r w:rsidRPr="00455A9F">
              <w:rPr>
                <w:rFonts w:ascii="Times New Roman" w:hAnsi="Times New Roman" w:cs="Times New Roman"/>
                <w:color w:val="auto"/>
              </w:rPr>
              <w:t>Sindromul colonului iritabil</w:t>
            </w:r>
          </w:p>
          <w:p w14:paraId="0206CF95" w14:textId="77777777" w:rsidR="00042373" w:rsidRPr="00455A9F" w:rsidRDefault="00042373" w:rsidP="00534688">
            <w:pPr>
              <w:pStyle w:val="af3"/>
              <w:numPr>
                <w:ilvl w:val="0"/>
                <w:numId w:val="62"/>
              </w:numPr>
              <w:ind w:left="714" w:hanging="357"/>
              <w:jc w:val="left"/>
              <w:rPr>
                <w:rFonts w:ascii="Times New Roman" w:hAnsi="Times New Roman" w:cs="Times New Roman"/>
                <w:color w:val="auto"/>
              </w:rPr>
            </w:pPr>
            <w:r w:rsidRPr="00455A9F">
              <w:rPr>
                <w:rFonts w:ascii="Times New Roman" w:hAnsi="Times New Roman" w:cs="Times New Roman"/>
                <w:color w:val="auto"/>
              </w:rPr>
              <w:t>Dureri abdominale funcționale</w:t>
            </w:r>
          </w:p>
          <w:p w14:paraId="5A562F24" w14:textId="77777777" w:rsidR="00042373" w:rsidRPr="00455A9F" w:rsidRDefault="00042373" w:rsidP="00534688">
            <w:pPr>
              <w:pStyle w:val="af3"/>
              <w:numPr>
                <w:ilvl w:val="0"/>
                <w:numId w:val="62"/>
              </w:numPr>
              <w:ind w:left="714" w:hanging="357"/>
              <w:jc w:val="left"/>
              <w:rPr>
                <w:rFonts w:ascii="Times New Roman" w:hAnsi="Times New Roman" w:cs="Times New Roman"/>
                <w:color w:val="auto"/>
              </w:rPr>
            </w:pPr>
            <w:r w:rsidRPr="00455A9F">
              <w:rPr>
                <w:rFonts w:ascii="Times New Roman" w:hAnsi="Times New Roman" w:cs="Times New Roman"/>
                <w:color w:val="auto"/>
              </w:rPr>
              <w:t>Boala ulcerului peptic</w:t>
            </w:r>
          </w:p>
          <w:p w14:paraId="375B51C5" w14:textId="77777777" w:rsidR="00042373" w:rsidRPr="00455A9F" w:rsidRDefault="00042373" w:rsidP="00534688">
            <w:pPr>
              <w:pStyle w:val="af3"/>
              <w:numPr>
                <w:ilvl w:val="0"/>
                <w:numId w:val="62"/>
              </w:numPr>
              <w:ind w:left="714" w:hanging="357"/>
              <w:jc w:val="left"/>
              <w:rPr>
                <w:rFonts w:ascii="Times New Roman" w:hAnsi="Times New Roman" w:cs="Times New Roman"/>
                <w:color w:val="auto"/>
              </w:rPr>
            </w:pPr>
            <w:r w:rsidRPr="00455A9F">
              <w:rPr>
                <w:rFonts w:ascii="Times New Roman" w:hAnsi="Times New Roman" w:cs="Times New Roman"/>
                <w:color w:val="auto"/>
              </w:rPr>
              <w:t>Cancer pancreatic</w:t>
            </w:r>
          </w:p>
          <w:p w14:paraId="455CCD4E" w14:textId="77777777" w:rsidR="00042373" w:rsidRPr="00455A9F" w:rsidRDefault="00042373" w:rsidP="00534688">
            <w:pPr>
              <w:pStyle w:val="af3"/>
              <w:numPr>
                <w:ilvl w:val="0"/>
                <w:numId w:val="62"/>
              </w:numPr>
              <w:ind w:left="714" w:hanging="357"/>
              <w:jc w:val="left"/>
              <w:rPr>
                <w:rFonts w:ascii="Times New Roman" w:hAnsi="Times New Roman" w:cs="Times New Roman"/>
                <w:color w:val="auto"/>
              </w:rPr>
            </w:pPr>
            <w:r w:rsidRPr="00455A9F">
              <w:rPr>
                <w:rFonts w:ascii="Times New Roman" w:hAnsi="Times New Roman" w:cs="Times New Roman"/>
                <w:color w:val="auto"/>
              </w:rPr>
              <w:t>Postherpetică</w:t>
            </w:r>
          </w:p>
          <w:p w14:paraId="143D01E7" w14:textId="77777777" w:rsidR="00042373" w:rsidRPr="00455A9F" w:rsidRDefault="00042373" w:rsidP="00534688">
            <w:pPr>
              <w:pStyle w:val="af3"/>
              <w:numPr>
                <w:ilvl w:val="0"/>
                <w:numId w:val="62"/>
              </w:numPr>
              <w:ind w:left="714" w:hanging="357"/>
              <w:jc w:val="left"/>
              <w:rPr>
                <w:rFonts w:ascii="Times New Roman" w:hAnsi="Times New Roman" w:cs="Times New Roman"/>
                <w:color w:val="auto"/>
              </w:rPr>
            </w:pPr>
            <w:r w:rsidRPr="00455A9F">
              <w:rPr>
                <w:rFonts w:ascii="Times New Roman" w:hAnsi="Times New Roman" w:cs="Times New Roman"/>
                <w:color w:val="auto"/>
              </w:rPr>
              <w:t>Gastropareza.</w:t>
            </w:r>
          </w:p>
          <w:p w14:paraId="037EC939" w14:textId="77777777" w:rsidR="00042373" w:rsidRPr="00455A9F" w:rsidRDefault="00042373" w:rsidP="00534688">
            <w:pPr>
              <w:pStyle w:val="af3"/>
              <w:numPr>
                <w:ilvl w:val="0"/>
                <w:numId w:val="62"/>
              </w:numPr>
              <w:ind w:left="714" w:hanging="357"/>
              <w:jc w:val="left"/>
              <w:rPr>
                <w:rFonts w:ascii="Times New Roman" w:hAnsi="Times New Roman" w:cs="Times New Roman"/>
                <w:color w:val="auto"/>
              </w:rPr>
            </w:pPr>
            <w:r w:rsidRPr="00455A9F">
              <w:rPr>
                <w:rFonts w:ascii="Times New Roman" w:hAnsi="Times New Roman" w:cs="Times New Roman"/>
                <w:color w:val="auto"/>
              </w:rPr>
              <w:t>Obstrucție intestinală, ischemie sau infarct</w:t>
            </w:r>
          </w:p>
          <w:p w14:paraId="31FA3C11" w14:textId="77777777" w:rsidR="00042373" w:rsidRPr="00455A9F" w:rsidRDefault="00042373" w:rsidP="00534688">
            <w:pPr>
              <w:pStyle w:val="af3"/>
              <w:numPr>
                <w:ilvl w:val="0"/>
                <w:numId w:val="62"/>
              </w:numPr>
              <w:ind w:left="714" w:hanging="357"/>
              <w:jc w:val="left"/>
              <w:rPr>
                <w:rFonts w:ascii="Times New Roman" w:hAnsi="Times New Roman" w:cs="Times New Roman"/>
                <w:color w:val="auto"/>
              </w:rPr>
            </w:pPr>
            <w:r w:rsidRPr="00455A9F">
              <w:rPr>
                <w:rFonts w:ascii="Times New Roman" w:hAnsi="Times New Roman" w:cs="Times New Roman"/>
                <w:color w:val="auto"/>
              </w:rPr>
              <w:lastRenderedPageBreak/>
              <w:t>Anevrism de aortă abdominală</w:t>
            </w:r>
          </w:p>
          <w:p w14:paraId="67DF2008" w14:textId="77777777" w:rsidR="00042373" w:rsidRPr="00455A9F" w:rsidRDefault="00042373" w:rsidP="00534688">
            <w:pPr>
              <w:pStyle w:val="af3"/>
              <w:numPr>
                <w:ilvl w:val="0"/>
                <w:numId w:val="62"/>
              </w:numPr>
              <w:ind w:left="714" w:hanging="357"/>
              <w:jc w:val="left"/>
              <w:rPr>
                <w:rFonts w:ascii="Times New Roman" w:hAnsi="Times New Roman" w:cs="Times New Roman"/>
                <w:color w:val="auto"/>
              </w:rPr>
            </w:pPr>
            <w:r w:rsidRPr="00455A9F">
              <w:rPr>
                <w:rFonts w:ascii="Times New Roman" w:hAnsi="Times New Roman" w:cs="Times New Roman"/>
                <w:color w:val="auto"/>
              </w:rPr>
              <w:t>Radiculopatie toracică</w:t>
            </w:r>
          </w:p>
          <w:p w14:paraId="463D6B75" w14:textId="57BABAA3" w:rsidR="00A77463" w:rsidRPr="00455A9F" w:rsidRDefault="00042373" w:rsidP="00534688">
            <w:pPr>
              <w:pStyle w:val="af3"/>
              <w:numPr>
                <w:ilvl w:val="0"/>
                <w:numId w:val="62"/>
              </w:numPr>
              <w:ind w:left="714" w:hanging="357"/>
              <w:jc w:val="left"/>
              <w:rPr>
                <w:rFonts w:ascii="Times New Roman" w:hAnsi="Times New Roman" w:cs="Times New Roman"/>
                <w:color w:val="auto"/>
              </w:rPr>
            </w:pPr>
            <w:r w:rsidRPr="00455A9F">
              <w:rPr>
                <w:rFonts w:ascii="Times New Roman" w:hAnsi="Times New Roman" w:cs="Times New Roman"/>
                <w:color w:val="auto"/>
              </w:rPr>
              <w:t>Infarct miocardic</w:t>
            </w:r>
          </w:p>
        </w:tc>
      </w:tr>
    </w:tbl>
    <w:p w14:paraId="1E59BCE1" w14:textId="77777777" w:rsidR="00E75E97" w:rsidRPr="00455A9F" w:rsidRDefault="00E75E97" w:rsidP="00DF15C4">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7"/>
      </w:tblGrid>
      <w:tr w:rsidR="00925550" w:rsidRPr="00455A9F" w14:paraId="145C127B" w14:textId="77777777" w:rsidTr="009751DE">
        <w:tc>
          <w:tcPr>
            <w:tcW w:w="5000" w:type="pct"/>
          </w:tcPr>
          <w:p w14:paraId="3115291E" w14:textId="6CDFACAF" w:rsidR="00A77463" w:rsidRPr="00455A9F" w:rsidRDefault="00A77463" w:rsidP="00DF15C4">
            <w:pPr>
              <w:jc w:val="both"/>
              <w:rPr>
                <w:b/>
              </w:rPr>
            </w:pPr>
            <w:r w:rsidRPr="002B0068">
              <w:rPr>
                <w:b/>
              </w:rPr>
              <w:t xml:space="preserve">Caseta </w:t>
            </w:r>
            <w:r w:rsidR="00C47CF4" w:rsidRPr="002B0068">
              <w:rPr>
                <w:b/>
              </w:rPr>
              <w:t>9</w:t>
            </w:r>
            <w:r w:rsidRPr="002B0068">
              <w:rPr>
                <w:b/>
              </w:rPr>
              <w:t>.</w:t>
            </w:r>
            <w:r w:rsidRPr="00455A9F">
              <w:rPr>
                <w:b/>
              </w:rPr>
              <w:t xml:space="preserve"> Momente cheie în </w:t>
            </w:r>
            <w:r w:rsidRPr="00455A9F">
              <w:rPr>
                <w:rFonts w:eastAsia="GENUINE"/>
                <w:b/>
              </w:rPr>
              <w:t>d</w:t>
            </w:r>
            <w:r w:rsidRPr="00455A9F">
              <w:rPr>
                <w:b/>
              </w:rPr>
              <w:t xml:space="preserve">iagnosticul diferenţial al PC </w:t>
            </w:r>
          </w:p>
          <w:p w14:paraId="52F837C7" w14:textId="66D85FB8" w:rsidR="006F316C" w:rsidRPr="00455A9F" w:rsidRDefault="002C5CAD" w:rsidP="00534688">
            <w:pPr>
              <w:pStyle w:val="af"/>
              <w:numPr>
                <w:ilvl w:val="0"/>
                <w:numId w:val="112"/>
              </w:numPr>
              <w:spacing w:after="0"/>
              <w:ind w:left="357" w:hanging="357"/>
              <w:jc w:val="both"/>
            </w:pPr>
            <w:r w:rsidRPr="00455A9F">
              <w:rPr>
                <w:shd w:val="clear" w:color="auto" w:fill="FFFFFF"/>
              </w:rPr>
              <w:t>Evaluarea inițială ar trebui să includă un istoric detaliat pentru a evalua prezența durerii abdominale asociate cu pancreatita cronică la momentul inițial, caracterul durerii, severitatea și impactul asupra calității vieții acestora. </w:t>
            </w:r>
          </w:p>
          <w:p w14:paraId="3CB57F3E" w14:textId="7C654F93" w:rsidR="006F316C" w:rsidRPr="00455A9F" w:rsidRDefault="002C5CAD" w:rsidP="00534688">
            <w:pPr>
              <w:pStyle w:val="af"/>
              <w:numPr>
                <w:ilvl w:val="0"/>
                <w:numId w:val="112"/>
              </w:numPr>
              <w:spacing w:after="0"/>
              <w:jc w:val="both"/>
            </w:pPr>
            <w:r w:rsidRPr="00455A9F">
              <w:rPr>
                <w:shd w:val="clear" w:color="auto" w:fill="FFFFFF"/>
              </w:rPr>
              <w:t xml:space="preserve">Pacienții cu </w:t>
            </w:r>
            <w:r w:rsidR="00D407EE" w:rsidRPr="00455A9F">
              <w:rPr>
                <w:shd w:val="clear" w:color="auto" w:fill="FFFFFF"/>
              </w:rPr>
              <w:t>PC</w:t>
            </w:r>
            <w:r w:rsidRPr="00455A9F">
              <w:rPr>
                <w:shd w:val="clear" w:color="auto" w:fill="FFFFFF"/>
              </w:rPr>
              <w:t xml:space="preserve"> stabilită pot dezvolta dureri abdominale agravate din multe alte motive (ulcer peptic, carcinom pancreatic suprapus, intestin narcotic, gastropareză, pseudochist pancreatic, obstrucție duodenală sau biliară).</w:t>
            </w:r>
          </w:p>
          <w:p w14:paraId="3D859064" w14:textId="1780A137" w:rsidR="00A77463" w:rsidRPr="00455A9F" w:rsidRDefault="00A77463" w:rsidP="00534688">
            <w:pPr>
              <w:pStyle w:val="af"/>
              <w:numPr>
                <w:ilvl w:val="0"/>
                <w:numId w:val="112"/>
              </w:numPr>
              <w:spacing w:after="0"/>
              <w:jc w:val="both"/>
            </w:pPr>
            <w:r w:rsidRPr="00455A9F">
              <w:t>Este dificil diagnosticul diferenţiat cu tumorile pancreatice. Anamneza, contextul clinic şi explorările dirijate (nivelul CA19-9, schimbările respective la USG, la angiografia selectivă, la TC şi la biopsia prin laparascopie) elucidează diagnosticul.</w:t>
            </w:r>
          </w:p>
          <w:p w14:paraId="48011A54" w14:textId="77777777" w:rsidR="00A77463" w:rsidRPr="00455A9F" w:rsidRDefault="00A77463" w:rsidP="00534688">
            <w:pPr>
              <w:pStyle w:val="af"/>
              <w:numPr>
                <w:ilvl w:val="0"/>
                <w:numId w:val="112"/>
              </w:numPr>
              <w:spacing w:after="0"/>
            </w:pPr>
            <w:r w:rsidRPr="00455A9F">
              <w:t>Diabetul zaharat asociat PC trebuie diferenţiat de diabetul zaharat primar.</w:t>
            </w:r>
          </w:p>
          <w:p w14:paraId="6D5BE5B9" w14:textId="77777777" w:rsidR="00A77463" w:rsidRPr="00455A9F" w:rsidRDefault="00A77463" w:rsidP="00534688">
            <w:pPr>
              <w:pStyle w:val="af"/>
              <w:numPr>
                <w:ilvl w:val="0"/>
                <w:numId w:val="112"/>
              </w:numPr>
              <w:spacing w:after="0"/>
            </w:pPr>
            <w:r w:rsidRPr="00455A9F">
              <w:t>Malabsorbţia care complică PC trebuie diferenţiată de malabsorbţia ca sindrom al altor maladii: enteropatia glutenică; boala Crohn, enterita cronică, hiperplazia limfoidă nodoasă a intestinului subţire, boala Whipple, limfoame etc.</w:t>
            </w:r>
          </w:p>
          <w:p w14:paraId="7988E8E8" w14:textId="77777777" w:rsidR="00A77463" w:rsidRPr="00455A9F" w:rsidRDefault="00A77463" w:rsidP="00534688">
            <w:pPr>
              <w:numPr>
                <w:ilvl w:val="0"/>
                <w:numId w:val="112"/>
              </w:numPr>
              <w:jc w:val="both"/>
            </w:pPr>
            <w:r w:rsidRPr="00455A9F">
              <w:t>Nu este exclusă prezenţa concomitentă a diferitor patologii.</w:t>
            </w:r>
          </w:p>
        </w:tc>
      </w:tr>
    </w:tbl>
    <w:p w14:paraId="31347CC4" w14:textId="77777777" w:rsidR="005F7A27" w:rsidRPr="00455A9F" w:rsidRDefault="005F7A27" w:rsidP="006C0102">
      <w:pPr>
        <w:jc w:val="right"/>
      </w:pPr>
    </w:p>
    <w:p w14:paraId="06B406DF" w14:textId="25F1B327" w:rsidR="006C0102" w:rsidRPr="007A52B1" w:rsidRDefault="006C0102" w:rsidP="006C0102">
      <w:pPr>
        <w:jc w:val="right"/>
        <w:rPr>
          <w:b/>
        </w:rPr>
      </w:pPr>
      <w:r w:rsidRPr="007A52B1">
        <w:rPr>
          <w:b/>
        </w:rPr>
        <w:t>Tabelul 2</w:t>
      </w:r>
      <w:r w:rsidR="00DA6F01" w:rsidRPr="007A52B1">
        <w:rPr>
          <w:b/>
        </w:rPr>
        <w:t>4</w:t>
      </w:r>
    </w:p>
    <w:p w14:paraId="4378425F" w14:textId="77777777" w:rsidR="006C0102" w:rsidRPr="00455A9F" w:rsidRDefault="006C0102" w:rsidP="006C0102">
      <w:pPr>
        <w:jc w:val="center"/>
        <w:rPr>
          <w:rStyle w:val="underline"/>
          <w:b/>
        </w:rPr>
      </w:pPr>
      <w:r w:rsidRPr="00455A9F">
        <w:rPr>
          <w:rStyle w:val="underline"/>
          <w:b/>
        </w:rPr>
        <w:t>Factori care afectează probabilitatea de pancreatită cronică</w:t>
      </w:r>
    </w:p>
    <w:p w14:paraId="77971A8A" w14:textId="77777777" w:rsidR="006C0102" w:rsidRPr="00455A9F" w:rsidRDefault="00A711F4" w:rsidP="006C0102">
      <w:pPr>
        <w:jc w:val="center"/>
        <w:rPr>
          <w:rStyle w:val="underline"/>
        </w:rPr>
      </w:pPr>
      <w:hyperlink r:id="rId116" w:anchor="R10" w:history="1">
        <w:r w:rsidR="006C0102" w:rsidRPr="00455A9F">
          <w:rPr>
            <w:rStyle w:val="a8"/>
          </w:rPr>
          <w:t>https://www.ncbi.nlm.nih.gov/pmc/articles/PMC6748871/#R10</w:t>
        </w:r>
      </w:hyperlink>
    </w:p>
    <w:tbl>
      <w:tblPr>
        <w:tblStyle w:val="a3"/>
        <w:tblW w:w="5000" w:type="pct"/>
        <w:tblLook w:val="04A0" w:firstRow="1" w:lastRow="0" w:firstColumn="1" w:lastColumn="0" w:noHBand="0" w:noVBand="1"/>
      </w:tblPr>
      <w:tblGrid>
        <w:gridCol w:w="3765"/>
        <w:gridCol w:w="6372"/>
      </w:tblGrid>
      <w:tr w:rsidR="006C0102" w:rsidRPr="00455A9F" w14:paraId="23A538C1" w14:textId="77777777" w:rsidTr="007C1EF1">
        <w:tc>
          <w:tcPr>
            <w:tcW w:w="1857" w:type="pct"/>
          </w:tcPr>
          <w:p w14:paraId="7AE20CC7" w14:textId="77777777" w:rsidR="006C0102" w:rsidRPr="00455A9F" w:rsidRDefault="006C0102" w:rsidP="007C1EF1">
            <w:pPr>
              <w:rPr>
                <w:rStyle w:val="underline"/>
              </w:rPr>
            </w:pPr>
            <w:r w:rsidRPr="00455A9F">
              <w:rPr>
                <w:rStyle w:val="underline"/>
              </w:rPr>
              <w:t>Condiții ce favorizează diagnosticul de pancreatita cronică</w:t>
            </w:r>
          </w:p>
        </w:tc>
        <w:tc>
          <w:tcPr>
            <w:tcW w:w="3143" w:type="pct"/>
          </w:tcPr>
          <w:p w14:paraId="4D1116D1" w14:textId="77777777" w:rsidR="006C0102" w:rsidRPr="00455A9F" w:rsidRDefault="006C0102" w:rsidP="007C1EF1">
            <w:pPr>
              <w:rPr>
                <w:rStyle w:val="underline"/>
              </w:rPr>
            </w:pPr>
            <w:r w:rsidRPr="00455A9F">
              <w:rPr>
                <w:rStyle w:val="underline"/>
              </w:rPr>
              <w:t>Condiții ce favorizează alte diagnosticuri</w:t>
            </w:r>
          </w:p>
        </w:tc>
      </w:tr>
      <w:tr w:rsidR="006C0102" w:rsidRPr="00455A9F" w14:paraId="4132D4FB" w14:textId="77777777" w:rsidTr="007C1EF1">
        <w:tc>
          <w:tcPr>
            <w:tcW w:w="1857" w:type="pct"/>
          </w:tcPr>
          <w:p w14:paraId="147EFC03" w14:textId="77777777" w:rsidR="006C0102" w:rsidRPr="00455A9F" w:rsidRDefault="006C0102" w:rsidP="007C1EF1">
            <w:pPr>
              <w:rPr>
                <w:shd w:val="clear" w:color="auto" w:fill="FFFFFF"/>
              </w:rPr>
            </w:pPr>
            <w:r w:rsidRPr="00455A9F">
              <w:t>PC Factori de risc genetici</w:t>
            </w:r>
            <w:r w:rsidRPr="00455A9F">
              <w:br/>
              <w:t>PC Modificatori genetici</w:t>
            </w:r>
            <w:r w:rsidRPr="00455A9F">
              <w:br/>
              <w:t>Pancreatită acută</w:t>
            </w:r>
            <w:r w:rsidRPr="00455A9F">
              <w:br/>
              <w:t>P</w:t>
            </w:r>
            <w:r w:rsidRPr="00455A9F">
              <w:rPr>
                <w:shd w:val="clear" w:color="auto" w:fill="FFFCF0"/>
              </w:rPr>
              <w:t>ancreatită acută recurentă</w:t>
            </w:r>
            <w:r w:rsidRPr="00455A9F">
              <w:br/>
              <w:t>Durere tipăcă pancreatică</w:t>
            </w:r>
            <w:r w:rsidRPr="00455A9F">
              <w:br/>
              <w:t>Abuzul cronic de alcool și/sau fumatul (cu pancreatită acută)</w:t>
            </w:r>
          </w:p>
        </w:tc>
        <w:tc>
          <w:tcPr>
            <w:tcW w:w="3143" w:type="pct"/>
          </w:tcPr>
          <w:p w14:paraId="6696C5E5" w14:textId="77777777" w:rsidR="006C0102" w:rsidRPr="00455A9F" w:rsidRDefault="006C0102" w:rsidP="007C1EF1">
            <w:pPr>
              <w:rPr>
                <w:shd w:val="clear" w:color="auto" w:fill="FFFFFF"/>
              </w:rPr>
            </w:pPr>
            <w:r w:rsidRPr="00455A9F">
              <w:t>D</w:t>
            </w:r>
            <w:r w:rsidRPr="00455A9F">
              <w:rPr>
                <w:shd w:val="clear" w:color="auto" w:fill="FFFCF0"/>
              </w:rPr>
              <w:t>iabet zaharat</w:t>
            </w:r>
            <w:r w:rsidRPr="00455A9F">
              <w:t xml:space="preserve"> de lungă durată (de exemplu &gt; 5 ani înainte de prima pancreatită acută)</w:t>
            </w:r>
            <w:r w:rsidRPr="00455A9F">
              <w:br/>
              <w:t>Vârsta înaintată</w:t>
            </w:r>
            <w:r w:rsidRPr="00455A9F">
              <w:br/>
              <w:t>Boală renală (avansată)</w:t>
            </w:r>
            <w:r w:rsidRPr="00455A9F">
              <w:br/>
              <w:t>Medicamente (de exemplu ciclosporină)</w:t>
            </w:r>
            <w:r w:rsidRPr="00455A9F">
              <w:br/>
              <w:t>Risc ridicat de alte tulburări: </w:t>
            </w:r>
            <w:r w:rsidRPr="00455A9F">
              <w:rPr>
                <w:shd w:val="clear" w:color="auto" w:fill="FFFCF0"/>
              </w:rPr>
              <w:t>adenocarcinom ductal pancreatic</w:t>
            </w:r>
            <w:r w:rsidRPr="00455A9F">
              <w:t xml:space="preserve">, </w:t>
            </w:r>
            <w:r w:rsidRPr="00455A9F">
              <w:rPr>
                <w:shd w:val="clear" w:color="auto" w:fill="FFFCF0"/>
              </w:rPr>
              <w:t>neoplasm mucinos intrapancreatic</w:t>
            </w:r>
            <w:r w:rsidRPr="00455A9F">
              <w:t xml:space="preserve">, </w:t>
            </w:r>
            <w:r w:rsidRPr="00455A9F">
              <w:rPr>
                <w:shd w:val="clear" w:color="auto" w:fill="FFFCF0"/>
              </w:rPr>
              <w:t>insuficiență pancreatică exocrină</w:t>
            </w:r>
            <w:r w:rsidRPr="00455A9F">
              <w:t xml:space="preserve"> (de exemplu </w:t>
            </w:r>
            <w:r w:rsidRPr="00455A9F">
              <w:rPr>
                <w:shd w:val="clear" w:color="auto" w:fill="FFFCF0"/>
              </w:rPr>
              <w:t>Sindromul Shwachman-Diamond</w:t>
            </w:r>
            <w:r w:rsidRPr="00455A9F">
              <w:t>)</w:t>
            </w:r>
          </w:p>
        </w:tc>
      </w:tr>
    </w:tbl>
    <w:p w14:paraId="56218583" w14:textId="77777777" w:rsidR="006C0102" w:rsidRPr="00455A9F" w:rsidRDefault="006C0102" w:rsidP="006C0102">
      <w:pPr>
        <w:jc w:val="both"/>
        <w:rPr>
          <w:shd w:val="clear" w:color="auto" w:fill="FFFFFF"/>
        </w:rPr>
      </w:pPr>
    </w:p>
    <w:p w14:paraId="59BC4A53" w14:textId="77777777" w:rsidR="007A52B1" w:rsidRDefault="007A52B1" w:rsidP="008F636D">
      <w:pPr>
        <w:pStyle w:val="af"/>
        <w:spacing w:after="0"/>
      </w:pPr>
    </w:p>
    <w:p w14:paraId="309A75F8" w14:textId="7C873D8E" w:rsidR="00850C72" w:rsidRPr="007A52B1" w:rsidRDefault="00850C72" w:rsidP="00850C72">
      <w:pPr>
        <w:pStyle w:val="af"/>
        <w:spacing w:after="0"/>
        <w:jc w:val="right"/>
        <w:rPr>
          <w:b/>
        </w:rPr>
      </w:pPr>
      <w:r w:rsidRPr="007A52B1">
        <w:rPr>
          <w:b/>
        </w:rPr>
        <w:t xml:space="preserve">Tabelul </w:t>
      </w:r>
      <w:r w:rsidR="007A694E" w:rsidRPr="007A52B1">
        <w:rPr>
          <w:b/>
        </w:rPr>
        <w:t>2</w:t>
      </w:r>
      <w:r w:rsidR="00DA6F01" w:rsidRPr="007A52B1">
        <w:rPr>
          <w:b/>
        </w:rPr>
        <w:t>5</w:t>
      </w:r>
    </w:p>
    <w:p w14:paraId="780D5C10" w14:textId="72D85DD5" w:rsidR="00850C72" w:rsidRPr="00455A9F" w:rsidRDefault="00850C72" w:rsidP="006C0102">
      <w:pPr>
        <w:jc w:val="center"/>
        <w:rPr>
          <w:b/>
          <w:bCs/>
          <w:spacing w:val="19"/>
          <w:lang w:eastAsia="ro-RO"/>
        </w:rPr>
      </w:pPr>
      <w:r w:rsidRPr="00455A9F">
        <w:rPr>
          <w:b/>
          <w:bCs/>
          <w:lang w:eastAsia="ro-RO"/>
        </w:rPr>
        <w:t>Diagnosticul diferențial al pancreatitei autoimune </w:t>
      </w:r>
      <w:r w:rsidRPr="00455A9F">
        <w:rPr>
          <w:bCs/>
          <w:spacing w:val="19"/>
          <w:lang w:eastAsia="ro-RO"/>
        </w:rPr>
        <w:t>[10]</w:t>
      </w:r>
    </w:p>
    <w:p w14:paraId="1DE7563B" w14:textId="6B629DE1" w:rsidR="00111778" w:rsidRPr="00455A9F" w:rsidRDefault="00850C72" w:rsidP="006C0102">
      <w:pPr>
        <w:shd w:val="clear" w:color="auto" w:fill="FFFFFF"/>
        <w:rPr>
          <w:i/>
          <w:iCs/>
          <w:lang w:eastAsia="ro-RO"/>
        </w:rPr>
      </w:pPr>
      <w:r w:rsidRPr="00455A9F">
        <w:rPr>
          <w:i/>
          <w:iCs/>
          <w:lang w:eastAsia="ro-RO"/>
        </w:rPr>
        <w:t>Whitcomb DC, North American Pancreatitis Study Group. Pancreatitis: TIGAR-O Version 2 Risk/Etiology</w:t>
      </w:r>
    </w:p>
    <w:p w14:paraId="414FB6C0" w14:textId="2DAF9FAC" w:rsidR="006A1590" w:rsidRPr="00455A9F" w:rsidRDefault="00A711F4" w:rsidP="006C0102">
      <w:pPr>
        <w:shd w:val="clear" w:color="auto" w:fill="FFFFFF"/>
        <w:rPr>
          <w:iCs/>
          <w:lang w:eastAsia="ro-RO"/>
        </w:rPr>
      </w:pPr>
      <w:hyperlink r:id="rId117" w:history="1">
        <w:r w:rsidR="006A1590" w:rsidRPr="00455A9F">
          <w:rPr>
            <w:rStyle w:val="a8"/>
            <w:iCs/>
            <w:lang w:eastAsia="ro-RO"/>
          </w:rPr>
          <w:t>https://www.uptodate.com/contents/image?imageKey=GAST%2F130447&amp;topicKey=GAST%2F5657&amp;search=Differential%20diagnosis%20of%20autoimmune%20pancreatitis&amp;rank=1~47&amp;source=see_link</w:t>
        </w:r>
      </w:hyperlink>
    </w:p>
    <w:p w14:paraId="71949B67" w14:textId="77777777" w:rsidR="00850C72" w:rsidRPr="00455A9F" w:rsidRDefault="00850C72" w:rsidP="00850C72">
      <w:pPr>
        <w:rPr>
          <w:b/>
          <w:bCs/>
          <w:lang w:eastAsia="ro-RO"/>
        </w:rPr>
      </w:pPr>
    </w:p>
    <w:tbl>
      <w:tblPr>
        <w:tblStyle w:val="TableGrid1"/>
        <w:tblW w:w="5000" w:type="pct"/>
        <w:tblLook w:val="04A0" w:firstRow="1" w:lastRow="0" w:firstColumn="1" w:lastColumn="0" w:noHBand="0" w:noVBand="1"/>
      </w:tblPr>
      <w:tblGrid>
        <w:gridCol w:w="2036"/>
        <w:gridCol w:w="2106"/>
        <w:gridCol w:w="2027"/>
        <w:gridCol w:w="2210"/>
        <w:gridCol w:w="1758"/>
      </w:tblGrid>
      <w:tr w:rsidR="00850C72" w:rsidRPr="00455A9F" w14:paraId="44F33699" w14:textId="77777777" w:rsidTr="00850C72">
        <w:tc>
          <w:tcPr>
            <w:tcW w:w="1004" w:type="pct"/>
            <w:hideMark/>
          </w:tcPr>
          <w:p w14:paraId="3391D502" w14:textId="77777777" w:rsidR="00850C72" w:rsidRPr="00455A9F" w:rsidRDefault="00850C72" w:rsidP="00850C72">
            <w:pPr>
              <w:jc w:val="center"/>
              <w:rPr>
                <w:b/>
                <w:bCs/>
                <w:lang w:eastAsia="ro-RO"/>
              </w:rPr>
            </w:pPr>
            <w:r w:rsidRPr="00455A9F">
              <w:rPr>
                <w:b/>
                <w:bCs/>
                <w:lang w:eastAsia="ro-RO"/>
              </w:rPr>
              <w:t>Favoare tip 1 AIP</w:t>
            </w:r>
          </w:p>
        </w:tc>
        <w:tc>
          <w:tcPr>
            <w:tcW w:w="1039" w:type="pct"/>
            <w:hideMark/>
          </w:tcPr>
          <w:p w14:paraId="7CA5767B" w14:textId="77777777" w:rsidR="00850C72" w:rsidRPr="00455A9F" w:rsidRDefault="00850C72" w:rsidP="00850C72">
            <w:pPr>
              <w:jc w:val="center"/>
              <w:rPr>
                <w:b/>
                <w:bCs/>
                <w:lang w:eastAsia="ro-RO"/>
              </w:rPr>
            </w:pPr>
            <w:r w:rsidRPr="00455A9F">
              <w:rPr>
                <w:b/>
                <w:bCs/>
                <w:lang w:eastAsia="ro-RO"/>
              </w:rPr>
              <w:t>Favoare tip 2 AIP</w:t>
            </w:r>
          </w:p>
        </w:tc>
        <w:tc>
          <w:tcPr>
            <w:tcW w:w="1000" w:type="pct"/>
            <w:hideMark/>
          </w:tcPr>
          <w:p w14:paraId="72BF34D5" w14:textId="4EBD1AF0" w:rsidR="00850C72" w:rsidRPr="00455A9F" w:rsidRDefault="00850C72" w:rsidP="00850C72">
            <w:pPr>
              <w:jc w:val="center"/>
              <w:rPr>
                <w:b/>
                <w:bCs/>
                <w:lang w:eastAsia="ro-RO"/>
              </w:rPr>
            </w:pPr>
            <w:r w:rsidRPr="00455A9F">
              <w:rPr>
                <w:b/>
                <w:bCs/>
                <w:lang w:eastAsia="ro-RO"/>
              </w:rPr>
              <w:t xml:space="preserve">Favoare </w:t>
            </w:r>
            <w:r w:rsidR="00AF7E91" w:rsidRPr="00455A9F">
              <w:rPr>
                <w:b/>
                <w:bCs/>
                <w:lang w:eastAsia="ro-RO"/>
              </w:rPr>
              <w:t>PC</w:t>
            </w:r>
          </w:p>
        </w:tc>
        <w:tc>
          <w:tcPr>
            <w:tcW w:w="1090" w:type="pct"/>
            <w:hideMark/>
          </w:tcPr>
          <w:p w14:paraId="2C5ABBCD" w14:textId="77777777" w:rsidR="00850C72" w:rsidRPr="00455A9F" w:rsidRDefault="00850C72" w:rsidP="00850C72">
            <w:pPr>
              <w:jc w:val="center"/>
              <w:rPr>
                <w:b/>
                <w:bCs/>
                <w:lang w:eastAsia="ro-RO"/>
              </w:rPr>
            </w:pPr>
            <w:r w:rsidRPr="00455A9F">
              <w:rPr>
                <w:b/>
                <w:bCs/>
                <w:lang w:eastAsia="ro-RO"/>
              </w:rPr>
              <w:t>Favoare PDAC</w:t>
            </w:r>
          </w:p>
        </w:tc>
        <w:tc>
          <w:tcPr>
            <w:tcW w:w="867" w:type="pct"/>
            <w:hideMark/>
          </w:tcPr>
          <w:p w14:paraId="2FE37B05" w14:textId="77777777" w:rsidR="00850C72" w:rsidRPr="00455A9F" w:rsidRDefault="00850C72" w:rsidP="00850C72">
            <w:pPr>
              <w:jc w:val="center"/>
              <w:rPr>
                <w:b/>
                <w:bCs/>
                <w:lang w:eastAsia="ro-RO"/>
              </w:rPr>
            </w:pPr>
            <w:r w:rsidRPr="00455A9F">
              <w:rPr>
                <w:b/>
                <w:bCs/>
                <w:lang w:eastAsia="ro-RO"/>
              </w:rPr>
              <w:t>Nespecific</w:t>
            </w:r>
          </w:p>
        </w:tc>
      </w:tr>
      <w:tr w:rsidR="00850C72" w:rsidRPr="00455A9F" w14:paraId="535CBB6D" w14:textId="77777777" w:rsidTr="00850C72">
        <w:tc>
          <w:tcPr>
            <w:tcW w:w="1004" w:type="pct"/>
            <w:hideMark/>
          </w:tcPr>
          <w:p w14:paraId="418265DF" w14:textId="77777777" w:rsidR="00850C72" w:rsidRPr="00455A9F" w:rsidRDefault="00850C72" w:rsidP="00850C72">
            <w:pPr>
              <w:rPr>
                <w:lang w:eastAsia="ro-RO"/>
              </w:rPr>
            </w:pPr>
            <w:r w:rsidRPr="00455A9F">
              <w:rPr>
                <w:lang w:eastAsia="ro-RO"/>
              </w:rPr>
              <w:t>Vârsta înaintată (&gt;60 de ani)</w:t>
            </w:r>
          </w:p>
        </w:tc>
        <w:tc>
          <w:tcPr>
            <w:tcW w:w="1039" w:type="pct"/>
            <w:hideMark/>
          </w:tcPr>
          <w:p w14:paraId="428AF121" w14:textId="77777777" w:rsidR="00850C72" w:rsidRPr="00455A9F" w:rsidRDefault="00850C72" w:rsidP="00850C72">
            <w:pPr>
              <w:rPr>
                <w:lang w:eastAsia="ro-RO"/>
              </w:rPr>
            </w:pPr>
            <w:r w:rsidRPr="00455A9F">
              <w:rPr>
                <w:lang w:eastAsia="ro-RO"/>
              </w:rPr>
              <w:t>Mai tânăr (&lt;60 ani)</w:t>
            </w:r>
          </w:p>
        </w:tc>
        <w:tc>
          <w:tcPr>
            <w:tcW w:w="1000" w:type="pct"/>
            <w:hideMark/>
          </w:tcPr>
          <w:p w14:paraId="67516603" w14:textId="77777777" w:rsidR="00850C72" w:rsidRPr="00455A9F" w:rsidRDefault="00850C72" w:rsidP="00850C72">
            <w:pPr>
              <w:rPr>
                <w:lang w:eastAsia="ro-RO"/>
              </w:rPr>
            </w:pPr>
            <w:r w:rsidRPr="00455A9F">
              <w:rPr>
                <w:lang w:eastAsia="ro-RO"/>
              </w:rPr>
              <w:t>Mai tânăr (&lt;60 ani)</w:t>
            </w:r>
          </w:p>
        </w:tc>
        <w:tc>
          <w:tcPr>
            <w:tcW w:w="1090" w:type="pct"/>
            <w:hideMark/>
          </w:tcPr>
          <w:p w14:paraId="38C377ED" w14:textId="77777777" w:rsidR="00850C72" w:rsidRPr="00455A9F" w:rsidRDefault="00850C72" w:rsidP="00850C72">
            <w:pPr>
              <w:rPr>
                <w:lang w:eastAsia="ro-RO"/>
              </w:rPr>
            </w:pPr>
            <w:r w:rsidRPr="00455A9F">
              <w:rPr>
                <w:lang w:eastAsia="ro-RO"/>
              </w:rPr>
              <w:t>Mai în vârstă (&gt;60 de ani)</w:t>
            </w:r>
          </w:p>
        </w:tc>
        <w:tc>
          <w:tcPr>
            <w:tcW w:w="867" w:type="pct"/>
            <w:hideMark/>
          </w:tcPr>
          <w:p w14:paraId="3DDC9C16" w14:textId="77777777" w:rsidR="00850C72" w:rsidRPr="00455A9F" w:rsidRDefault="00850C72" w:rsidP="00850C72">
            <w:pPr>
              <w:rPr>
                <w:lang w:eastAsia="ro-RO"/>
              </w:rPr>
            </w:pPr>
            <w:r w:rsidRPr="00455A9F">
              <w:rPr>
                <w:lang w:eastAsia="ro-RO"/>
              </w:rPr>
              <w:t>N / A</w:t>
            </w:r>
          </w:p>
        </w:tc>
      </w:tr>
      <w:tr w:rsidR="00850C72" w:rsidRPr="00455A9F" w14:paraId="38CD27DD" w14:textId="77777777" w:rsidTr="00850C72">
        <w:tc>
          <w:tcPr>
            <w:tcW w:w="1004" w:type="pct"/>
            <w:hideMark/>
          </w:tcPr>
          <w:p w14:paraId="278F30B9" w14:textId="77777777" w:rsidR="00850C72" w:rsidRPr="00455A9F" w:rsidRDefault="00850C72" w:rsidP="00850C72">
            <w:pPr>
              <w:rPr>
                <w:lang w:eastAsia="ro-RO"/>
              </w:rPr>
            </w:pPr>
            <w:r w:rsidRPr="00455A9F">
              <w:rPr>
                <w:lang w:eastAsia="ro-RO"/>
              </w:rPr>
              <w:t>Sexul masculin</w:t>
            </w:r>
          </w:p>
        </w:tc>
        <w:tc>
          <w:tcPr>
            <w:tcW w:w="1039" w:type="pct"/>
            <w:hideMark/>
          </w:tcPr>
          <w:p w14:paraId="3B4CE0CE" w14:textId="77777777" w:rsidR="00850C72" w:rsidRPr="00455A9F" w:rsidRDefault="00850C72" w:rsidP="00850C72">
            <w:pPr>
              <w:rPr>
                <w:lang w:eastAsia="ro-RO"/>
              </w:rPr>
            </w:pPr>
            <w:r w:rsidRPr="00455A9F">
              <w:rPr>
                <w:lang w:eastAsia="ro-RO"/>
              </w:rPr>
              <w:t>Fie</w:t>
            </w:r>
          </w:p>
        </w:tc>
        <w:tc>
          <w:tcPr>
            <w:tcW w:w="1000" w:type="pct"/>
            <w:hideMark/>
          </w:tcPr>
          <w:p w14:paraId="0F591023" w14:textId="77777777" w:rsidR="00850C72" w:rsidRPr="00455A9F" w:rsidRDefault="00850C72" w:rsidP="00850C72">
            <w:pPr>
              <w:rPr>
                <w:lang w:eastAsia="ro-RO"/>
              </w:rPr>
            </w:pPr>
            <w:r w:rsidRPr="00455A9F">
              <w:rPr>
                <w:lang w:eastAsia="ro-RO"/>
              </w:rPr>
              <w:t>Fie</w:t>
            </w:r>
          </w:p>
        </w:tc>
        <w:tc>
          <w:tcPr>
            <w:tcW w:w="1090" w:type="pct"/>
            <w:hideMark/>
          </w:tcPr>
          <w:p w14:paraId="66CCC543" w14:textId="77777777" w:rsidR="00850C72" w:rsidRPr="00455A9F" w:rsidRDefault="00850C72" w:rsidP="00850C72">
            <w:pPr>
              <w:rPr>
                <w:lang w:eastAsia="ro-RO"/>
              </w:rPr>
            </w:pPr>
            <w:r w:rsidRPr="00455A9F">
              <w:rPr>
                <w:lang w:eastAsia="ro-RO"/>
              </w:rPr>
              <w:t>Fie</w:t>
            </w:r>
          </w:p>
        </w:tc>
        <w:tc>
          <w:tcPr>
            <w:tcW w:w="867" w:type="pct"/>
            <w:hideMark/>
          </w:tcPr>
          <w:p w14:paraId="58B87E2B" w14:textId="77777777" w:rsidR="00850C72" w:rsidRPr="00455A9F" w:rsidRDefault="00850C72" w:rsidP="00850C72">
            <w:pPr>
              <w:rPr>
                <w:lang w:eastAsia="ro-RO"/>
              </w:rPr>
            </w:pPr>
            <w:r w:rsidRPr="00455A9F">
              <w:rPr>
                <w:lang w:eastAsia="ro-RO"/>
              </w:rPr>
              <w:t>N / A</w:t>
            </w:r>
          </w:p>
        </w:tc>
      </w:tr>
      <w:tr w:rsidR="00850C72" w:rsidRPr="00455A9F" w14:paraId="1FDD54B7" w14:textId="77777777" w:rsidTr="00850C72">
        <w:tc>
          <w:tcPr>
            <w:tcW w:w="1004" w:type="pct"/>
            <w:hideMark/>
          </w:tcPr>
          <w:p w14:paraId="317F26DF" w14:textId="77777777" w:rsidR="00850C72" w:rsidRPr="00455A9F" w:rsidRDefault="00850C72" w:rsidP="00850C72">
            <w:pPr>
              <w:rPr>
                <w:lang w:eastAsia="ro-RO"/>
              </w:rPr>
            </w:pPr>
            <w:r w:rsidRPr="00455A9F">
              <w:rPr>
                <w:lang w:eastAsia="ro-RO"/>
              </w:rPr>
              <w:t>OOI*</w:t>
            </w:r>
          </w:p>
        </w:tc>
        <w:tc>
          <w:tcPr>
            <w:tcW w:w="1039" w:type="pct"/>
            <w:hideMark/>
          </w:tcPr>
          <w:p w14:paraId="76030DD4" w14:textId="77777777" w:rsidR="00850C72" w:rsidRPr="00455A9F" w:rsidRDefault="00850C72" w:rsidP="00850C72">
            <w:pPr>
              <w:rPr>
                <w:lang w:eastAsia="ro-RO"/>
              </w:rPr>
            </w:pPr>
            <w:r w:rsidRPr="00455A9F">
              <w:rPr>
                <w:lang w:eastAsia="ro-RO"/>
              </w:rPr>
              <w:t>IBD (CD sau UC)</w:t>
            </w:r>
          </w:p>
        </w:tc>
        <w:tc>
          <w:tcPr>
            <w:tcW w:w="1000" w:type="pct"/>
            <w:hideMark/>
          </w:tcPr>
          <w:p w14:paraId="6E366F88" w14:textId="77777777" w:rsidR="00850C72" w:rsidRPr="00455A9F" w:rsidRDefault="00850C72" w:rsidP="00850C72">
            <w:pPr>
              <w:rPr>
                <w:lang w:eastAsia="ro-RO"/>
              </w:rPr>
            </w:pPr>
            <w:r w:rsidRPr="00455A9F">
              <w:rPr>
                <w:lang w:eastAsia="ro-RO"/>
              </w:rPr>
              <w:t>RAP, alcool/fumat (cu RAP), CFTR-RD, (TIGAR-O </w:t>
            </w:r>
            <w:r w:rsidRPr="00455A9F">
              <w:rPr>
                <w:spacing w:val="19"/>
                <w:vertAlign w:val="superscript"/>
                <w:lang w:eastAsia="ro-RO"/>
              </w:rPr>
              <w:t>¶</w:t>
            </w:r>
            <w:r w:rsidRPr="00455A9F">
              <w:rPr>
                <w:lang w:eastAsia="ro-RO"/>
              </w:rPr>
              <w:t> )</w:t>
            </w:r>
          </w:p>
        </w:tc>
        <w:tc>
          <w:tcPr>
            <w:tcW w:w="1090" w:type="pct"/>
            <w:hideMark/>
          </w:tcPr>
          <w:p w14:paraId="39619570" w14:textId="77777777" w:rsidR="00850C72" w:rsidRPr="00455A9F" w:rsidRDefault="00850C72" w:rsidP="00850C72">
            <w:pPr>
              <w:rPr>
                <w:lang w:eastAsia="ro-RO"/>
              </w:rPr>
            </w:pPr>
            <w:r w:rsidRPr="00455A9F">
              <w:rPr>
                <w:lang w:eastAsia="ro-RO"/>
              </w:rPr>
              <w:t>Antecedente de cancer, antecedente familiale de cancer, fumat</w:t>
            </w:r>
          </w:p>
        </w:tc>
        <w:tc>
          <w:tcPr>
            <w:tcW w:w="867" w:type="pct"/>
            <w:hideMark/>
          </w:tcPr>
          <w:p w14:paraId="6FAECC37" w14:textId="77777777" w:rsidR="00850C72" w:rsidRPr="00455A9F" w:rsidRDefault="00850C72" w:rsidP="00850C72">
            <w:pPr>
              <w:rPr>
                <w:lang w:eastAsia="ro-RO"/>
              </w:rPr>
            </w:pPr>
            <w:r w:rsidRPr="00455A9F">
              <w:rPr>
                <w:lang w:eastAsia="ro-RO"/>
              </w:rPr>
              <w:t>Diabet zaharat, alcool fără PA, fumat (fără PA)</w:t>
            </w:r>
          </w:p>
        </w:tc>
      </w:tr>
      <w:tr w:rsidR="00850C72" w:rsidRPr="00455A9F" w14:paraId="6803C15F" w14:textId="77777777" w:rsidTr="00850C72">
        <w:tc>
          <w:tcPr>
            <w:tcW w:w="1004" w:type="pct"/>
            <w:hideMark/>
          </w:tcPr>
          <w:p w14:paraId="0907B857" w14:textId="77777777" w:rsidR="00850C72" w:rsidRPr="00455A9F" w:rsidRDefault="00850C72" w:rsidP="00850C72">
            <w:pPr>
              <w:rPr>
                <w:lang w:eastAsia="ro-RO"/>
              </w:rPr>
            </w:pPr>
            <w:r w:rsidRPr="00455A9F">
              <w:rPr>
                <w:lang w:eastAsia="ro-RO"/>
              </w:rPr>
              <w:t xml:space="preserve">IgG4 marcat </w:t>
            </w:r>
            <w:r w:rsidRPr="00455A9F">
              <w:rPr>
                <w:lang w:eastAsia="ro-RO"/>
              </w:rPr>
              <w:lastRenderedPageBreak/>
              <w:t>crescut</w:t>
            </w:r>
          </w:p>
        </w:tc>
        <w:tc>
          <w:tcPr>
            <w:tcW w:w="1039" w:type="pct"/>
            <w:hideMark/>
          </w:tcPr>
          <w:p w14:paraId="08379C81" w14:textId="77777777" w:rsidR="00850C72" w:rsidRPr="00455A9F" w:rsidRDefault="00850C72" w:rsidP="00850C72">
            <w:pPr>
              <w:rPr>
                <w:lang w:eastAsia="ro-RO"/>
              </w:rPr>
            </w:pPr>
            <w:r w:rsidRPr="00455A9F">
              <w:rPr>
                <w:lang w:eastAsia="ro-RO"/>
              </w:rPr>
              <w:lastRenderedPageBreak/>
              <w:t xml:space="preserve">IgG4 ușor </w:t>
            </w:r>
            <w:r w:rsidRPr="00455A9F">
              <w:rPr>
                <w:lang w:eastAsia="ro-RO"/>
              </w:rPr>
              <w:lastRenderedPageBreak/>
              <w:t>crescută/normală</w:t>
            </w:r>
          </w:p>
        </w:tc>
        <w:tc>
          <w:tcPr>
            <w:tcW w:w="1000" w:type="pct"/>
            <w:hideMark/>
          </w:tcPr>
          <w:p w14:paraId="587BAB7F" w14:textId="2BD9DEE7" w:rsidR="00850C72" w:rsidRPr="00455A9F" w:rsidRDefault="00850C72" w:rsidP="00850C72">
            <w:pPr>
              <w:rPr>
                <w:lang w:eastAsia="ro-RO"/>
              </w:rPr>
            </w:pPr>
            <w:r w:rsidRPr="00455A9F">
              <w:rPr>
                <w:lang w:eastAsia="ro-RO"/>
              </w:rPr>
              <w:lastRenderedPageBreak/>
              <w:t xml:space="preserve">Factori de risc </w:t>
            </w:r>
            <w:r w:rsidRPr="00455A9F">
              <w:rPr>
                <w:lang w:eastAsia="ro-RO"/>
              </w:rPr>
              <w:lastRenderedPageBreak/>
              <w:t xml:space="preserve">genetici </w:t>
            </w:r>
            <w:r w:rsidR="00AF7E91" w:rsidRPr="00455A9F">
              <w:rPr>
                <w:lang w:eastAsia="ro-RO"/>
              </w:rPr>
              <w:t>PC</w:t>
            </w:r>
          </w:p>
        </w:tc>
        <w:tc>
          <w:tcPr>
            <w:tcW w:w="1090" w:type="pct"/>
            <w:hideMark/>
          </w:tcPr>
          <w:p w14:paraId="1B6F0E8A" w14:textId="77777777" w:rsidR="00850C72" w:rsidRPr="00455A9F" w:rsidRDefault="00850C72" w:rsidP="00850C72">
            <w:pPr>
              <w:rPr>
                <w:lang w:eastAsia="ro-RO"/>
              </w:rPr>
            </w:pPr>
            <w:r w:rsidRPr="00455A9F">
              <w:rPr>
                <w:lang w:eastAsia="ro-RO"/>
              </w:rPr>
              <w:lastRenderedPageBreak/>
              <w:t xml:space="preserve">Factori genetici </w:t>
            </w:r>
            <w:r w:rsidRPr="00455A9F">
              <w:rPr>
                <w:lang w:eastAsia="ro-RO"/>
              </w:rPr>
              <w:lastRenderedPageBreak/>
              <w:t>somatici</w:t>
            </w:r>
          </w:p>
        </w:tc>
        <w:tc>
          <w:tcPr>
            <w:tcW w:w="867" w:type="pct"/>
            <w:hideMark/>
          </w:tcPr>
          <w:p w14:paraId="0E8D9116" w14:textId="77777777" w:rsidR="00850C72" w:rsidRPr="00455A9F" w:rsidRDefault="00850C72" w:rsidP="00850C72">
            <w:pPr>
              <w:rPr>
                <w:lang w:eastAsia="ro-RO"/>
              </w:rPr>
            </w:pPr>
            <w:r w:rsidRPr="00455A9F">
              <w:rPr>
                <w:lang w:eastAsia="ro-RO"/>
              </w:rPr>
              <w:lastRenderedPageBreak/>
              <w:t xml:space="preserve">IgG4 moderat </w:t>
            </w:r>
            <w:r w:rsidRPr="00455A9F">
              <w:rPr>
                <w:lang w:eastAsia="ro-RO"/>
              </w:rPr>
              <w:lastRenderedPageBreak/>
              <w:t>crescut</w:t>
            </w:r>
          </w:p>
        </w:tc>
      </w:tr>
      <w:tr w:rsidR="00850C72" w:rsidRPr="00455A9F" w14:paraId="1C8C34F3" w14:textId="77777777" w:rsidTr="00850C72">
        <w:tc>
          <w:tcPr>
            <w:tcW w:w="1004" w:type="pct"/>
            <w:hideMark/>
          </w:tcPr>
          <w:p w14:paraId="731E452E" w14:textId="77777777" w:rsidR="00850C72" w:rsidRPr="00455A9F" w:rsidRDefault="00850C72" w:rsidP="00850C72">
            <w:pPr>
              <w:rPr>
                <w:lang w:eastAsia="ro-RO"/>
              </w:rPr>
            </w:pPr>
            <w:r w:rsidRPr="00455A9F">
              <w:rPr>
                <w:lang w:eastAsia="ro-RO"/>
              </w:rPr>
              <w:lastRenderedPageBreak/>
              <w:t>Morfologie difuză CT/RMN cu margine de îmbunătățire</w:t>
            </w:r>
          </w:p>
        </w:tc>
        <w:tc>
          <w:tcPr>
            <w:tcW w:w="1039" w:type="pct"/>
            <w:hideMark/>
          </w:tcPr>
          <w:p w14:paraId="6B50F696" w14:textId="77777777" w:rsidR="00850C72" w:rsidRPr="00455A9F" w:rsidRDefault="00850C72" w:rsidP="00850C72">
            <w:pPr>
              <w:rPr>
                <w:lang w:eastAsia="ro-RO"/>
              </w:rPr>
            </w:pPr>
            <w:r w:rsidRPr="00455A9F">
              <w:rPr>
                <w:lang w:eastAsia="ro-RO"/>
              </w:rPr>
              <w:t>Morfologie difuză CT/RMN cu margine de îmbunătățire</w:t>
            </w:r>
          </w:p>
        </w:tc>
        <w:tc>
          <w:tcPr>
            <w:tcW w:w="1000" w:type="pct"/>
            <w:hideMark/>
          </w:tcPr>
          <w:p w14:paraId="1C10C285" w14:textId="77777777" w:rsidR="00850C72" w:rsidRPr="00455A9F" w:rsidRDefault="00850C72" w:rsidP="00850C72">
            <w:pPr>
              <w:rPr>
                <w:lang w:eastAsia="ro-RO"/>
              </w:rPr>
            </w:pPr>
            <w:r w:rsidRPr="00455A9F">
              <w:rPr>
                <w:lang w:eastAsia="ro-RO"/>
              </w:rPr>
              <w:t>Morfologie difuză distorsionată cu atrofie și calcificări</w:t>
            </w:r>
          </w:p>
        </w:tc>
        <w:tc>
          <w:tcPr>
            <w:tcW w:w="1090" w:type="pct"/>
            <w:hideMark/>
          </w:tcPr>
          <w:p w14:paraId="4A031CB1" w14:textId="77777777" w:rsidR="00850C72" w:rsidRPr="00455A9F" w:rsidRDefault="00850C72" w:rsidP="00850C72">
            <w:pPr>
              <w:rPr>
                <w:lang w:eastAsia="ro-RO"/>
              </w:rPr>
            </w:pPr>
            <w:r w:rsidRPr="00455A9F">
              <w:rPr>
                <w:lang w:eastAsia="ro-RO"/>
              </w:rPr>
              <w:t>Leziune în masă, invazia structurilor adiacente</w:t>
            </w:r>
          </w:p>
        </w:tc>
        <w:tc>
          <w:tcPr>
            <w:tcW w:w="867" w:type="pct"/>
            <w:hideMark/>
          </w:tcPr>
          <w:p w14:paraId="74708ADD" w14:textId="77777777" w:rsidR="00850C72" w:rsidRPr="00455A9F" w:rsidRDefault="00850C72" w:rsidP="00850C72">
            <w:pPr>
              <w:rPr>
                <w:lang w:eastAsia="ro-RO"/>
              </w:rPr>
            </w:pPr>
            <w:r w:rsidRPr="00455A9F">
              <w:rPr>
                <w:lang w:eastAsia="ro-RO"/>
              </w:rPr>
              <w:t>Atrofie, fibroză, leziuni chistice</w:t>
            </w:r>
          </w:p>
        </w:tc>
      </w:tr>
      <w:tr w:rsidR="00850C72" w:rsidRPr="00455A9F" w14:paraId="44CC4F50" w14:textId="77777777" w:rsidTr="00850C72">
        <w:tc>
          <w:tcPr>
            <w:tcW w:w="1004" w:type="pct"/>
            <w:hideMark/>
          </w:tcPr>
          <w:p w14:paraId="49D82113" w14:textId="77777777" w:rsidR="00850C72" w:rsidRPr="00455A9F" w:rsidRDefault="00850C72" w:rsidP="00850C72">
            <w:pPr>
              <w:rPr>
                <w:lang w:eastAsia="ro-RO"/>
              </w:rPr>
            </w:pPr>
            <w:r w:rsidRPr="00455A9F">
              <w:rPr>
                <w:lang w:eastAsia="ro-RO"/>
              </w:rPr>
              <w:t>Conductă mică</w:t>
            </w:r>
          </w:p>
        </w:tc>
        <w:tc>
          <w:tcPr>
            <w:tcW w:w="1039" w:type="pct"/>
            <w:hideMark/>
          </w:tcPr>
          <w:p w14:paraId="0379A4BB" w14:textId="77777777" w:rsidR="00850C72" w:rsidRPr="00455A9F" w:rsidRDefault="00850C72" w:rsidP="00850C72">
            <w:pPr>
              <w:rPr>
                <w:lang w:eastAsia="ro-RO"/>
              </w:rPr>
            </w:pPr>
            <w:r w:rsidRPr="00455A9F">
              <w:rPr>
                <w:lang w:eastAsia="ro-RO"/>
              </w:rPr>
              <w:t>Conductă mică</w:t>
            </w:r>
          </w:p>
        </w:tc>
        <w:tc>
          <w:tcPr>
            <w:tcW w:w="1000" w:type="pct"/>
            <w:hideMark/>
          </w:tcPr>
          <w:p w14:paraId="6CB150B4" w14:textId="77777777" w:rsidR="00850C72" w:rsidRPr="00455A9F" w:rsidRDefault="00850C72" w:rsidP="00850C72">
            <w:pPr>
              <w:rPr>
                <w:lang w:eastAsia="ro-RO"/>
              </w:rPr>
            </w:pPr>
            <w:r w:rsidRPr="00455A9F">
              <w:rPr>
                <w:lang w:eastAsia="ro-RO"/>
              </w:rPr>
              <w:t>Canal mare neregulat cu pietre</w:t>
            </w:r>
          </w:p>
        </w:tc>
        <w:tc>
          <w:tcPr>
            <w:tcW w:w="1090" w:type="pct"/>
            <w:hideMark/>
          </w:tcPr>
          <w:p w14:paraId="69720120" w14:textId="77777777" w:rsidR="00850C72" w:rsidRPr="00455A9F" w:rsidRDefault="00850C72" w:rsidP="00850C72">
            <w:pPr>
              <w:rPr>
                <w:lang w:eastAsia="ro-RO"/>
              </w:rPr>
            </w:pPr>
            <w:r w:rsidRPr="00455A9F">
              <w:rPr>
                <w:lang w:eastAsia="ro-RO"/>
              </w:rPr>
              <w:t>Semn de canal dublu, conducte dilatate (IPMN)</w:t>
            </w:r>
          </w:p>
        </w:tc>
        <w:tc>
          <w:tcPr>
            <w:tcW w:w="867" w:type="pct"/>
            <w:hideMark/>
          </w:tcPr>
          <w:p w14:paraId="55A20CA7" w14:textId="77777777" w:rsidR="00850C72" w:rsidRPr="00455A9F" w:rsidRDefault="00850C72" w:rsidP="00850C72">
            <w:pPr>
              <w:rPr>
                <w:lang w:eastAsia="ro-RO"/>
              </w:rPr>
            </w:pPr>
            <w:r w:rsidRPr="00455A9F">
              <w:rPr>
                <w:lang w:eastAsia="ro-RO"/>
              </w:rPr>
              <w:t>N / A</w:t>
            </w:r>
          </w:p>
        </w:tc>
      </w:tr>
      <w:tr w:rsidR="00850C72" w:rsidRPr="00455A9F" w14:paraId="781A418B" w14:textId="77777777" w:rsidTr="00850C72">
        <w:tc>
          <w:tcPr>
            <w:tcW w:w="1004" w:type="pct"/>
            <w:hideMark/>
          </w:tcPr>
          <w:p w14:paraId="6D0B986F" w14:textId="77777777" w:rsidR="00850C72" w:rsidRPr="00455A9F" w:rsidRDefault="00850C72" w:rsidP="00850C72">
            <w:pPr>
              <w:rPr>
                <w:lang w:eastAsia="ro-RO"/>
              </w:rPr>
            </w:pPr>
            <w:r w:rsidRPr="00455A9F">
              <w:rPr>
                <w:lang w:eastAsia="ro-RO"/>
              </w:rPr>
              <w:t>Răspuns bun la steroizi</w:t>
            </w:r>
          </w:p>
        </w:tc>
        <w:tc>
          <w:tcPr>
            <w:tcW w:w="1039" w:type="pct"/>
            <w:hideMark/>
          </w:tcPr>
          <w:p w14:paraId="70E3DB7F" w14:textId="77777777" w:rsidR="00850C72" w:rsidRPr="00455A9F" w:rsidRDefault="00850C72" w:rsidP="00850C72">
            <w:pPr>
              <w:rPr>
                <w:lang w:eastAsia="ro-RO"/>
              </w:rPr>
            </w:pPr>
            <w:r w:rsidRPr="00455A9F">
              <w:rPr>
                <w:lang w:eastAsia="ro-RO"/>
              </w:rPr>
              <w:t>Răspuns bun la steroizi</w:t>
            </w:r>
          </w:p>
        </w:tc>
        <w:tc>
          <w:tcPr>
            <w:tcW w:w="1000" w:type="pct"/>
            <w:hideMark/>
          </w:tcPr>
          <w:p w14:paraId="70689D08" w14:textId="77777777" w:rsidR="00850C72" w:rsidRPr="00455A9F" w:rsidRDefault="00850C72" w:rsidP="00850C72">
            <w:pPr>
              <w:rPr>
                <w:lang w:eastAsia="ro-RO"/>
              </w:rPr>
            </w:pPr>
            <w:r w:rsidRPr="00455A9F">
              <w:rPr>
                <w:lang w:eastAsia="ro-RO"/>
              </w:rPr>
              <w:t>Niciun efect al steroizilor</w:t>
            </w:r>
          </w:p>
        </w:tc>
        <w:tc>
          <w:tcPr>
            <w:tcW w:w="1090" w:type="pct"/>
            <w:hideMark/>
          </w:tcPr>
          <w:p w14:paraId="785D2C85" w14:textId="77777777" w:rsidR="00850C72" w:rsidRPr="00455A9F" w:rsidRDefault="00850C72" w:rsidP="00850C72">
            <w:pPr>
              <w:rPr>
                <w:lang w:eastAsia="ro-RO"/>
              </w:rPr>
            </w:pPr>
            <w:r w:rsidRPr="00455A9F">
              <w:rPr>
                <w:lang w:eastAsia="ro-RO"/>
              </w:rPr>
              <w:t>Niciun efect al steroizilor</w:t>
            </w:r>
          </w:p>
        </w:tc>
        <w:tc>
          <w:tcPr>
            <w:tcW w:w="867" w:type="pct"/>
            <w:hideMark/>
          </w:tcPr>
          <w:p w14:paraId="2981EAD2" w14:textId="77777777" w:rsidR="00850C72" w:rsidRPr="00455A9F" w:rsidRDefault="00850C72" w:rsidP="00850C72">
            <w:pPr>
              <w:rPr>
                <w:lang w:eastAsia="ro-RO"/>
              </w:rPr>
            </w:pPr>
            <w:r w:rsidRPr="00455A9F">
              <w:rPr>
                <w:lang w:eastAsia="ro-RO"/>
              </w:rPr>
              <w:t>N / A</w:t>
            </w:r>
          </w:p>
        </w:tc>
      </w:tr>
      <w:tr w:rsidR="00850C72" w:rsidRPr="00455A9F" w14:paraId="1D0F77C6" w14:textId="77777777" w:rsidTr="00850C72">
        <w:tc>
          <w:tcPr>
            <w:tcW w:w="1004" w:type="pct"/>
            <w:hideMark/>
          </w:tcPr>
          <w:p w14:paraId="225167BC" w14:textId="77777777" w:rsidR="00850C72" w:rsidRPr="00455A9F" w:rsidRDefault="00850C72" w:rsidP="00850C72">
            <w:pPr>
              <w:rPr>
                <w:lang w:eastAsia="ro-RO"/>
              </w:rPr>
            </w:pPr>
            <w:r w:rsidRPr="00455A9F">
              <w:rPr>
                <w:lang w:eastAsia="ro-RO"/>
              </w:rPr>
              <w:t>Recidivă după steroizi</w:t>
            </w:r>
          </w:p>
        </w:tc>
        <w:tc>
          <w:tcPr>
            <w:tcW w:w="1039" w:type="pct"/>
            <w:hideMark/>
          </w:tcPr>
          <w:p w14:paraId="2805630D" w14:textId="77777777" w:rsidR="00850C72" w:rsidRPr="00455A9F" w:rsidRDefault="00850C72" w:rsidP="00850C72">
            <w:pPr>
              <w:rPr>
                <w:lang w:eastAsia="ro-RO"/>
              </w:rPr>
            </w:pPr>
            <w:r w:rsidRPr="00455A9F">
              <w:rPr>
                <w:lang w:eastAsia="ro-RO"/>
              </w:rPr>
              <w:t> </w:t>
            </w:r>
          </w:p>
        </w:tc>
        <w:tc>
          <w:tcPr>
            <w:tcW w:w="1000" w:type="pct"/>
            <w:hideMark/>
          </w:tcPr>
          <w:p w14:paraId="71B5B5B2" w14:textId="77777777" w:rsidR="00850C72" w:rsidRPr="00455A9F" w:rsidRDefault="00850C72" w:rsidP="00850C72">
            <w:pPr>
              <w:rPr>
                <w:lang w:eastAsia="ro-RO"/>
              </w:rPr>
            </w:pPr>
            <w:r w:rsidRPr="00455A9F">
              <w:rPr>
                <w:lang w:eastAsia="ro-RO"/>
              </w:rPr>
              <w:t>Durerea caracteristică</w:t>
            </w:r>
          </w:p>
        </w:tc>
        <w:tc>
          <w:tcPr>
            <w:tcW w:w="1090" w:type="pct"/>
            <w:hideMark/>
          </w:tcPr>
          <w:p w14:paraId="630874E8" w14:textId="77777777" w:rsidR="00850C72" w:rsidRPr="00455A9F" w:rsidRDefault="00850C72" w:rsidP="00850C72">
            <w:pPr>
              <w:rPr>
                <w:lang w:eastAsia="ro-RO"/>
              </w:rPr>
            </w:pPr>
            <w:r w:rsidRPr="00455A9F">
              <w:rPr>
                <w:lang w:eastAsia="ro-RO"/>
              </w:rPr>
              <w:t>Pierdere în greutate inexplicabilă</w:t>
            </w:r>
          </w:p>
        </w:tc>
        <w:tc>
          <w:tcPr>
            <w:tcW w:w="867" w:type="pct"/>
            <w:hideMark/>
          </w:tcPr>
          <w:p w14:paraId="5679E33D" w14:textId="77777777" w:rsidR="00850C72" w:rsidRPr="00455A9F" w:rsidRDefault="00850C72" w:rsidP="00850C72">
            <w:pPr>
              <w:rPr>
                <w:lang w:eastAsia="ro-RO"/>
              </w:rPr>
            </w:pPr>
            <w:r w:rsidRPr="00455A9F">
              <w:rPr>
                <w:lang w:eastAsia="ro-RO"/>
              </w:rPr>
              <w:t> </w:t>
            </w:r>
          </w:p>
        </w:tc>
      </w:tr>
    </w:tbl>
    <w:p w14:paraId="3277A1F3" w14:textId="77777777" w:rsidR="00850C72" w:rsidRPr="00455A9F" w:rsidRDefault="00850C72" w:rsidP="00850C72">
      <w:pPr>
        <w:rPr>
          <w:b/>
          <w:i/>
          <w:lang w:eastAsia="ro-RO"/>
        </w:rPr>
      </w:pPr>
      <w:r w:rsidRPr="00455A9F">
        <w:rPr>
          <w:b/>
          <w:i/>
          <w:lang w:eastAsia="ro-RO"/>
        </w:rPr>
        <w:t xml:space="preserve">Abrevieri: </w:t>
      </w:r>
    </w:p>
    <w:p w14:paraId="03D99BF0" w14:textId="77777777" w:rsidR="00AF7E91" w:rsidRPr="00455A9F" w:rsidRDefault="00850C72" w:rsidP="00AF7E91">
      <w:pPr>
        <w:jc w:val="both"/>
        <w:rPr>
          <w:lang w:eastAsia="ro-RO"/>
        </w:rPr>
      </w:pPr>
      <w:r w:rsidRPr="00455A9F">
        <w:rPr>
          <w:lang w:eastAsia="ro-RO"/>
        </w:rPr>
        <w:t>AIP: pancreatită autoimună; </w:t>
      </w:r>
      <w:r w:rsidR="00AF7E91" w:rsidRPr="00455A9F">
        <w:rPr>
          <w:lang w:eastAsia="ro-RO"/>
        </w:rPr>
        <w:t>PC</w:t>
      </w:r>
      <w:r w:rsidRPr="00455A9F">
        <w:rPr>
          <w:lang w:eastAsia="ro-RO"/>
        </w:rPr>
        <w:t>: pancreatită cronică; PDAC: adenocarcinom ductal pancreatic; NA: nu este cazul; OOI: implicarea altor organe; IBD: boala intestinului iritabil; CD: boala celiacă; CU: colita ulcerativa; RAP: pancreatită acută recurentă; CFTR-RD: tulburare legată de gena regulatoare a conductanței transmembranare a fibrozei chistice; AP: pancreatită acută; IgG4: imunoglobulina G4; CT: tomografie computerizată; RMN: imagistica prin rezonanță magnetică; IPMN: neoplasme mucinoase papilare intraductale.</w:t>
      </w:r>
      <w:r w:rsidRPr="00455A9F">
        <w:rPr>
          <w:lang w:eastAsia="ro-RO"/>
        </w:rPr>
        <w:br/>
      </w:r>
      <w:r w:rsidR="00AF7E91" w:rsidRPr="00455A9F">
        <w:rPr>
          <w:b/>
          <w:i/>
          <w:lang w:eastAsia="ro-RO"/>
        </w:rPr>
        <w:t>Notă:</w:t>
      </w:r>
      <w:r w:rsidR="00AF7E91" w:rsidRPr="00455A9F">
        <w:rPr>
          <w:lang w:eastAsia="ro-RO"/>
        </w:rPr>
        <w:t xml:space="preserve"> </w:t>
      </w:r>
    </w:p>
    <w:p w14:paraId="0D928B34" w14:textId="2D9D3A7D" w:rsidR="00AF7E91" w:rsidRPr="00455A9F" w:rsidRDefault="00850C72" w:rsidP="00AF7E91">
      <w:pPr>
        <w:jc w:val="both"/>
        <w:rPr>
          <w:lang w:eastAsia="ro-RO"/>
        </w:rPr>
      </w:pPr>
      <w:r w:rsidRPr="00455A9F">
        <w:rPr>
          <w:lang w:eastAsia="ro-RO"/>
        </w:rPr>
        <w:t>* Consultați subiectele UpToDate despre pancreatita autoimună.</w:t>
      </w:r>
    </w:p>
    <w:p w14:paraId="7572ADE2" w14:textId="15B04C86" w:rsidR="00850C72" w:rsidRDefault="00850C72" w:rsidP="00AF7E91">
      <w:pPr>
        <w:jc w:val="both"/>
        <w:rPr>
          <w:lang w:eastAsia="ro-RO"/>
        </w:rPr>
      </w:pPr>
      <w:r w:rsidRPr="00455A9F">
        <w:rPr>
          <w:lang w:eastAsia="ro-RO"/>
        </w:rPr>
        <w:t>¶ TIGAR-O: Listă etiologică din clasificatorii generali de toxic-metabolic, idiopatic, genetic, autoimun, recurent, -obstructiv.</w:t>
      </w:r>
    </w:p>
    <w:p w14:paraId="34ABF5E2" w14:textId="77777777" w:rsidR="008F636D" w:rsidRPr="00455A9F" w:rsidRDefault="008F636D" w:rsidP="00AF7E91">
      <w:pPr>
        <w:jc w:val="both"/>
        <w:rPr>
          <w:lang w:eastAsia="ro-RO"/>
        </w:rPr>
      </w:pPr>
    </w:p>
    <w:p w14:paraId="57E09378" w14:textId="2E6C469D" w:rsidR="00111778" w:rsidRPr="007A52B1" w:rsidRDefault="00111778" w:rsidP="00111778">
      <w:pPr>
        <w:pStyle w:val="af"/>
        <w:spacing w:after="0"/>
        <w:jc w:val="right"/>
        <w:rPr>
          <w:b/>
        </w:rPr>
      </w:pPr>
      <w:r w:rsidRPr="007A52B1">
        <w:rPr>
          <w:b/>
        </w:rPr>
        <w:t xml:space="preserve">Tabelul </w:t>
      </w:r>
      <w:r w:rsidR="007A694E" w:rsidRPr="007A52B1">
        <w:rPr>
          <w:b/>
        </w:rPr>
        <w:t>2</w:t>
      </w:r>
      <w:r w:rsidR="00DA6F01" w:rsidRPr="007A52B1">
        <w:rPr>
          <w:b/>
        </w:rPr>
        <w:t>6</w:t>
      </w:r>
    </w:p>
    <w:p w14:paraId="64F1462A" w14:textId="35A1500A" w:rsidR="00111778" w:rsidRPr="00455A9F" w:rsidRDefault="00111778" w:rsidP="00111778">
      <w:pPr>
        <w:shd w:val="clear" w:color="auto" w:fill="FFFFFF"/>
        <w:jc w:val="center"/>
        <w:rPr>
          <w:b/>
          <w:lang w:val="en-US" w:eastAsia="ro-RO"/>
        </w:rPr>
      </w:pPr>
      <w:r w:rsidRPr="00455A9F">
        <w:rPr>
          <w:b/>
          <w:lang w:eastAsia="ro-RO"/>
        </w:rPr>
        <w:t xml:space="preserve">Comparație a caracteristicilor cheie ale celor două tipuri distincte de pancreatită autoimună </w:t>
      </w:r>
      <w:r w:rsidRPr="00455A9F">
        <w:rPr>
          <w:lang w:val="en-US" w:eastAsia="ro-RO"/>
        </w:rPr>
        <w:t>[18]</w:t>
      </w:r>
    </w:p>
    <w:p w14:paraId="1C319BAD" w14:textId="77777777" w:rsidR="00111778" w:rsidRPr="00455A9F" w:rsidRDefault="00A711F4" w:rsidP="00111778">
      <w:pPr>
        <w:pStyle w:val="af5"/>
        <w:spacing w:after="160" w:line="256" w:lineRule="auto"/>
        <w:jc w:val="center"/>
        <w:rPr>
          <w:rFonts w:ascii="Times New Roman" w:hAnsi="Times New Roman"/>
          <w:sz w:val="24"/>
          <w:szCs w:val="24"/>
          <w:lang w:val="ro-RO"/>
        </w:rPr>
      </w:pPr>
      <w:hyperlink r:id="rId118" w:history="1">
        <w:r w:rsidR="00111778" w:rsidRPr="00455A9F">
          <w:rPr>
            <w:rStyle w:val="a8"/>
            <w:rFonts w:ascii="Times New Roman" w:hAnsi="Times New Roman"/>
            <w:sz w:val="24"/>
            <w:szCs w:val="24"/>
            <w:lang w:val="ro-RO"/>
          </w:rPr>
          <w:t>https://www.ncbi.nlm.nih.gov/pmc/articles/PMC8762623/</w:t>
        </w:r>
      </w:hyperlink>
    </w:p>
    <w:tbl>
      <w:tblPr>
        <w:tblStyle w:val="TableGrid1"/>
        <w:tblW w:w="5000" w:type="pct"/>
        <w:tblLook w:val="04A0" w:firstRow="1" w:lastRow="0" w:firstColumn="1" w:lastColumn="0" w:noHBand="0" w:noVBand="1"/>
      </w:tblPr>
      <w:tblGrid>
        <w:gridCol w:w="2441"/>
        <w:gridCol w:w="4012"/>
        <w:gridCol w:w="3684"/>
      </w:tblGrid>
      <w:tr w:rsidR="00111778" w:rsidRPr="00455A9F" w14:paraId="50C882B8" w14:textId="77777777" w:rsidTr="00111778">
        <w:tc>
          <w:tcPr>
            <w:tcW w:w="1204" w:type="pct"/>
            <w:hideMark/>
          </w:tcPr>
          <w:p w14:paraId="171D9ECA" w14:textId="77777777" w:rsidR="00111778" w:rsidRPr="00455A9F" w:rsidRDefault="00111778" w:rsidP="0063485A">
            <w:pPr>
              <w:rPr>
                <w:color w:val="333333"/>
                <w:lang w:eastAsia="ro-RO"/>
              </w:rPr>
            </w:pPr>
          </w:p>
        </w:tc>
        <w:tc>
          <w:tcPr>
            <w:tcW w:w="1979" w:type="pct"/>
            <w:hideMark/>
          </w:tcPr>
          <w:p w14:paraId="66616394" w14:textId="77777777" w:rsidR="00111778" w:rsidRPr="00455A9F" w:rsidRDefault="00111778" w:rsidP="0063485A">
            <w:pPr>
              <w:rPr>
                <w:b/>
                <w:bCs/>
                <w:lang w:eastAsia="ro-RO"/>
              </w:rPr>
            </w:pPr>
            <w:r w:rsidRPr="00455A9F">
              <w:rPr>
                <w:b/>
                <w:bCs/>
                <w:lang w:eastAsia="ro-RO"/>
              </w:rPr>
              <w:t>Pancreatită autoimună de tip 1</w:t>
            </w:r>
          </w:p>
        </w:tc>
        <w:tc>
          <w:tcPr>
            <w:tcW w:w="1817" w:type="pct"/>
            <w:hideMark/>
          </w:tcPr>
          <w:p w14:paraId="41360772" w14:textId="77777777" w:rsidR="00111778" w:rsidRPr="00455A9F" w:rsidRDefault="00111778" w:rsidP="0063485A">
            <w:pPr>
              <w:rPr>
                <w:b/>
                <w:bCs/>
                <w:lang w:eastAsia="ro-RO"/>
              </w:rPr>
            </w:pPr>
            <w:r w:rsidRPr="00455A9F">
              <w:rPr>
                <w:b/>
                <w:bCs/>
                <w:lang w:eastAsia="ro-RO"/>
              </w:rPr>
              <w:t>Pancreatita autoimună de tip 2</w:t>
            </w:r>
          </w:p>
        </w:tc>
      </w:tr>
      <w:tr w:rsidR="00111778" w:rsidRPr="00455A9F" w14:paraId="2ACF558A" w14:textId="77777777" w:rsidTr="00111778">
        <w:tc>
          <w:tcPr>
            <w:tcW w:w="1204" w:type="pct"/>
            <w:hideMark/>
          </w:tcPr>
          <w:p w14:paraId="374BB2AC" w14:textId="77777777" w:rsidR="00111778" w:rsidRPr="00455A9F" w:rsidRDefault="00111778" w:rsidP="0063485A">
            <w:pPr>
              <w:rPr>
                <w:lang w:eastAsia="ro-RO"/>
              </w:rPr>
            </w:pPr>
            <w:r w:rsidRPr="00455A9F">
              <w:rPr>
                <w:lang w:eastAsia="ro-RO"/>
              </w:rPr>
              <w:t>Vârsta de debut</w:t>
            </w:r>
          </w:p>
        </w:tc>
        <w:tc>
          <w:tcPr>
            <w:tcW w:w="1979" w:type="pct"/>
            <w:hideMark/>
          </w:tcPr>
          <w:p w14:paraId="6E12448D" w14:textId="77777777" w:rsidR="00111778" w:rsidRPr="00455A9F" w:rsidRDefault="00111778" w:rsidP="0063485A">
            <w:pPr>
              <w:rPr>
                <w:lang w:eastAsia="ro-RO"/>
              </w:rPr>
            </w:pPr>
            <w:r w:rsidRPr="00455A9F">
              <w:rPr>
                <w:lang w:eastAsia="ro-RO"/>
              </w:rPr>
              <w:t>&gt;50 de ani</w:t>
            </w:r>
          </w:p>
        </w:tc>
        <w:tc>
          <w:tcPr>
            <w:tcW w:w="1817" w:type="pct"/>
            <w:hideMark/>
          </w:tcPr>
          <w:p w14:paraId="4DDCCDC8" w14:textId="77777777" w:rsidR="00111778" w:rsidRPr="00455A9F" w:rsidRDefault="00111778" w:rsidP="0063485A">
            <w:pPr>
              <w:rPr>
                <w:lang w:eastAsia="ro-RO"/>
              </w:rPr>
            </w:pPr>
            <w:r w:rsidRPr="00455A9F">
              <w:rPr>
                <w:lang w:eastAsia="ro-RO"/>
              </w:rPr>
              <w:t>30–50 de ani</w:t>
            </w:r>
          </w:p>
        </w:tc>
      </w:tr>
      <w:tr w:rsidR="00111778" w:rsidRPr="00455A9F" w14:paraId="0A84A5B3" w14:textId="77777777" w:rsidTr="00111778">
        <w:tc>
          <w:tcPr>
            <w:tcW w:w="1204" w:type="pct"/>
            <w:hideMark/>
          </w:tcPr>
          <w:p w14:paraId="6F11477A" w14:textId="77777777" w:rsidR="00111778" w:rsidRPr="00455A9F" w:rsidRDefault="00111778" w:rsidP="0063485A">
            <w:pPr>
              <w:rPr>
                <w:lang w:eastAsia="ro-RO"/>
              </w:rPr>
            </w:pPr>
            <w:r w:rsidRPr="00455A9F">
              <w:rPr>
                <w:lang w:eastAsia="ro-RO"/>
              </w:rPr>
              <w:t>Gen</w:t>
            </w:r>
          </w:p>
        </w:tc>
        <w:tc>
          <w:tcPr>
            <w:tcW w:w="1979" w:type="pct"/>
            <w:hideMark/>
          </w:tcPr>
          <w:p w14:paraId="04F003F1" w14:textId="77777777" w:rsidR="00111778" w:rsidRPr="00455A9F" w:rsidRDefault="00111778" w:rsidP="0063485A">
            <w:pPr>
              <w:rPr>
                <w:lang w:eastAsia="ro-RO"/>
              </w:rPr>
            </w:pPr>
            <w:r w:rsidRPr="00455A9F">
              <w:rPr>
                <w:lang w:eastAsia="ro-RO"/>
              </w:rPr>
              <w:t>Predilecție masculină</w:t>
            </w:r>
          </w:p>
        </w:tc>
        <w:tc>
          <w:tcPr>
            <w:tcW w:w="1817" w:type="pct"/>
            <w:hideMark/>
          </w:tcPr>
          <w:p w14:paraId="06D3E854" w14:textId="77777777" w:rsidR="00111778" w:rsidRPr="00455A9F" w:rsidRDefault="00111778" w:rsidP="0063485A">
            <w:pPr>
              <w:rPr>
                <w:lang w:eastAsia="ro-RO"/>
              </w:rPr>
            </w:pPr>
            <w:r w:rsidRPr="00455A9F">
              <w:rPr>
                <w:lang w:eastAsia="ro-RO"/>
              </w:rPr>
              <w:t>Afectează în mod egal bărbații și femeile</w:t>
            </w:r>
          </w:p>
        </w:tc>
      </w:tr>
      <w:tr w:rsidR="00111778" w:rsidRPr="00455A9F" w14:paraId="6B49F31C" w14:textId="77777777" w:rsidTr="00111778">
        <w:tc>
          <w:tcPr>
            <w:tcW w:w="1204" w:type="pct"/>
            <w:hideMark/>
          </w:tcPr>
          <w:p w14:paraId="1DD58CEF" w14:textId="77777777" w:rsidR="00111778" w:rsidRPr="00455A9F" w:rsidRDefault="00111778" w:rsidP="0063485A">
            <w:pPr>
              <w:rPr>
                <w:lang w:eastAsia="ro-RO"/>
              </w:rPr>
            </w:pPr>
            <w:r w:rsidRPr="00455A9F">
              <w:rPr>
                <w:lang w:eastAsia="ro-RO"/>
              </w:rPr>
              <w:t>Distribuție geografică</w:t>
            </w:r>
          </w:p>
        </w:tc>
        <w:tc>
          <w:tcPr>
            <w:tcW w:w="1979" w:type="pct"/>
            <w:hideMark/>
          </w:tcPr>
          <w:p w14:paraId="248C7C8D" w14:textId="77777777" w:rsidR="00111778" w:rsidRPr="00455A9F" w:rsidRDefault="00111778" w:rsidP="0063485A">
            <w:pPr>
              <w:rPr>
                <w:lang w:eastAsia="ro-RO"/>
              </w:rPr>
            </w:pPr>
            <w:r w:rsidRPr="00455A9F">
              <w:rPr>
                <w:lang w:eastAsia="ro-RO"/>
              </w:rPr>
              <w:t>Mai frecvent în Asia</w:t>
            </w:r>
          </w:p>
        </w:tc>
        <w:tc>
          <w:tcPr>
            <w:tcW w:w="1817" w:type="pct"/>
            <w:hideMark/>
          </w:tcPr>
          <w:p w14:paraId="3C92EAE4" w14:textId="77777777" w:rsidR="00111778" w:rsidRPr="00455A9F" w:rsidRDefault="00111778" w:rsidP="0063485A">
            <w:pPr>
              <w:rPr>
                <w:lang w:eastAsia="ro-RO"/>
              </w:rPr>
            </w:pPr>
            <w:r w:rsidRPr="00455A9F">
              <w:rPr>
                <w:lang w:eastAsia="ro-RO"/>
              </w:rPr>
              <w:t>Mai frecvente în Statele Unite și Europa</w:t>
            </w:r>
          </w:p>
        </w:tc>
      </w:tr>
      <w:tr w:rsidR="00111778" w:rsidRPr="00455A9F" w14:paraId="5F9D63E2" w14:textId="77777777" w:rsidTr="00111778">
        <w:tc>
          <w:tcPr>
            <w:tcW w:w="1204" w:type="pct"/>
            <w:hideMark/>
          </w:tcPr>
          <w:p w14:paraId="0F00618D" w14:textId="77777777" w:rsidR="00111778" w:rsidRPr="00455A9F" w:rsidRDefault="00111778" w:rsidP="0063485A">
            <w:pPr>
              <w:rPr>
                <w:lang w:eastAsia="ro-RO"/>
              </w:rPr>
            </w:pPr>
            <w:r w:rsidRPr="00455A9F">
              <w:rPr>
                <w:lang w:eastAsia="ro-RO"/>
              </w:rPr>
              <w:t>Caracteristici histologice</w:t>
            </w:r>
          </w:p>
        </w:tc>
        <w:tc>
          <w:tcPr>
            <w:tcW w:w="1979" w:type="pct"/>
            <w:hideMark/>
          </w:tcPr>
          <w:p w14:paraId="1CAB12C0" w14:textId="77777777" w:rsidR="00111778" w:rsidRPr="00455A9F" w:rsidRDefault="00111778" w:rsidP="0063485A">
            <w:pPr>
              <w:rPr>
                <w:lang w:eastAsia="ro-RO"/>
              </w:rPr>
            </w:pPr>
            <w:r w:rsidRPr="00455A9F">
              <w:rPr>
                <w:lang w:eastAsia="ro-RO"/>
              </w:rPr>
              <w:t>Pancreatită limfoplasmocitară sclerozantă; absența leziunilor epiteliale granulocitare</w:t>
            </w:r>
          </w:p>
        </w:tc>
        <w:tc>
          <w:tcPr>
            <w:tcW w:w="1817" w:type="pct"/>
            <w:hideMark/>
          </w:tcPr>
          <w:p w14:paraId="69FB0FE3" w14:textId="77777777" w:rsidR="00111778" w:rsidRPr="00455A9F" w:rsidRDefault="00111778" w:rsidP="0063485A">
            <w:pPr>
              <w:rPr>
                <w:lang w:eastAsia="ro-RO"/>
              </w:rPr>
            </w:pPr>
            <w:r w:rsidRPr="00455A9F">
              <w:rPr>
                <w:lang w:eastAsia="ro-RO"/>
              </w:rPr>
              <w:t>Pancreatită idiopatică centrată pe canal; prezența leziunilor epiteliale granulocitare</w:t>
            </w:r>
          </w:p>
        </w:tc>
      </w:tr>
      <w:tr w:rsidR="00111778" w:rsidRPr="00455A9F" w14:paraId="080AB4E4" w14:textId="77777777" w:rsidTr="00111778">
        <w:tc>
          <w:tcPr>
            <w:tcW w:w="1204" w:type="pct"/>
            <w:hideMark/>
          </w:tcPr>
          <w:p w14:paraId="340DCEF0" w14:textId="77777777" w:rsidR="00111778" w:rsidRPr="00455A9F" w:rsidRDefault="00111778" w:rsidP="0063485A">
            <w:pPr>
              <w:rPr>
                <w:lang w:eastAsia="ro-RO"/>
              </w:rPr>
            </w:pPr>
            <w:r w:rsidRPr="00455A9F">
              <w:rPr>
                <w:lang w:eastAsia="ro-RO"/>
              </w:rPr>
              <w:t>Nivelul seric de IgG4</w:t>
            </w:r>
          </w:p>
        </w:tc>
        <w:tc>
          <w:tcPr>
            <w:tcW w:w="1979" w:type="pct"/>
            <w:hideMark/>
          </w:tcPr>
          <w:p w14:paraId="10C88E01" w14:textId="77777777" w:rsidR="00111778" w:rsidRPr="00455A9F" w:rsidRDefault="00111778" w:rsidP="0063485A">
            <w:pPr>
              <w:rPr>
                <w:lang w:eastAsia="ro-RO"/>
              </w:rPr>
            </w:pPr>
            <w:r w:rsidRPr="00455A9F">
              <w:rPr>
                <w:lang w:eastAsia="ro-RO"/>
              </w:rPr>
              <w:t>Elevat</w:t>
            </w:r>
          </w:p>
        </w:tc>
        <w:tc>
          <w:tcPr>
            <w:tcW w:w="1817" w:type="pct"/>
            <w:hideMark/>
          </w:tcPr>
          <w:p w14:paraId="78FC7468" w14:textId="77777777" w:rsidR="00111778" w:rsidRPr="00455A9F" w:rsidRDefault="00111778" w:rsidP="0063485A">
            <w:pPr>
              <w:rPr>
                <w:lang w:eastAsia="ro-RO"/>
              </w:rPr>
            </w:pPr>
            <w:r w:rsidRPr="00455A9F">
              <w:rPr>
                <w:lang w:eastAsia="ro-RO"/>
              </w:rPr>
              <w:t>Normal</w:t>
            </w:r>
          </w:p>
        </w:tc>
      </w:tr>
      <w:tr w:rsidR="00111778" w:rsidRPr="00455A9F" w14:paraId="1FFDA49F" w14:textId="77777777" w:rsidTr="00111778">
        <w:tc>
          <w:tcPr>
            <w:tcW w:w="1204" w:type="pct"/>
            <w:hideMark/>
          </w:tcPr>
          <w:p w14:paraId="1DCA5317" w14:textId="77777777" w:rsidR="00111778" w:rsidRPr="00455A9F" w:rsidRDefault="00111778" w:rsidP="0063485A">
            <w:pPr>
              <w:rPr>
                <w:lang w:eastAsia="ro-RO"/>
              </w:rPr>
            </w:pPr>
            <w:r w:rsidRPr="00455A9F">
              <w:rPr>
                <w:lang w:eastAsia="ro-RO"/>
              </w:rPr>
              <w:t>Manifestări extrapancreatice</w:t>
            </w:r>
          </w:p>
        </w:tc>
        <w:tc>
          <w:tcPr>
            <w:tcW w:w="1979" w:type="pct"/>
            <w:hideMark/>
          </w:tcPr>
          <w:p w14:paraId="75E25F09" w14:textId="77777777" w:rsidR="00111778" w:rsidRPr="00455A9F" w:rsidRDefault="00111778" w:rsidP="0063485A">
            <w:pPr>
              <w:rPr>
                <w:lang w:eastAsia="ro-RO"/>
              </w:rPr>
            </w:pPr>
            <w:r w:rsidRPr="00455A9F">
              <w:rPr>
                <w:lang w:eastAsia="ro-RO"/>
              </w:rPr>
              <w:t>Afectare multi-organică (tract biliar, retroperitoneu, renal, glandă salivară, plămân)</w:t>
            </w:r>
          </w:p>
        </w:tc>
        <w:tc>
          <w:tcPr>
            <w:tcW w:w="1817" w:type="pct"/>
            <w:hideMark/>
          </w:tcPr>
          <w:p w14:paraId="0864D9A1" w14:textId="77777777" w:rsidR="00111778" w:rsidRPr="00455A9F" w:rsidRDefault="00111778" w:rsidP="0063485A">
            <w:pPr>
              <w:rPr>
                <w:lang w:eastAsia="ro-RO"/>
              </w:rPr>
            </w:pPr>
            <w:r w:rsidRPr="00455A9F">
              <w:rPr>
                <w:lang w:eastAsia="ro-RO"/>
              </w:rPr>
              <w:t>Nici unul</w:t>
            </w:r>
          </w:p>
        </w:tc>
      </w:tr>
      <w:tr w:rsidR="00111778" w:rsidRPr="00455A9F" w14:paraId="0F55D5F4" w14:textId="77777777" w:rsidTr="00111778">
        <w:tc>
          <w:tcPr>
            <w:tcW w:w="1204" w:type="pct"/>
            <w:hideMark/>
          </w:tcPr>
          <w:p w14:paraId="60A124E7" w14:textId="77777777" w:rsidR="00111778" w:rsidRPr="00455A9F" w:rsidRDefault="00111778" w:rsidP="0063485A">
            <w:pPr>
              <w:rPr>
                <w:lang w:eastAsia="ro-RO"/>
              </w:rPr>
            </w:pPr>
            <w:r w:rsidRPr="00455A9F">
              <w:rPr>
                <w:lang w:eastAsia="ro-RO"/>
              </w:rPr>
              <w:t>Asociere cu boala inflamatorie intestinală</w:t>
            </w:r>
          </w:p>
        </w:tc>
        <w:tc>
          <w:tcPr>
            <w:tcW w:w="1979" w:type="pct"/>
            <w:hideMark/>
          </w:tcPr>
          <w:p w14:paraId="21119427" w14:textId="77777777" w:rsidR="00111778" w:rsidRPr="00455A9F" w:rsidRDefault="00111778" w:rsidP="0063485A">
            <w:pPr>
              <w:rPr>
                <w:lang w:eastAsia="ro-RO"/>
              </w:rPr>
            </w:pPr>
            <w:r w:rsidRPr="00455A9F">
              <w:rPr>
                <w:lang w:eastAsia="ro-RO"/>
              </w:rPr>
              <w:t>Rar</w:t>
            </w:r>
          </w:p>
        </w:tc>
        <w:tc>
          <w:tcPr>
            <w:tcW w:w="1817" w:type="pct"/>
            <w:hideMark/>
          </w:tcPr>
          <w:p w14:paraId="3A6D54AA" w14:textId="77777777" w:rsidR="00111778" w:rsidRPr="00455A9F" w:rsidRDefault="00111778" w:rsidP="0063485A">
            <w:pPr>
              <w:rPr>
                <w:lang w:eastAsia="ro-RO"/>
              </w:rPr>
            </w:pPr>
            <w:r w:rsidRPr="00455A9F">
              <w:rPr>
                <w:lang w:eastAsia="ro-RO"/>
              </w:rPr>
              <w:t>Uzual</w:t>
            </w:r>
          </w:p>
        </w:tc>
      </w:tr>
      <w:tr w:rsidR="00111778" w:rsidRPr="00455A9F" w14:paraId="34F83F5D" w14:textId="77777777" w:rsidTr="00111778">
        <w:tc>
          <w:tcPr>
            <w:tcW w:w="1204" w:type="pct"/>
            <w:hideMark/>
          </w:tcPr>
          <w:p w14:paraId="6AFD9D19" w14:textId="77777777" w:rsidR="00111778" w:rsidRPr="00455A9F" w:rsidRDefault="00111778" w:rsidP="0063485A">
            <w:pPr>
              <w:rPr>
                <w:lang w:eastAsia="ro-RO"/>
              </w:rPr>
            </w:pPr>
            <w:r w:rsidRPr="00455A9F">
              <w:rPr>
                <w:lang w:eastAsia="ro-RO"/>
              </w:rPr>
              <w:t>Diagnostic</w:t>
            </w:r>
          </w:p>
        </w:tc>
        <w:tc>
          <w:tcPr>
            <w:tcW w:w="1979" w:type="pct"/>
            <w:hideMark/>
          </w:tcPr>
          <w:p w14:paraId="1E80AF69" w14:textId="77777777" w:rsidR="00111778" w:rsidRPr="00455A9F" w:rsidRDefault="00111778" w:rsidP="0063485A">
            <w:pPr>
              <w:rPr>
                <w:lang w:eastAsia="ro-RO"/>
              </w:rPr>
            </w:pPr>
            <w:r w:rsidRPr="00455A9F">
              <w:rPr>
                <w:lang w:eastAsia="ro-RO"/>
              </w:rPr>
              <w:t>Poate fi stabilit clinic</w:t>
            </w:r>
          </w:p>
        </w:tc>
        <w:tc>
          <w:tcPr>
            <w:tcW w:w="1817" w:type="pct"/>
            <w:hideMark/>
          </w:tcPr>
          <w:p w14:paraId="49D61534" w14:textId="77777777" w:rsidR="00111778" w:rsidRPr="00455A9F" w:rsidRDefault="00111778" w:rsidP="0063485A">
            <w:pPr>
              <w:rPr>
                <w:lang w:eastAsia="ro-RO"/>
              </w:rPr>
            </w:pPr>
            <w:r w:rsidRPr="00455A9F">
              <w:rPr>
                <w:lang w:eastAsia="ro-RO"/>
              </w:rPr>
              <w:t>Este necesară biopsia pancreatică</w:t>
            </w:r>
          </w:p>
        </w:tc>
      </w:tr>
      <w:tr w:rsidR="00111778" w:rsidRPr="00455A9F" w14:paraId="2C8BF701" w14:textId="77777777" w:rsidTr="00111778">
        <w:tc>
          <w:tcPr>
            <w:tcW w:w="1204" w:type="pct"/>
            <w:hideMark/>
          </w:tcPr>
          <w:p w14:paraId="32A39399" w14:textId="77777777" w:rsidR="00111778" w:rsidRPr="00455A9F" w:rsidRDefault="00111778" w:rsidP="0063485A">
            <w:pPr>
              <w:rPr>
                <w:lang w:eastAsia="ro-RO"/>
              </w:rPr>
            </w:pPr>
            <w:r w:rsidRPr="00455A9F">
              <w:rPr>
                <w:lang w:eastAsia="ro-RO"/>
              </w:rPr>
              <w:t>Reactivitate la steroizi</w:t>
            </w:r>
          </w:p>
        </w:tc>
        <w:tc>
          <w:tcPr>
            <w:tcW w:w="1979" w:type="pct"/>
            <w:hideMark/>
          </w:tcPr>
          <w:p w14:paraId="486232FE" w14:textId="77777777" w:rsidR="00111778" w:rsidRPr="00455A9F" w:rsidRDefault="00111778" w:rsidP="0063485A">
            <w:pPr>
              <w:rPr>
                <w:lang w:eastAsia="ro-RO"/>
              </w:rPr>
            </w:pPr>
            <w:r w:rsidRPr="00455A9F">
              <w:rPr>
                <w:lang w:eastAsia="ro-RO"/>
              </w:rPr>
              <w:t>Înalt</w:t>
            </w:r>
          </w:p>
        </w:tc>
        <w:tc>
          <w:tcPr>
            <w:tcW w:w="1817" w:type="pct"/>
            <w:hideMark/>
          </w:tcPr>
          <w:p w14:paraId="7A4B0F04" w14:textId="77777777" w:rsidR="00111778" w:rsidRPr="00455A9F" w:rsidRDefault="00111778" w:rsidP="0063485A">
            <w:pPr>
              <w:rPr>
                <w:lang w:eastAsia="ro-RO"/>
              </w:rPr>
            </w:pPr>
            <w:r w:rsidRPr="00455A9F">
              <w:rPr>
                <w:lang w:eastAsia="ro-RO"/>
              </w:rPr>
              <w:t>Înalt</w:t>
            </w:r>
          </w:p>
        </w:tc>
      </w:tr>
      <w:tr w:rsidR="00111778" w:rsidRPr="00455A9F" w14:paraId="0BC7BAB3" w14:textId="77777777" w:rsidTr="00111778">
        <w:tc>
          <w:tcPr>
            <w:tcW w:w="1204" w:type="pct"/>
            <w:hideMark/>
          </w:tcPr>
          <w:p w14:paraId="108FA03B" w14:textId="77777777" w:rsidR="00111778" w:rsidRPr="00455A9F" w:rsidRDefault="00111778" w:rsidP="0063485A">
            <w:pPr>
              <w:rPr>
                <w:lang w:eastAsia="ro-RO"/>
              </w:rPr>
            </w:pPr>
            <w:r w:rsidRPr="00455A9F">
              <w:rPr>
                <w:lang w:eastAsia="ro-RO"/>
              </w:rPr>
              <w:t>Ratele de recidivă</w:t>
            </w:r>
          </w:p>
        </w:tc>
        <w:tc>
          <w:tcPr>
            <w:tcW w:w="1979" w:type="pct"/>
            <w:hideMark/>
          </w:tcPr>
          <w:p w14:paraId="7102BA1E" w14:textId="77777777" w:rsidR="00111778" w:rsidRPr="00455A9F" w:rsidRDefault="00111778" w:rsidP="0063485A">
            <w:pPr>
              <w:rPr>
                <w:lang w:eastAsia="ro-RO"/>
              </w:rPr>
            </w:pPr>
            <w:r w:rsidRPr="00455A9F">
              <w:rPr>
                <w:lang w:eastAsia="ro-RO"/>
              </w:rPr>
              <w:t>Înalt</w:t>
            </w:r>
          </w:p>
        </w:tc>
        <w:tc>
          <w:tcPr>
            <w:tcW w:w="1817" w:type="pct"/>
            <w:hideMark/>
          </w:tcPr>
          <w:p w14:paraId="10AB0411" w14:textId="77777777" w:rsidR="00111778" w:rsidRPr="00455A9F" w:rsidRDefault="00111778" w:rsidP="0063485A">
            <w:pPr>
              <w:rPr>
                <w:lang w:eastAsia="ro-RO"/>
              </w:rPr>
            </w:pPr>
            <w:r w:rsidRPr="00455A9F">
              <w:rPr>
                <w:lang w:eastAsia="ro-RO"/>
              </w:rPr>
              <w:t>Scăzut</w:t>
            </w:r>
          </w:p>
        </w:tc>
      </w:tr>
    </w:tbl>
    <w:p w14:paraId="51067B10" w14:textId="77777777" w:rsidR="00850C72" w:rsidRPr="00455A9F" w:rsidRDefault="00850C72" w:rsidP="00925550">
      <w:pPr>
        <w:jc w:val="right"/>
      </w:pPr>
    </w:p>
    <w:p w14:paraId="2B3DB873" w14:textId="791EC05F" w:rsidR="00A77463" w:rsidRPr="00455A9F" w:rsidRDefault="00A77463" w:rsidP="00DF15C4">
      <w:pPr>
        <w:rPr>
          <w:b/>
          <w:caps/>
        </w:rPr>
      </w:pPr>
      <w:r w:rsidRPr="00CD4045">
        <w:rPr>
          <w:b/>
          <w:sz w:val="26"/>
          <w:szCs w:val="26"/>
        </w:rPr>
        <w:t>C.2.3.5.</w:t>
      </w:r>
      <w:r w:rsidR="006B017E" w:rsidRPr="00CD4045">
        <w:rPr>
          <w:b/>
          <w:sz w:val="26"/>
          <w:szCs w:val="26"/>
        </w:rPr>
        <w:t>4.</w:t>
      </w:r>
      <w:r w:rsidRPr="00455A9F">
        <w:rPr>
          <w:b/>
        </w:rPr>
        <w:t xml:space="preserve"> </w:t>
      </w:r>
      <w:r w:rsidRPr="00455A9F">
        <w:rPr>
          <w:b/>
          <w:caps/>
        </w:rPr>
        <w:t>Criterii de spitalizare</w:t>
      </w:r>
      <w:r w:rsidR="002D2F27" w:rsidRPr="00455A9F">
        <w:rPr>
          <w:b/>
          <w:caps/>
        </w:rPr>
        <w:t xml:space="preserve"> a pacienților ce suferă de pancreatita cronică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7"/>
      </w:tblGrid>
      <w:tr w:rsidR="00925550" w:rsidRPr="00455A9F" w14:paraId="4C8A65CC" w14:textId="77777777" w:rsidTr="00925550">
        <w:tc>
          <w:tcPr>
            <w:tcW w:w="5000" w:type="pct"/>
          </w:tcPr>
          <w:p w14:paraId="79D9DD5B" w14:textId="447B6744" w:rsidR="00A77463" w:rsidRDefault="00A77463" w:rsidP="00DF15C4">
            <w:pPr>
              <w:jc w:val="both"/>
              <w:rPr>
                <w:b/>
              </w:rPr>
            </w:pPr>
            <w:r w:rsidRPr="007A52B1">
              <w:rPr>
                <w:b/>
              </w:rPr>
              <w:t>Caseta 1</w:t>
            </w:r>
            <w:r w:rsidR="00C47CF4" w:rsidRPr="007A52B1">
              <w:rPr>
                <w:b/>
              </w:rPr>
              <w:t>0</w:t>
            </w:r>
            <w:r w:rsidRPr="007A52B1">
              <w:rPr>
                <w:b/>
              </w:rPr>
              <w:t>.</w:t>
            </w:r>
            <w:r w:rsidRPr="00455A9F">
              <w:rPr>
                <w:b/>
              </w:rPr>
              <w:t xml:space="preserve"> Indicaţii pentru spitalizarea pacienţilor cu PC</w:t>
            </w:r>
          </w:p>
          <w:p w14:paraId="65C3F1FF" w14:textId="77777777" w:rsidR="007A52B1" w:rsidRPr="00455A9F" w:rsidRDefault="007A52B1" w:rsidP="00DF15C4">
            <w:pPr>
              <w:jc w:val="both"/>
            </w:pPr>
          </w:p>
          <w:p w14:paraId="6E9F338E" w14:textId="77777777" w:rsidR="00A77463" w:rsidRPr="00455A9F" w:rsidRDefault="00A77463" w:rsidP="00534688">
            <w:pPr>
              <w:numPr>
                <w:ilvl w:val="0"/>
                <w:numId w:val="37"/>
              </w:numPr>
              <w:tabs>
                <w:tab w:val="left" w:pos="288"/>
              </w:tabs>
              <w:autoSpaceDE w:val="0"/>
              <w:autoSpaceDN w:val="0"/>
              <w:adjustRightInd w:val="0"/>
              <w:ind w:left="0" w:firstLine="0"/>
            </w:pPr>
            <w:r w:rsidRPr="00455A9F">
              <w:t>În cazul tabloului clinic atipic al bolii pentru diagnostic diferenţial</w:t>
            </w:r>
          </w:p>
          <w:p w14:paraId="7A9E91DB" w14:textId="57F934C1" w:rsidR="00A77463" w:rsidRPr="00455A9F" w:rsidRDefault="00A77463" w:rsidP="00534688">
            <w:pPr>
              <w:numPr>
                <w:ilvl w:val="0"/>
                <w:numId w:val="37"/>
              </w:numPr>
              <w:tabs>
                <w:tab w:val="left" w:pos="288"/>
              </w:tabs>
              <w:autoSpaceDE w:val="0"/>
              <w:autoSpaceDN w:val="0"/>
              <w:adjustRightInd w:val="0"/>
              <w:ind w:left="0" w:firstLine="0"/>
            </w:pPr>
            <w:r w:rsidRPr="00455A9F">
              <w:t>PC cu progresarea rapidă a bolii</w:t>
            </w:r>
            <w:r w:rsidR="00632D97" w:rsidRPr="00455A9F">
              <w:t xml:space="preserve">, </w:t>
            </w:r>
            <w:r w:rsidRPr="00455A9F">
              <w:t xml:space="preserve">la care sunt suspectate sau stabilite complicaţii </w:t>
            </w:r>
          </w:p>
          <w:p w14:paraId="304E7279" w14:textId="5F2DCA54" w:rsidR="00A77463" w:rsidRPr="00455A9F" w:rsidRDefault="00A77463" w:rsidP="00534688">
            <w:pPr>
              <w:numPr>
                <w:ilvl w:val="0"/>
                <w:numId w:val="37"/>
              </w:numPr>
              <w:tabs>
                <w:tab w:val="left" w:pos="288"/>
              </w:tabs>
              <w:autoSpaceDE w:val="0"/>
              <w:autoSpaceDN w:val="0"/>
              <w:adjustRightInd w:val="0"/>
              <w:ind w:left="0" w:firstLine="0"/>
            </w:pPr>
            <w:r w:rsidRPr="00455A9F">
              <w:lastRenderedPageBreak/>
              <w:t xml:space="preserve">PC şi sindrom algic refracter la tratament pentru corijarea tratamentului şi hotărârea problemei tratamentului </w:t>
            </w:r>
            <w:r w:rsidR="00ED324F" w:rsidRPr="00455A9F">
              <w:t xml:space="preserve">endoscopic, </w:t>
            </w:r>
            <w:r w:rsidRPr="00455A9F">
              <w:t>chirurgical</w:t>
            </w:r>
            <w:r w:rsidR="00ED324F" w:rsidRPr="00455A9F">
              <w:t xml:space="preserve"> (ERSP)</w:t>
            </w:r>
          </w:p>
        </w:tc>
      </w:tr>
    </w:tbl>
    <w:p w14:paraId="747014C7" w14:textId="77777777" w:rsidR="00A77463" w:rsidRPr="00455A9F" w:rsidRDefault="00A77463" w:rsidP="00DF15C4">
      <w:r w:rsidRPr="00455A9F">
        <w:rPr>
          <w:b/>
        </w:rPr>
        <w:lastRenderedPageBreak/>
        <w:t>Notă</w:t>
      </w:r>
      <w:r w:rsidRPr="00455A9F">
        <w:t>: Pacienţii cu acutizare pronunţată a PC se recomandă de internat primele zile în secţia de terapie intensivă şi reanimare pentru monitorizare</w:t>
      </w:r>
    </w:p>
    <w:p w14:paraId="55279B82" w14:textId="77777777" w:rsidR="00244A4E" w:rsidRPr="00455A9F" w:rsidRDefault="00244A4E" w:rsidP="00DF15C4">
      <w:pPr>
        <w:pStyle w:val="4"/>
        <w:spacing w:line="240" w:lineRule="auto"/>
        <w:jc w:val="left"/>
        <w:rPr>
          <w:sz w:val="24"/>
          <w:szCs w:val="24"/>
          <w:u w:val="none"/>
        </w:rPr>
      </w:pPr>
    </w:p>
    <w:p w14:paraId="0ADA160D" w14:textId="574D8D03" w:rsidR="00A77463" w:rsidRPr="00455A9F" w:rsidRDefault="00A77463" w:rsidP="00DF15C4">
      <w:pPr>
        <w:pStyle w:val="4"/>
        <w:spacing w:line="240" w:lineRule="auto"/>
        <w:jc w:val="left"/>
        <w:rPr>
          <w:caps/>
          <w:sz w:val="24"/>
          <w:szCs w:val="24"/>
          <w:u w:val="none"/>
        </w:rPr>
      </w:pPr>
      <w:r w:rsidRPr="00455A9F">
        <w:rPr>
          <w:sz w:val="24"/>
          <w:szCs w:val="24"/>
          <w:u w:val="none"/>
        </w:rPr>
        <w:t xml:space="preserve">C.2.3.6. </w:t>
      </w:r>
      <w:r w:rsidRPr="00455A9F">
        <w:rPr>
          <w:caps/>
          <w:sz w:val="24"/>
          <w:szCs w:val="24"/>
          <w:u w:val="none"/>
        </w:rPr>
        <w:t>Tratamentul pancreatitei cronice (fără complicaţii)</w:t>
      </w:r>
    </w:p>
    <w:tbl>
      <w:tblPr>
        <w:tblStyle w:val="a3"/>
        <w:tblW w:w="5000" w:type="pct"/>
        <w:tblLook w:val="04A0" w:firstRow="1" w:lastRow="0" w:firstColumn="1" w:lastColumn="0" w:noHBand="0" w:noVBand="1"/>
      </w:tblPr>
      <w:tblGrid>
        <w:gridCol w:w="10137"/>
      </w:tblGrid>
      <w:tr w:rsidR="002C5CAD" w:rsidRPr="00455A9F" w14:paraId="19B34ED4" w14:textId="77777777" w:rsidTr="002C5CAD">
        <w:tc>
          <w:tcPr>
            <w:tcW w:w="5000" w:type="pct"/>
          </w:tcPr>
          <w:p w14:paraId="6C267069" w14:textId="18527701" w:rsidR="002C5CAD" w:rsidRPr="00455A9F" w:rsidRDefault="00925550" w:rsidP="002C5CAD">
            <w:pPr>
              <w:rPr>
                <w:b/>
              </w:rPr>
            </w:pPr>
            <w:r w:rsidRPr="007A52B1">
              <w:rPr>
                <w:b/>
              </w:rPr>
              <w:t>Caseta 1</w:t>
            </w:r>
            <w:r w:rsidR="00C47CF4" w:rsidRPr="007A52B1">
              <w:rPr>
                <w:b/>
              </w:rPr>
              <w:t>1</w:t>
            </w:r>
            <w:r w:rsidRPr="007A52B1">
              <w:rPr>
                <w:b/>
              </w:rPr>
              <w:t>.</w:t>
            </w:r>
            <w:r w:rsidRPr="00455A9F">
              <w:rPr>
                <w:b/>
              </w:rPr>
              <w:t xml:space="preserve"> </w:t>
            </w:r>
            <w:r w:rsidR="002C5CAD" w:rsidRPr="00455A9F">
              <w:rPr>
                <w:b/>
              </w:rPr>
              <w:t>Scopul tratamentului</w:t>
            </w:r>
          </w:p>
        </w:tc>
      </w:tr>
      <w:tr w:rsidR="003721D8" w:rsidRPr="00455A9F" w14:paraId="55BD3AB3" w14:textId="77777777" w:rsidTr="002C5CAD">
        <w:tc>
          <w:tcPr>
            <w:tcW w:w="5000" w:type="pct"/>
          </w:tcPr>
          <w:p w14:paraId="0EE3D709" w14:textId="77777777" w:rsidR="002C5CAD" w:rsidRPr="00455A9F" w:rsidRDefault="002C5CAD" w:rsidP="00534688">
            <w:pPr>
              <w:pStyle w:val="af5"/>
              <w:numPr>
                <w:ilvl w:val="0"/>
                <w:numId w:val="74"/>
              </w:numPr>
              <w:spacing w:after="0" w:line="240" w:lineRule="auto"/>
              <w:rPr>
                <w:rFonts w:ascii="Times New Roman" w:hAnsi="Times New Roman"/>
                <w:sz w:val="24"/>
                <w:szCs w:val="24"/>
              </w:rPr>
            </w:pPr>
            <w:r w:rsidRPr="00455A9F">
              <w:rPr>
                <w:rFonts w:ascii="Times New Roman" w:hAnsi="Times New Roman"/>
                <w:sz w:val="24"/>
                <w:szCs w:val="24"/>
              </w:rPr>
              <w:t>Diminuarea manifestărilor clinice ale bolii (sindromul algic, sindromul insuficienţei funcţiei exocrine a pancreasului etc.)</w:t>
            </w:r>
          </w:p>
        </w:tc>
      </w:tr>
      <w:tr w:rsidR="003721D8" w:rsidRPr="00455A9F" w14:paraId="2BC86B2E" w14:textId="77777777" w:rsidTr="002C5CAD">
        <w:tc>
          <w:tcPr>
            <w:tcW w:w="5000" w:type="pct"/>
          </w:tcPr>
          <w:p w14:paraId="5781DB57" w14:textId="77777777" w:rsidR="002C5CAD" w:rsidRPr="00455A9F" w:rsidRDefault="002C5CAD" w:rsidP="00534688">
            <w:pPr>
              <w:pStyle w:val="af5"/>
              <w:numPr>
                <w:ilvl w:val="0"/>
                <w:numId w:val="74"/>
              </w:numPr>
              <w:spacing w:after="0" w:line="240" w:lineRule="auto"/>
              <w:rPr>
                <w:rFonts w:ascii="Times New Roman" w:hAnsi="Times New Roman"/>
                <w:sz w:val="24"/>
                <w:szCs w:val="24"/>
              </w:rPr>
            </w:pPr>
            <w:r w:rsidRPr="00455A9F">
              <w:rPr>
                <w:rFonts w:ascii="Times New Roman" w:hAnsi="Times New Roman"/>
                <w:sz w:val="24"/>
                <w:szCs w:val="24"/>
              </w:rPr>
              <w:t>Prevenirea apariţiei complicaţiilor</w:t>
            </w:r>
          </w:p>
        </w:tc>
      </w:tr>
      <w:tr w:rsidR="003721D8" w:rsidRPr="00455A9F" w14:paraId="071472FE" w14:textId="77777777" w:rsidTr="002C5CAD">
        <w:tc>
          <w:tcPr>
            <w:tcW w:w="5000" w:type="pct"/>
          </w:tcPr>
          <w:p w14:paraId="42C47DA1" w14:textId="77777777" w:rsidR="002C5CAD" w:rsidRPr="00455A9F" w:rsidRDefault="002C5CAD" w:rsidP="00534688">
            <w:pPr>
              <w:pStyle w:val="af5"/>
              <w:numPr>
                <w:ilvl w:val="0"/>
                <w:numId w:val="74"/>
              </w:numPr>
              <w:spacing w:after="0" w:line="240" w:lineRule="auto"/>
              <w:rPr>
                <w:rFonts w:ascii="Times New Roman" w:hAnsi="Times New Roman"/>
                <w:sz w:val="24"/>
                <w:szCs w:val="24"/>
              </w:rPr>
            </w:pPr>
            <w:r w:rsidRPr="00455A9F">
              <w:rPr>
                <w:rFonts w:ascii="Times New Roman" w:hAnsi="Times New Roman"/>
                <w:sz w:val="24"/>
                <w:szCs w:val="24"/>
              </w:rPr>
              <w:t>Profilaxia secudară (recidivelor)</w:t>
            </w:r>
          </w:p>
        </w:tc>
      </w:tr>
    </w:tbl>
    <w:p w14:paraId="7419DBCD" w14:textId="77777777" w:rsidR="002C5CAD" w:rsidRPr="00455A9F" w:rsidRDefault="002C5CAD" w:rsidP="00DF15C4">
      <w:pPr>
        <w:rPr>
          <w:b/>
        </w:rPr>
      </w:pPr>
    </w:p>
    <w:p w14:paraId="374B2CA1" w14:textId="56C23937" w:rsidR="00A77463" w:rsidRPr="00C02EC6" w:rsidRDefault="00A77463" w:rsidP="00DF15C4">
      <w:pPr>
        <w:rPr>
          <w:b/>
          <w:sz w:val="26"/>
          <w:szCs w:val="26"/>
        </w:rPr>
      </w:pPr>
      <w:r w:rsidRPr="00C02EC6">
        <w:rPr>
          <w:b/>
          <w:sz w:val="26"/>
          <w:szCs w:val="26"/>
        </w:rPr>
        <w:t>C.2.3.6.1. Modificări de comportament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7"/>
      </w:tblGrid>
      <w:tr w:rsidR="004D113B" w:rsidRPr="00455A9F" w14:paraId="50E7BCDD" w14:textId="77777777" w:rsidTr="004D113B">
        <w:trPr>
          <w:trHeight w:val="631"/>
        </w:trPr>
        <w:tc>
          <w:tcPr>
            <w:tcW w:w="5000" w:type="pct"/>
          </w:tcPr>
          <w:p w14:paraId="652B3A7E" w14:textId="1DE148AA" w:rsidR="004D113B" w:rsidRDefault="00A77463" w:rsidP="004D113B">
            <w:pPr>
              <w:jc w:val="both"/>
              <w:rPr>
                <w:b/>
              </w:rPr>
            </w:pPr>
            <w:r w:rsidRPr="007A52B1">
              <w:rPr>
                <w:b/>
              </w:rPr>
              <w:t>Caseta 1</w:t>
            </w:r>
            <w:r w:rsidR="00C47CF4" w:rsidRPr="007A52B1">
              <w:rPr>
                <w:b/>
              </w:rPr>
              <w:t>2</w:t>
            </w:r>
            <w:r w:rsidRPr="007A52B1">
              <w:rPr>
                <w:b/>
              </w:rPr>
              <w:t>.</w:t>
            </w:r>
            <w:r w:rsidRPr="00455A9F">
              <w:rPr>
                <w:b/>
              </w:rPr>
              <w:t xml:space="preserve"> </w:t>
            </w:r>
            <w:r w:rsidR="004D113B" w:rsidRPr="00455A9F">
              <w:rPr>
                <w:b/>
              </w:rPr>
              <w:t>Măsuri generale</w:t>
            </w:r>
          </w:p>
          <w:p w14:paraId="277C4731" w14:textId="77777777" w:rsidR="007A52B1" w:rsidRPr="00455A9F" w:rsidRDefault="007A52B1" w:rsidP="004D113B">
            <w:pPr>
              <w:jc w:val="both"/>
            </w:pPr>
          </w:p>
          <w:p w14:paraId="298C4DA7" w14:textId="7F418EF6" w:rsidR="004D113B" w:rsidRPr="00455A9F" w:rsidRDefault="004D113B" w:rsidP="004D113B">
            <w:pPr>
              <w:pStyle w:val="headinganchor"/>
              <w:shd w:val="clear" w:color="auto" w:fill="FFFFFF"/>
              <w:spacing w:before="0" w:beforeAutospacing="0" w:after="0" w:afterAutospacing="0"/>
              <w:jc w:val="both"/>
            </w:pPr>
            <w:r w:rsidRPr="00455A9F">
              <w:rPr>
                <w:rStyle w:val="h2"/>
                <w:b/>
                <w:bCs/>
              </w:rPr>
              <w:t>Renunțarea la alcool și tutun.</w:t>
            </w:r>
            <w:r w:rsidRPr="00455A9F">
              <w:t> Recomandăm renunțarea definitivă la alcool și fumat la pacienții cu pancreatită cronică. Oprirea alcoolului (dacă aceasta este etiologia pancreatitei cronice) și tutunul întârzie progresia pancreatitei cronice și, în cazul tutunului, reduc probabilitatea apariției carcinomului pancreatic ulterior. Impactul lor asupra durerii este variabil; unii pacienți vor experimenta un anumit grad de ameliorare a durerii prin abstinență.</w:t>
            </w:r>
          </w:p>
          <w:p w14:paraId="579381CF" w14:textId="3A167516" w:rsidR="004D113B" w:rsidRPr="00455A9F" w:rsidRDefault="004D113B" w:rsidP="002D2F27">
            <w:pPr>
              <w:pStyle w:val="headinganchor"/>
              <w:shd w:val="clear" w:color="auto" w:fill="FFFFFF"/>
              <w:spacing w:before="0" w:beforeAutospacing="0" w:after="0" w:afterAutospacing="0"/>
              <w:jc w:val="both"/>
            </w:pPr>
            <w:r w:rsidRPr="00455A9F">
              <w:rPr>
                <w:rStyle w:val="h2"/>
                <w:b/>
                <w:bCs/>
              </w:rPr>
              <w:t>Dietă și suplimente </w:t>
            </w:r>
            <w:r w:rsidRPr="00455A9F">
              <w:rPr>
                <w:rStyle w:val="headingendmark"/>
              </w:rPr>
              <w:t> - </w:t>
            </w:r>
            <w:r w:rsidRPr="00455A9F">
              <w:t> Pacienții cu pancreatită cronică sunt sfătuiți să consume mese mici și să evite deshidratarea. Deși aceste recomandări sunt rezonabile și adesea cele mai tolerabile pentru pacienți, ele nu sunt susținute de niciun fel de date. Mulți pacienți cu pancreatită cronică pot avea, de asemenea, un anumit grad de gastropareză, iar mesele mai mici pot minimiza simptomele, precum și luarea în considerare a medicamentelor prokinetice. </w:t>
            </w:r>
            <w:r w:rsidRPr="00455A9F">
              <w:rPr>
                <w:u w:val="single"/>
              </w:rPr>
              <w:t>Dietele cu conținut scăzut de grăsimi trebuie evitate din cauza riscului crescut de deficiențe de vitamine solubile în grăsimi (A, E, D și K).</w:t>
            </w:r>
            <w:r w:rsidRPr="00455A9F">
              <w:t> Suplimentarea cu vitamine este adesea necesară, iar suplimentarea cu vitamina D și calciu ar trebui să fie aproape universală. Suplimente nutriționale mai specializate (de exemplu, ulei de trigliceride cu lanț mediu, diete elementare) sunt rareori necesare.</w:t>
            </w:r>
          </w:p>
        </w:tc>
      </w:tr>
    </w:tbl>
    <w:p w14:paraId="2927C39E" w14:textId="77777777" w:rsidR="007A52B1" w:rsidRDefault="007A52B1" w:rsidP="00DF15C4">
      <w:pPr>
        <w:pStyle w:val="5"/>
        <w:spacing w:before="0" w:after="0"/>
        <w:rPr>
          <w:rFonts w:ascii="Times New Roman" w:hAnsi="Times New Roman"/>
          <w:i w:val="0"/>
          <w:sz w:val="24"/>
          <w:szCs w:val="24"/>
        </w:rPr>
      </w:pPr>
    </w:p>
    <w:p w14:paraId="7588412A" w14:textId="77777777" w:rsidR="007A52B1" w:rsidRDefault="007A52B1" w:rsidP="00DF15C4">
      <w:pPr>
        <w:pStyle w:val="5"/>
        <w:spacing w:before="0" w:after="0"/>
        <w:rPr>
          <w:rFonts w:ascii="Times New Roman" w:hAnsi="Times New Roman"/>
          <w:i w:val="0"/>
          <w:sz w:val="24"/>
          <w:szCs w:val="24"/>
        </w:rPr>
      </w:pPr>
    </w:p>
    <w:p w14:paraId="65453BE1" w14:textId="64FABBB8" w:rsidR="00A77463" w:rsidRPr="008F636D" w:rsidRDefault="00A77463" w:rsidP="00DF15C4">
      <w:pPr>
        <w:pStyle w:val="5"/>
        <w:spacing w:before="0" w:after="0"/>
        <w:rPr>
          <w:rFonts w:ascii="Times New Roman" w:hAnsi="Times New Roman"/>
          <w:i w:val="0"/>
        </w:rPr>
      </w:pPr>
      <w:r w:rsidRPr="008F636D">
        <w:rPr>
          <w:rFonts w:ascii="Times New Roman" w:hAnsi="Times New Roman"/>
          <w:i w:val="0"/>
        </w:rPr>
        <w:t>C.2.3.6.2.</w:t>
      </w:r>
      <w:r w:rsidRPr="008F636D">
        <w:rPr>
          <w:rFonts w:ascii="Times New Roman" w:hAnsi="Times New Roman"/>
          <w:b w:val="0"/>
          <w:i w:val="0"/>
        </w:rPr>
        <w:t xml:space="preserve"> </w:t>
      </w:r>
      <w:r w:rsidRPr="008F636D">
        <w:rPr>
          <w:rFonts w:ascii="Times New Roman" w:hAnsi="Times New Roman"/>
          <w:i w:val="0"/>
        </w:rPr>
        <w:t>Terapie medicamentoasă a pancreatitei cronice</w:t>
      </w:r>
    </w:p>
    <w:p w14:paraId="471BFFA8" w14:textId="78DACA1D" w:rsidR="00925550" w:rsidRPr="007A52B1" w:rsidRDefault="00925550" w:rsidP="00925550">
      <w:pPr>
        <w:pStyle w:val="Heading61"/>
        <w:spacing w:before="0" w:after="0"/>
        <w:jc w:val="right"/>
        <w:rPr>
          <w:i w:val="0"/>
          <w:sz w:val="24"/>
          <w:szCs w:val="24"/>
          <w:lang w:val="ro-RO"/>
        </w:rPr>
      </w:pPr>
      <w:bookmarkStart w:id="17" w:name="_Toc202203832"/>
      <w:r w:rsidRPr="007A52B1">
        <w:rPr>
          <w:i w:val="0"/>
          <w:sz w:val="24"/>
          <w:szCs w:val="24"/>
          <w:lang w:val="ro-RO"/>
        </w:rPr>
        <w:t xml:space="preserve">Tabelul </w:t>
      </w:r>
      <w:r w:rsidR="00EA264F" w:rsidRPr="007A52B1">
        <w:rPr>
          <w:i w:val="0"/>
          <w:sz w:val="24"/>
          <w:szCs w:val="24"/>
          <w:lang w:val="ro-RO"/>
        </w:rPr>
        <w:t>2</w:t>
      </w:r>
      <w:r w:rsidR="00DA6F01" w:rsidRPr="007A52B1">
        <w:rPr>
          <w:i w:val="0"/>
          <w:sz w:val="24"/>
          <w:szCs w:val="24"/>
          <w:lang w:val="ro-RO"/>
        </w:rPr>
        <w:t>7</w:t>
      </w:r>
    </w:p>
    <w:p w14:paraId="283E3559" w14:textId="71A0F676" w:rsidR="00990452" w:rsidRPr="00455A9F" w:rsidRDefault="00990452" w:rsidP="00990452">
      <w:pPr>
        <w:pStyle w:val="Heading61"/>
        <w:spacing w:before="0" w:after="0"/>
        <w:jc w:val="center"/>
        <w:rPr>
          <w:i w:val="0"/>
          <w:sz w:val="24"/>
          <w:szCs w:val="24"/>
          <w:lang w:val="ro-RO"/>
        </w:rPr>
      </w:pPr>
      <w:r w:rsidRPr="00455A9F">
        <w:rPr>
          <w:i w:val="0"/>
          <w:sz w:val="24"/>
          <w:szCs w:val="24"/>
          <w:lang w:val="ro-RO"/>
        </w:rPr>
        <w:t>Durerea pancreatică, abordări bazate pe dovezi</w:t>
      </w:r>
    </w:p>
    <w:tbl>
      <w:tblPr>
        <w:tblStyle w:val="a3"/>
        <w:tblW w:w="5000" w:type="pct"/>
        <w:tblLayout w:type="fixed"/>
        <w:tblLook w:val="04A0" w:firstRow="1" w:lastRow="0" w:firstColumn="1" w:lastColumn="0" w:noHBand="0" w:noVBand="1"/>
      </w:tblPr>
      <w:tblGrid>
        <w:gridCol w:w="2307"/>
        <w:gridCol w:w="5981"/>
        <w:gridCol w:w="1849"/>
      </w:tblGrid>
      <w:tr w:rsidR="004969B4" w:rsidRPr="00455A9F" w14:paraId="71CFE1FD" w14:textId="77777777" w:rsidTr="009751DE">
        <w:tc>
          <w:tcPr>
            <w:tcW w:w="1138" w:type="pct"/>
          </w:tcPr>
          <w:p w14:paraId="413755A0" w14:textId="4236A2B3" w:rsidR="004969B4" w:rsidRPr="00455A9F" w:rsidRDefault="004969B4" w:rsidP="00F15680">
            <w:pPr>
              <w:pStyle w:val="4"/>
              <w:shd w:val="clear" w:color="auto" w:fill="FFFFFF"/>
              <w:spacing w:line="240" w:lineRule="auto"/>
              <w:contextualSpacing/>
              <w:jc w:val="left"/>
              <w:outlineLvl w:val="3"/>
              <w:rPr>
                <w:sz w:val="24"/>
                <w:szCs w:val="24"/>
                <w:u w:val="none"/>
              </w:rPr>
            </w:pPr>
            <w:r w:rsidRPr="00455A9F">
              <w:rPr>
                <w:sz w:val="24"/>
                <w:szCs w:val="24"/>
                <w:u w:val="none"/>
              </w:rPr>
              <w:t>Factorul</w:t>
            </w:r>
          </w:p>
        </w:tc>
        <w:tc>
          <w:tcPr>
            <w:tcW w:w="2950" w:type="pct"/>
          </w:tcPr>
          <w:p w14:paraId="02DCAE86" w14:textId="759042D6" w:rsidR="004969B4" w:rsidRPr="00455A9F" w:rsidRDefault="004969B4" w:rsidP="00F15680">
            <w:pPr>
              <w:pStyle w:val="Heading61"/>
              <w:spacing w:before="0" w:after="0"/>
              <w:contextualSpacing/>
              <w:rPr>
                <w:i w:val="0"/>
                <w:sz w:val="24"/>
                <w:szCs w:val="24"/>
              </w:rPr>
            </w:pPr>
            <w:r w:rsidRPr="00455A9F">
              <w:rPr>
                <w:i w:val="0"/>
                <w:sz w:val="24"/>
                <w:szCs w:val="24"/>
              </w:rPr>
              <w:t>Abordare</w:t>
            </w:r>
          </w:p>
        </w:tc>
        <w:tc>
          <w:tcPr>
            <w:tcW w:w="911" w:type="pct"/>
          </w:tcPr>
          <w:p w14:paraId="525A6B36" w14:textId="5F9530BD" w:rsidR="004969B4" w:rsidRPr="00455A9F" w:rsidRDefault="004969B4" w:rsidP="00F15680">
            <w:pPr>
              <w:pStyle w:val="Heading61"/>
              <w:spacing w:before="0" w:after="0"/>
              <w:contextualSpacing/>
              <w:rPr>
                <w:rStyle w:val="af6"/>
                <w:b/>
                <w:i w:val="0"/>
                <w:sz w:val="24"/>
                <w:szCs w:val="24"/>
              </w:rPr>
            </w:pPr>
            <w:r w:rsidRPr="00455A9F">
              <w:rPr>
                <w:rStyle w:val="af6"/>
                <w:b/>
                <w:i w:val="0"/>
                <w:sz w:val="24"/>
                <w:szCs w:val="24"/>
              </w:rPr>
              <w:t>Dovezi (grad,</w:t>
            </w:r>
            <w:r w:rsidR="00215796" w:rsidRPr="00455A9F">
              <w:rPr>
                <w:rStyle w:val="af6"/>
                <w:b/>
                <w:i w:val="0"/>
                <w:sz w:val="24"/>
                <w:szCs w:val="24"/>
              </w:rPr>
              <w:t xml:space="preserve"> </w:t>
            </w:r>
            <w:r w:rsidRPr="00455A9F">
              <w:rPr>
                <w:rStyle w:val="af6"/>
                <w:b/>
                <w:i w:val="0"/>
                <w:sz w:val="24"/>
                <w:szCs w:val="24"/>
              </w:rPr>
              <w:t>accord)</w:t>
            </w:r>
          </w:p>
        </w:tc>
      </w:tr>
      <w:tr w:rsidR="003721D8" w:rsidRPr="00455A9F" w14:paraId="622E09D2" w14:textId="77777777" w:rsidTr="009751DE">
        <w:tc>
          <w:tcPr>
            <w:tcW w:w="1138" w:type="pct"/>
            <w:vMerge w:val="restart"/>
          </w:tcPr>
          <w:p w14:paraId="18FED4DC" w14:textId="1D57BB60" w:rsidR="004969B4" w:rsidRPr="00455A9F" w:rsidRDefault="004969B4" w:rsidP="00F15680">
            <w:pPr>
              <w:pStyle w:val="4"/>
              <w:shd w:val="clear" w:color="auto" w:fill="FFFFFF"/>
              <w:spacing w:line="240" w:lineRule="auto"/>
              <w:contextualSpacing/>
              <w:jc w:val="left"/>
              <w:outlineLvl w:val="3"/>
              <w:rPr>
                <w:b w:val="0"/>
                <w:sz w:val="24"/>
                <w:szCs w:val="24"/>
                <w:u w:val="none"/>
                <w:lang w:eastAsia="ro-RO"/>
              </w:rPr>
            </w:pPr>
            <w:r w:rsidRPr="00455A9F">
              <w:rPr>
                <w:b w:val="0"/>
                <w:sz w:val="24"/>
                <w:szCs w:val="24"/>
                <w:u w:val="none"/>
              </w:rPr>
              <w:t>Istoria naturală a durerii în CP</w:t>
            </w:r>
          </w:p>
          <w:p w14:paraId="09A48793" w14:textId="77777777" w:rsidR="004969B4" w:rsidRPr="00455A9F" w:rsidRDefault="004969B4" w:rsidP="00F15680">
            <w:pPr>
              <w:pStyle w:val="Heading61"/>
              <w:spacing w:before="0" w:after="0"/>
              <w:contextualSpacing/>
              <w:rPr>
                <w:b w:val="0"/>
                <w:i w:val="0"/>
                <w:sz w:val="24"/>
                <w:szCs w:val="24"/>
                <w:lang w:val="ro-RO"/>
              </w:rPr>
            </w:pPr>
          </w:p>
        </w:tc>
        <w:tc>
          <w:tcPr>
            <w:tcW w:w="2950" w:type="pct"/>
          </w:tcPr>
          <w:p w14:paraId="07F1D205" w14:textId="2FC2CDDF" w:rsidR="004969B4" w:rsidRPr="00455A9F" w:rsidRDefault="004969B4" w:rsidP="00F15680">
            <w:pPr>
              <w:pStyle w:val="Heading61"/>
              <w:spacing w:before="0" w:after="0"/>
              <w:contextualSpacing/>
              <w:rPr>
                <w:b w:val="0"/>
                <w:i w:val="0"/>
                <w:sz w:val="24"/>
                <w:szCs w:val="24"/>
                <w:lang w:val="ro-RO"/>
              </w:rPr>
            </w:pPr>
            <w:r w:rsidRPr="00455A9F">
              <w:rPr>
                <w:b w:val="0"/>
                <w:i w:val="0"/>
                <w:sz w:val="24"/>
                <w:szCs w:val="24"/>
              </w:rPr>
              <w:t>Durerea este prima prezentare a PC la majoritatea pacienților. </w:t>
            </w:r>
          </w:p>
        </w:tc>
        <w:tc>
          <w:tcPr>
            <w:tcW w:w="911" w:type="pct"/>
          </w:tcPr>
          <w:p w14:paraId="6312C575" w14:textId="02B23511" w:rsidR="004969B4" w:rsidRPr="00455A9F" w:rsidRDefault="004969B4" w:rsidP="00F15680">
            <w:pPr>
              <w:pStyle w:val="Heading61"/>
              <w:spacing w:before="0" w:after="0"/>
              <w:contextualSpacing/>
              <w:rPr>
                <w:b w:val="0"/>
                <w:i w:val="0"/>
                <w:sz w:val="24"/>
                <w:szCs w:val="24"/>
                <w:lang w:val="ro-RO"/>
              </w:rPr>
            </w:pPr>
            <w:r w:rsidRPr="00455A9F">
              <w:rPr>
                <w:rStyle w:val="af6"/>
                <w:i w:val="0"/>
                <w:sz w:val="24"/>
                <w:szCs w:val="24"/>
              </w:rPr>
              <w:t>(1B, puternic)</w:t>
            </w:r>
          </w:p>
        </w:tc>
      </w:tr>
      <w:tr w:rsidR="003721D8" w:rsidRPr="00455A9F" w14:paraId="603CC43D" w14:textId="77777777" w:rsidTr="009751DE">
        <w:tc>
          <w:tcPr>
            <w:tcW w:w="1138" w:type="pct"/>
            <w:vMerge/>
          </w:tcPr>
          <w:p w14:paraId="1B3BA1D8" w14:textId="77777777" w:rsidR="004969B4" w:rsidRPr="00455A9F" w:rsidRDefault="004969B4" w:rsidP="00F15680">
            <w:pPr>
              <w:pStyle w:val="Heading61"/>
              <w:spacing w:before="0" w:after="0"/>
              <w:contextualSpacing/>
              <w:rPr>
                <w:b w:val="0"/>
                <w:i w:val="0"/>
                <w:sz w:val="24"/>
                <w:szCs w:val="24"/>
                <w:lang w:val="ro-RO"/>
              </w:rPr>
            </w:pPr>
          </w:p>
        </w:tc>
        <w:tc>
          <w:tcPr>
            <w:tcW w:w="2950" w:type="pct"/>
          </w:tcPr>
          <w:p w14:paraId="59BCAC2A" w14:textId="76E4F714" w:rsidR="004969B4" w:rsidRPr="00455A9F" w:rsidRDefault="004969B4" w:rsidP="00F15680">
            <w:pPr>
              <w:pStyle w:val="Heading61"/>
              <w:spacing w:before="0" w:after="0"/>
              <w:contextualSpacing/>
              <w:rPr>
                <w:b w:val="0"/>
                <w:i w:val="0"/>
                <w:sz w:val="24"/>
                <w:szCs w:val="24"/>
                <w:lang w:val="ro-RO"/>
              </w:rPr>
            </w:pPr>
            <w:r w:rsidRPr="00455A9F">
              <w:rPr>
                <w:b w:val="0"/>
                <w:i w:val="0"/>
                <w:sz w:val="24"/>
                <w:szCs w:val="24"/>
                <w:shd w:val="clear" w:color="auto" w:fill="FFFFFF"/>
              </w:rPr>
              <w:t>Nu există dovezi că simptomele durerii „descresc” la toți pacienții cu PC în curs de desfășurare. </w:t>
            </w:r>
          </w:p>
        </w:tc>
        <w:tc>
          <w:tcPr>
            <w:tcW w:w="911" w:type="pct"/>
          </w:tcPr>
          <w:p w14:paraId="3625B926" w14:textId="6BA948C4" w:rsidR="004969B4" w:rsidRPr="00455A9F" w:rsidRDefault="004969B4" w:rsidP="00F15680">
            <w:pPr>
              <w:pStyle w:val="Heading61"/>
              <w:spacing w:before="0" w:after="0"/>
              <w:contextualSpacing/>
              <w:rPr>
                <w:b w:val="0"/>
                <w:i w:val="0"/>
                <w:sz w:val="24"/>
                <w:szCs w:val="24"/>
                <w:lang w:val="ro-RO"/>
              </w:rPr>
            </w:pPr>
            <w:r w:rsidRPr="00455A9F">
              <w:rPr>
                <w:rStyle w:val="af6"/>
                <w:i w:val="0"/>
                <w:sz w:val="24"/>
                <w:szCs w:val="24"/>
                <w:shd w:val="clear" w:color="auto" w:fill="FFFFFF"/>
              </w:rPr>
              <w:t>(2C, moderat)</w:t>
            </w:r>
          </w:p>
        </w:tc>
      </w:tr>
      <w:tr w:rsidR="004969B4" w:rsidRPr="00455A9F" w14:paraId="40B85A1E" w14:textId="77777777" w:rsidTr="009751DE">
        <w:tc>
          <w:tcPr>
            <w:tcW w:w="1138" w:type="pct"/>
            <w:vMerge/>
          </w:tcPr>
          <w:p w14:paraId="16414569" w14:textId="77777777" w:rsidR="004969B4" w:rsidRPr="00455A9F" w:rsidRDefault="004969B4" w:rsidP="00F15680">
            <w:pPr>
              <w:pStyle w:val="Heading61"/>
              <w:spacing w:before="0" w:after="0"/>
              <w:contextualSpacing/>
              <w:rPr>
                <w:b w:val="0"/>
                <w:i w:val="0"/>
                <w:sz w:val="24"/>
                <w:szCs w:val="24"/>
                <w:lang w:val="ro-RO"/>
              </w:rPr>
            </w:pPr>
          </w:p>
        </w:tc>
        <w:tc>
          <w:tcPr>
            <w:tcW w:w="2950" w:type="pct"/>
          </w:tcPr>
          <w:p w14:paraId="61107A2D" w14:textId="4DD8383B" w:rsidR="004969B4" w:rsidRPr="00455A9F" w:rsidRDefault="004969B4" w:rsidP="00F15680">
            <w:pPr>
              <w:pStyle w:val="Heading61"/>
              <w:spacing w:before="0" w:after="0"/>
              <w:contextualSpacing/>
              <w:rPr>
                <w:b w:val="0"/>
                <w:i w:val="0"/>
                <w:sz w:val="24"/>
                <w:szCs w:val="24"/>
                <w:lang w:val="ro-RO"/>
              </w:rPr>
            </w:pPr>
            <w:r w:rsidRPr="00455A9F">
              <w:rPr>
                <w:b w:val="0"/>
                <w:i w:val="0"/>
                <w:sz w:val="24"/>
                <w:szCs w:val="24"/>
                <w:shd w:val="clear" w:color="auto" w:fill="FFFFFF"/>
              </w:rPr>
              <w:t>Nu există dovezi convingătoare că insuficiențe pancreatice endocrine și exocrine sunt asociate cu ameliorarea durerii. </w:t>
            </w:r>
          </w:p>
        </w:tc>
        <w:tc>
          <w:tcPr>
            <w:tcW w:w="911" w:type="pct"/>
          </w:tcPr>
          <w:p w14:paraId="502BF08E" w14:textId="793F8978" w:rsidR="004969B4" w:rsidRPr="00455A9F" w:rsidRDefault="004969B4" w:rsidP="00F15680">
            <w:pPr>
              <w:pStyle w:val="Heading61"/>
              <w:spacing w:before="0" w:after="0"/>
              <w:contextualSpacing/>
              <w:rPr>
                <w:b w:val="0"/>
                <w:i w:val="0"/>
                <w:sz w:val="24"/>
                <w:szCs w:val="24"/>
                <w:lang w:val="ro-RO"/>
              </w:rPr>
            </w:pPr>
            <w:r w:rsidRPr="00455A9F">
              <w:rPr>
                <w:rStyle w:val="af6"/>
                <w:i w:val="0"/>
                <w:sz w:val="24"/>
                <w:szCs w:val="24"/>
                <w:shd w:val="clear" w:color="auto" w:fill="FFFFFF"/>
              </w:rPr>
              <w:t>(2C, moderat)</w:t>
            </w:r>
          </w:p>
        </w:tc>
      </w:tr>
      <w:tr w:rsidR="004969B4" w:rsidRPr="00455A9F" w14:paraId="3C961A5C" w14:textId="77777777" w:rsidTr="009751DE">
        <w:tc>
          <w:tcPr>
            <w:tcW w:w="1138" w:type="pct"/>
          </w:tcPr>
          <w:p w14:paraId="7B660544" w14:textId="3814B7D1" w:rsidR="004969B4" w:rsidRPr="00455A9F" w:rsidRDefault="004969B4" w:rsidP="00F15680">
            <w:pPr>
              <w:pStyle w:val="4"/>
              <w:shd w:val="clear" w:color="auto" w:fill="FFFFFF"/>
              <w:spacing w:line="240" w:lineRule="auto"/>
              <w:jc w:val="left"/>
              <w:outlineLvl w:val="3"/>
              <w:rPr>
                <w:b w:val="0"/>
                <w:sz w:val="24"/>
                <w:szCs w:val="24"/>
                <w:u w:val="none"/>
              </w:rPr>
            </w:pPr>
            <w:r w:rsidRPr="00455A9F">
              <w:rPr>
                <w:b w:val="0"/>
                <w:sz w:val="24"/>
                <w:szCs w:val="24"/>
                <w:u w:val="none"/>
              </w:rPr>
              <w:lastRenderedPageBreak/>
              <w:t>Influiența durerii asupra calității vieții la pacienții cu PC</w:t>
            </w:r>
          </w:p>
        </w:tc>
        <w:tc>
          <w:tcPr>
            <w:tcW w:w="2950" w:type="pct"/>
          </w:tcPr>
          <w:p w14:paraId="13E4EFC7" w14:textId="5ED947CE" w:rsidR="004969B4" w:rsidRPr="00455A9F" w:rsidRDefault="004969B4" w:rsidP="00F15680">
            <w:pPr>
              <w:pStyle w:val="p"/>
              <w:shd w:val="clear" w:color="auto" w:fill="FFFFFF"/>
              <w:spacing w:before="0" w:beforeAutospacing="0" w:after="0" w:afterAutospacing="0"/>
            </w:pPr>
            <w:r w:rsidRPr="00455A9F">
              <w:t>Intensitatea durerii și modelul durerii în timp (durere constantă vs. intermitentă) s-a dovedit că reduc QoL la pacienții cu PC. </w:t>
            </w:r>
          </w:p>
        </w:tc>
        <w:tc>
          <w:tcPr>
            <w:tcW w:w="911" w:type="pct"/>
          </w:tcPr>
          <w:p w14:paraId="50CF5253" w14:textId="5D7D28E5" w:rsidR="004969B4" w:rsidRPr="00455A9F" w:rsidRDefault="004969B4" w:rsidP="00F15680">
            <w:pPr>
              <w:pStyle w:val="Heading61"/>
              <w:spacing w:before="0" w:after="0"/>
              <w:contextualSpacing/>
              <w:rPr>
                <w:b w:val="0"/>
                <w:i w:val="0"/>
                <w:sz w:val="24"/>
                <w:szCs w:val="24"/>
                <w:lang w:val="ro-RO"/>
              </w:rPr>
            </w:pPr>
            <w:r w:rsidRPr="00455A9F">
              <w:rPr>
                <w:rStyle w:val="af6"/>
                <w:i w:val="0"/>
                <w:sz w:val="24"/>
                <w:szCs w:val="24"/>
              </w:rPr>
              <w:t>(1A, puternic)</w:t>
            </w:r>
          </w:p>
        </w:tc>
      </w:tr>
      <w:tr w:rsidR="004969B4" w:rsidRPr="00455A9F" w14:paraId="7B0D556D" w14:textId="77777777" w:rsidTr="009751DE">
        <w:tc>
          <w:tcPr>
            <w:tcW w:w="1138" w:type="pct"/>
          </w:tcPr>
          <w:p w14:paraId="657E1DF3" w14:textId="05A8E55F" w:rsidR="004969B4" w:rsidRPr="00455A9F" w:rsidRDefault="004969B4" w:rsidP="00F15680">
            <w:pPr>
              <w:pStyle w:val="4"/>
              <w:shd w:val="clear" w:color="auto" w:fill="FFFFFF"/>
              <w:spacing w:line="240" w:lineRule="auto"/>
              <w:jc w:val="left"/>
              <w:outlineLvl w:val="3"/>
              <w:rPr>
                <w:b w:val="0"/>
                <w:sz w:val="24"/>
                <w:szCs w:val="24"/>
                <w:u w:val="none"/>
              </w:rPr>
            </w:pPr>
            <w:r w:rsidRPr="00455A9F">
              <w:rPr>
                <w:b w:val="0"/>
                <w:sz w:val="24"/>
                <w:szCs w:val="24"/>
                <w:u w:val="none"/>
              </w:rPr>
              <w:t>Tipurile și cauzele durerii care trebuie investigate în PC</w:t>
            </w:r>
          </w:p>
        </w:tc>
        <w:tc>
          <w:tcPr>
            <w:tcW w:w="2950" w:type="pct"/>
          </w:tcPr>
          <w:p w14:paraId="324FEE03" w14:textId="50A49CA0" w:rsidR="004969B4" w:rsidRPr="00455A9F" w:rsidRDefault="004969B4" w:rsidP="00F15680">
            <w:pPr>
              <w:pStyle w:val="p"/>
              <w:shd w:val="clear" w:color="auto" w:fill="FFFFFF"/>
              <w:spacing w:before="0" w:beforeAutospacing="0" w:after="0" w:afterAutospacing="0"/>
            </w:pPr>
            <w:r w:rsidRPr="00455A9F">
              <w:t>Complicațiile pancreatice și extrapancreatice pot contribui la apariția durerii la pacientul individual și ar trebui investigate amănunțit în momentul diagnosticării și dacă simptomele durerii se agravează.</w:t>
            </w:r>
          </w:p>
        </w:tc>
        <w:tc>
          <w:tcPr>
            <w:tcW w:w="911" w:type="pct"/>
          </w:tcPr>
          <w:p w14:paraId="3F6AB0CC" w14:textId="26137564" w:rsidR="004969B4" w:rsidRPr="00455A9F" w:rsidRDefault="004969B4" w:rsidP="00F15680">
            <w:pPr>
              <w:pStyle w:val="Heading61"/>
              <w:spacing w:before="0" w:after="0"/>
              <w:contextualSpacing/>
              <w:rPr>
                <w:b w:val="0"/>
                <w:i w:val="0"/>
                <w:sz w:val="24"/>
                <w:szCs w:val="24"/>
                <w:lang w:val="ro-RO"/>
              </w:rPr>
            </w:pPr>
            <w:r w:rsidRPr="00455A9F">
              <w:rPr>
                <w:b w:val="0"/>
                <w:i w:val="0"/>
                <w:sz w:val="24"/>
                <w:szCs w:val="24"/>
              </w:rPr>
              <w:t> </w:t>
            </w:r>
            <w:r w:rsidRPr="00455A9F">
              <w:rPr>
                <w:rStyle w:val="af6"/>
                <w:i w:val="0"/>
                <w:sz w:val="24"/>
                <w:szCs w:val="24"/>
              </w:rPr>
              <w:t>(1B, puternic)</w:t>
            </w:r>
          </w:p>
        </w:tc>
      </w:tr>
      <w:tr w:rsidR="004969B4" w:rsidRPr="00455A9F" w14:paraId="63B85DDF" w14:textId="77777777" w:rsidTr="009751DE">
        <w:tc>
          <w:tcPr>
            <w:tcW w:w="1138" w:type="pct"/>
          </w:tcPr>
          <w:p w14:paraId="5567C833" w14:textId="7EC3D212" w:rsidR="004969B4" w:rsidRPr="00455A9F" w:rsidRDefault="004969B4" w:rsidP="00F15680">
            <w:pPr>
              <w:pStyle w:val="4"/>
              <w:shd w:val="clear" w:color="auto" w:fill="FFFFFF"/>
              <w:spacing w:line="240" w:lineRule="auto"/>
              <w:jc w:val="left"/>
              <w:outlineLvl w:val="3"/>
              <w:rPr>
                <w:b w:val="0"/>
                <w:sz w:val="24"/>
                <w:szCs w:val="24"/>
                <w:u w:val="none"/>
                <w:lang w:eastAsia="ro-RO"/>
              </w:rPr>
            </w:pPr>
            <w:r w:rsidRPr="00455A9F">
              <w:rPr>
                <w:b w:val="0"/>
                <w:sz w:val="24"/>
                <w:szCs w:val="24"/>
                <w:u w:val="none"/>
              </w:rPr>
              <w:t>Evaluarea durererii în PC</w:t>
            </w:r>
          </w:p>
          <w:p w14:paraId="49933633" w14:textId="77777777" w:rsidR="004969B4" w:rsidRPr="00455A9F" w:rsidRDefault="004969B4" w:rsidP="00F15680">
            <w:pPr>
              <w:pStyle w:val="Heading61"/>
              <w:spacing w:before="0" w:after="0"/>
              <w:contextualSpacing/>
              <w:rPr>
                <w:b w:val="0"/>
                <w:i w:val="0"/>
                <w:sz w:val="24"/>
                <w:szCs w:val="24"/>
                <w:lang w:val="ro-RO"/>
              </w:rPr>
            </w:pPr>
          </w:p>
        </w:tc>
        <w:tc>
          <w:tcPr>
            <w:tcW w:w="2950" w:type="pct"/>
          </w:tcPr>
          <w:p w14:paraId="2F932941" w14:textId="4A992C22" w:rsidR="004969B4" w:rsidRPr="00455A9F" w:rsidRDefault="004969B4" w:rsidP="00F15680">
            <w:pPr>
              <w:pStyle w:val="p"/>
              <w:shd w:val="clear" w:color="auto" w:fill="FFFFFF"/>
              <w:spacing w:before="0" w:beforeAutospacing="0" w:after="0" w:afterAutospacing="0"/>
            </w:pPr>
            <w:r w:rsidRPr="00455A9F">
              <w:t>Durerea în PC ar trebui evaluată folosind o abordare multidimensională, inclusiv evaluarea intensității durerii, modelul durerii și impactul acesteia asupra funcției zilnice și asupra calității de viață. </w:t>
            </w:r>
          </w:p>
        </w:tc>
        <w:tc>
          <w:tcPr>
            <w:tcW w:w="911" w:type="pct"/>
          </w:tcPr>
          <w:p w14:paraId="3BA27D94" w14:textId="237C3FB8" w:rsidR="004969B4" w:rsidRPr="00455A9F" w:rsidRDefault="004969B4" w:rsidP="00F15680">
            <w:pPr>
              <w:pStyle w:val="Heading61"/>
              <w:spacing w:before="0" w:after="0"/>
              <w:contextualSpacing/>
              <w:rPr>
                <w:b w:val="0"/>
                <w:i w:val="0"/>
                <w:sz w:val="24"/>
                <w:szCs w:val="24"/>
                <w:lang w:val="ro-RO"/>
              </w:rPr>
            </w:pPr>
            <w:r w:rsidRPr="00455A9F">
              <w:rPr>
                <w:rStyle w:val="af6"/>
                <w:i w:val="0"/>
                <w:sz w:val="24"/>
                <w:szCs w:val="24"/>
              </w:rPr>
              <w:t>(1B, puternic)</w:t>
            </w:r>
          </w:p>
        </w:tc>
      </w:tr>
      <w:tr w:rsidR="004969B4" w:rsidRPr="00455A9F" w14:paraId="2F0447FE" w14:textId="77777777" w:rsidTr="009751DE">
        <w:tc>
          <w:tcPr>
            <w:tcW w:w="1138" w:type="pct"/>
          </w:tcPr>
          <w:p w14:paraId="4F125A97" w14:textId="11E4D846" w:rsidR="004969B4" w:rsidRPr="00455A9F" w:rsidRDefault="004969B4" w:rsidP="00F15680">
            <w:pPr>
              <w:pStyle w:val="4"/>
              <w:shd w:val="clear" w:color="auto" w:fill="FFFFFF"/>
              <w:spacing w:line="240" w:lineRule="auto"/>
              <w:jc w:val="left"/>
              <w:outlineLvl w:val="3"/>
              <w:rPr>
                <w:b w:val="0"/>
                <w:sz w:val="24"/>
                <w:szCs w:val="24"/>
                <w:u w:val="none"/>
                <w:lang w:eastAsia="ro-RO"/>
              </w:rPr>
            </w:pPr>
            <w:r w:rsidRPr="00455A9F">
              <w:rPr>
                <w:b w:val="0"/>
                <w:sz w:val="24"/>
                <w:szCs w:val="24"/>
                <w:u w:val="none"/>
              </w:rPr>
              <w:t>Influența renunțării la fumat și alcoolul asupra durerii în PC</w:t>
            </w:r>
          </w:p>
          <w:p w14:paraId="32F61C50" w14:textId="77777777" w:rsidR="004969B4" w:rsidRPr="00455A9F" w:rsidRDefault="004969B4" w:rsidP="00F15680">
            <w:pPr>
              <w:pStyle w:val="p"/>
              <w:shd w:val="clear" w:color="auto" w:fill="FFFFFF"/>
              <w:spacing w:before="0" w:beforeAutospacing="0" w:after="0" w:afterAutospacing="0"/>
            </w:pPr>
          </w:p>
        </w:tc>
        <w:tc>
          <w:tcPr>
            <w:tcW w:w="2950" w:type="pct"/>
          </w:tcPr>
          <w:p w14:paraId="26A8FCE9" w14:textId="2CE1664C" w:rsidR="004969B4" w:rsidRPr="00455A9F" w:rsidRDefault="004969B4" w:rsidP="00F15680">
            <w:pPr>
              <w:pStyle w:val="p"/>
              <w:shd w:val="clear" w:color="auto" w:fill="FFFFFF"/>
              <w:spacing w:before="0" w:beforeAutospacing="0" w:after="0" w:afterAutospacing="0"/>
            </w:pPr>
            <w:r w:rsidRPr="00455A9F">
              <w:t>Renunțarea la alcool și, eventual, la fumat, ameliorează durerea în CP. </w:t>
            </w:r>
          </w:p>
        </w:tc>
        <w:tc>
          <w:tcPr>
            <w:tcW w:w="911" w:type="pct"/>
          </w:tcPr>
          <w:p w14:paraId="7998E1F6" w14:textId="0C291537" w:rsidR="004969B4" w:rsidRPr="00455A9F" w:rsidRDefault="004969B4" w:rsidP="00F15680">
            <w:pPr>
              <w:pStyle w:val="p"/>
              <w:shd w:val="clear" w:color="auto" w:fill="FFFFFF"/>
              <w:spacing w:before="0" w:beforeAutospacing="0" w:after="0" w:afterAutospacing="0"/>
            </w:pPr>
            <w:r w:rsidRPr="00455A9F">
              <w:rPr>
                <w:rStyle w:val="af6"/>
                <w:b w:val="0"/>
              </w:rPr>
              <w:t xml:space="preserve"> (1B, moderat)</w:t>
            </w:r>
          </w:p>
          <w:p w14:paraId="3BFB33F0" w14:textId="77777777" w:rsidR="004969B4" w:rsidRPr="00455A9F" w:rsidRDefault="004969B4" w:rsidP="00F15680">
            <w:pPr>
              <w:pStyle w:val="Heading61"/>
              <w:spacing w:before="0" w:after="0"/>
              <w:contextualSpacing/>
              <w:rPr>
                <w:b w:val="0"/>
                <w:i w:val="0"/>
                <w:sz w:val="24"/>
                <w:szCs w:val="24"/>
                <w:lang w:val="ro-RO"/>
              </w:rPr>
            </w:pPr>
          </w:p>
        </w:tc>
      </w:tr>
      <w:tr w:rsidR="004969B4" w:rsidRPr="00455A9F" w14:paraId="6436F472" w14:textId="77777777" w:rsidTr="009751DE">
        <w:tc>
          <w:tcPr>
            <w:tcW w:w="1138" w:type="pct"/>
          </w:tcPr>
          <w:p w14:paraId="524AB1E4" w14:textId="22DA1785" w:rsidR="004969B4" w:rsidRPr="00455A9F" w:rsidRDefault="004969B4" w:rsidP="00F15680">
            <w:pPr>
              <w:pStyle w:val="4"/>
              <w:shd w:val="clear" w:color="auto" w:fill="FFFFFF"/>
              <w:spacing w:line="240" w:lineRule="auto"/>
              <w:jc w:val="left"/>
              <w:outlineLvl w:val="3"/>
              <w:rPr>
                <w:b w:val="0"/>
                <w:sz w:val="24"/>
                <w:szCs w:val="24"/>
                <w:u w:val="none"/>
              </w:rPr>
            </w:pPr>
            <w:r w:rsidRPr="00455A9F">
              <w:rPr>
                <w:b w:val="0"/>
                <w:sz w:val="24"/>
                <w:szCs w:val="24"/>
                <w:u w:val="none"/>
              </w:rPr>
              <w:t>Influența suplimentării cu enzime pancreatice asupra durerii în PC</w:t>
            </w:r>
          </w:p>
        </w:tc>
        <w:tc>
          <w:tcPr>
            <w:tcW w:w="2950" w:type="pct"/>
          </w:tcPr>
          <w:p w14:paraId="0360469D" w14:textId="4A1F52CC" w:rsidR="004969B4" w:rsidRPr="00455A9F" w:rsidRDefault="004969B4" w:rsidP="00F15680">
            <w:pPr>
              <w:pStyle w:val="p"/>
              <w:shd w:val="clear" w:color="auto" w:fill="FFFFFF"/>
              <w:spacing w:before="0" w:beforeAutospacing="0" w:after="0" w:afterAutospacing="0"/>
            </w:pPr>
            <w:r w:rsidRPr="00455A9F">
              <w:t>Suplimentarea cu enzime pancreatice nu este recomandată pentru tratamentul durerii în CP. </w:t>
            </w:r>
          </w:p>
          <w:p w14:paraId="169750C5" w14:textId="77777777" w:rsidR="004969B4" w:rsidRPr="00455A9F" w:rsidRDefault="004969B4" w:rsidP="00F15680">
            <w:pPr>
              <w:pStyle w:val="Heading61"/>
              <w:spacing w:before="0" w:after="0"/>
              <w:contextualSpacing/>
              <w:rPr>
                <w:b w:val="0"/>
                <w:i w:val="0"/>
                <w:sz w:val="24"/>
                <w:szCs w:val="24"/>
                <w:lang w:val="ro-RO"/>
              </w:rPr>
            </w:pPr>
          </w:p>
        </w:tc>
        <w:tc>
          <w:tcPr>
            <w:tcW w:w="911" w:type="pct"/>
          </w:tcPr>
          <w:p w14:paraId="46026058" w14:textId="3CFAA3A3" w:rsidR="004969B4" w:rsidRPr="00455A9F" w:rsidRDefault="004969B4" w:rsidP="00F15680">
            <w:pPr>
              <w:pStyle w:val="Heading61"/>
              <w:spacing w:before="0" w:after="0"/>
              <w:contextualSpacing/>
              <w:rPr>
                <w:b w:val="0"/>
                <w:i w:val="0"/>
                <w:sz w:val="24"/>
                <w:szCs w:val="24"/>
                <w:lang w:val="ro-RO"/>
              </w:rPr>
            </w:pPr>
            <w:r w:rsidRPr="00455A9F">
              <w:rPr>
                <w:rStyle w:val="af6"/>
                <w:i w:val="0"/>
                <w:sz w:val="24"/>
                <w:szCs w:val="24"/>
              </w:rPr>
              <w:t>(1B, moderat)</w:t>
            </w:r>
          </w:p>
        </w:tc>
      </w:tr>
      <w:tr w:rsidR="004969B4" w:rsidRPr="00455A9F" w14:paraId="3FD2F017" w14:textId="77777777" w:rsidTr="009751DE">
        <w:tc>
          <w:tcPr>
            <w:tcW w:w="1138" w:type="pct"/>
          </w:tcPr>
          <w:p w14:paraId="2B4CA982" w14:textId="41B09CE6" w:rsidR="004969B4" w:rsidRPr="00455A9F" w:rsidRDefault="004969B4" w:rsidP="00F15680">
            <w:pPr>
              <w:pStyle w:val="4"/>
              <w:shd w:val="clear" w:color="auto" w:fill="FFFFFF"/>
              <w:spacing w:line="240" w:lineRule="auto"/>
              <w:jc w:val="left"/>
              <w:outlineLvl w:val="3"/>
              <w:rPr>
                <w:b w:val="0"/>
                <w:sz w:val="24"/>
                <w:szCs w:val="24"/>
                <w:u w:val="none"/>
                <w:lang w:eastAsia="ro-RO"/>
              </w:rPr>
            </w:pPr>
            <w:r w:rsidRPr="00455A9F">
              <w:rPr>
                <w:b w:val="0"/>
                <w:sz w:val="24"/>
                <w:szCs w:val="24"/>
                <w:u w:val="none"/>
              </w:rPr>
              <w:t>Tratamentul cu antioxidanți pentru durerea din PC</w:t>
            </w:r>
          </w:p>
        </w:tc>
        <w:tc>
          <w:tcPr>
            <w:tcW w:w="2950" w:type="pct"/>
          </w:tcPr>
          <w:p w14:paraId="5EE0E37D" w14:textId="0D37D27D" w:rsidR="004969B4" w:rsidRPr="00455A9F" w:rsidRDefault="004969B4" w:rsidP="00F15680">
            <w:pPr>
              <w:pStyle w:val="p"/>
              <w:shd w:val="clear" w:color="auto" w:fill="FFFFFF"/>
              <w:spacing w:before="0" w:beforeAutospacing="0" w:after="0" w:afterAutospacing="0"/>
            </w:pPr>
            <w:r w:rsidRPr="00455A9F">
              <w:t>Antioxidanții nu sunt recomandați pentru tratamentul durerii în CP </w:t>
            </w:r>
          </w:p>
          <w:p w14:paraId="370FAFE0" w14:textId="77777777" w:rsidR="004969B4" w:rsidRPr="00455A9F" w:rsidRDefault="004969B4" w:rsidP="00F15680">
            <w:pPr>
              <w:pStyle w:val="Heading61"/>
              <w:spacing w:before="0" w:after="0"/>
              <w:contextualSpacing/>
              <w:rPr>
                <w:b w:val="0"/>
                <w:i w:val="0"/>
                <w:sz w:val="24"/>
                <w:szCs w:val="24"/>
                <w:lang w:val="ro-RO"/>
              </w:rPr>
            </w:pPr>
          </w:p>
        </w:tc>
        <w:tc>
          <w:tcPr>
            <w:tcW w:w="911" w:type="pct"/>
          </w:tcPr>
          <w:p w14:paraId="6FDB016F" w14:textId="76647AFB" w:rsidR="004969B4" w:rsidRPr="00455A9F" w:rsidRDefault="004969B4" w:rsidP="00F15680">
            <w:pPr>
              <w:pStyle w:val="Heading61"/>
              <w:spacing w:before="0" w:after="0"/>
              <w:contextualSpacing/>
              <w:rPr>
                <w:b w:val="0"/>
                <w:i w:val="0"/>
                <w:sz w:val="24"/>
                <w:szCs w:val="24"/>
                <w:lang w:val="ro-RO"/>
              </w:rPr>
            </w:pPr>
            <w:r w:rsidRPr="00455A9F">
              <w:rPr>
                <w:rStyle w:val="ae"/>
                <w:b w:val="0"/>
                <w:sz w:val="24"/>
                <w:szCs w:val="24"/>
              </w:rPr>
              <w:t> </w:t>
            </w:r>
            <w:r w:rsidRPr="00455A9F">
              <w:rPr>
                <w:rStyle w:val="af6"/>
                <w:i w:val="0"/>
                <w:sz w:val="24"/>
                <w:szCs w:val="24"/>
              </w:rPr>
              <w:t>(1B, moderat)</w:t>
            </w:r>
          </w:p>
        </w:tc>
      </w:tr>
      <w:tr w:rsidR="003721D8" w:rsidRPr="00455A9F" w14:paraId="2AA53F1B" w14:textId="77777777" w:rsidTr="009751DE">
        <w:tc>
          <w:tcPr>
            <w:tcW w:w="1138" w:type="pct"/>
          </w:tcPr>
          <w:p w14:paraId="5CB9493C" w14:textId="20E002E9" w:rsidR="004969B4" w:rsidRPr="00455A9F" w:rsidRDefault="004969B4" w:rsidP="00F15680">
            <w:pPr>
              <w:pStyle w:val="4"/>
              <w:shd w:val="clear" w:color="auto" w:fill="FFFFFF"/>
              <w:spacing w:line="240" w:lineRule="auto"/>
              <w:jc w:val="left"/>
              <w:outlineLvl w:val="3"/>
              <w:rPr>
                <w:b w:val="0"/>
                <w:sz w:val="24"/>
                <w:szCs w:val="24"/>
                <w:u w:val="none"/>
                <w:lang w:eastAsia="ro-RO"/>
              </w:rPr>
            </w:pPr>
            <w:r w:rsidRPr="00455A9F">
              <w:rPr>
                <w:b w:val="0"/>
                <w:sz w:val="24"/>
                <w:szCs w:val="24"/>
                <w:u w:val="none"/>
              </w:rPr>
              <w:t>Analgezicele recomandate pentru durerea din PC</w:t>
            </w:r>
            <w:r w:rsidR="00A01EB4" w:rsidRPr="00455A9F">
              <w:rPr>
                <w:b w:val="0"/>
                <w:sz w:val="24"/>
                <w:szCs w:val="24"/>
                <w:u w:val="none"/>
              </w:rPr>
              <w:t>:</w:t>
            </w:r>
          </w:p>
          <w:p w14:paraId="1A518A6F" w14:textId="77777777" w:rsidR="004969B4" w:rsidRPr="00455A9F" w:rsidRDefault="004969B4" w:rsidP="00F15680">
            <w:pPr>
              <w:pStyle w:val="p"/>
              <w:shd w:val="clear" w:color="auto" w:fill="FFFFFF"/>
              <w:spacing w:before="0" w:beforeAutospacing="0" w:after="0" w:afterAutospacing="0"/>
            </w:pPr>
          </w:p>
        </w:tc>
        <w:tc>
          <w:tcPr>
            <w:tcW w:w="2950" w:type="pct"/>
          </w:tcPr>
          <w:p w14:paraId="45388344" w14:textId="4AF68FD0" w:rsidR="004969B4" w:rsidRPr="00455A9F" w:rsidRDefault="004969B4" w:rsidP="00F15680">
            <w:pPr>
              <w:pStyle w:val="p"/>
              <w:shd w:val="clear" w:color="auto" w:fill="FFFFFF"/>
              <w:spacing w:before="0" w:beforeAutospacing="0" w:after="0" w:afterAutospacing="0"/>
            </w:pPr>
            <w:r w:rsidRPr="00455A9F">
              <w:t>Ghidul standard pentru terapia analgezică medicală în CP urmează principiile „scării pentru ameliorarea durerii” furnizate de Organizația Mondială a Sănătății (OMS). </w:t>
            </w:r>
          </w:p>
        </w:tc>
        <w:tc>
          <w:tcPr>
            <w:tcW w:w="911" w:type="pct"/>
          </w:tcPr>
          <w:p w14:paraId="2410915C" w14:textId="24F6E66D" w:rsidR="004969B4" w:rsidRPr="00455A9F" w:rsidRDefault="004969B4" w:rsidP="00F15680">
            <w:pPr>
              <w:pStyle w:val="Heading61"/>
              <w:spacing w:before="0" w:after="0"/>
              <w:contextualSpacing/>
              <w:rPr>
                <w:b w:val="0"/>
                <w:i w:val="0"/>
                <w:sz w:val="24"/>
                <w:szCs w:val="24"/>
                <w:lang w:val="ro-RO"/>
              </w:rPr>
            </w:pPr>
            <w:r w:rsidRPr="00455A9F">
              <w:rPr>
                <w:rStyle w:val="af6"/>
                <w:i w:val="0"/>
                <w:sz w:val="24"/>
                <w:szCs w:val="24"/>
              </w:rPr>
              <w:t>(1B, puternic)</w:t>
            </w:r>
          </w:p>
        </w:tc>
      </w:tr>
      <w:tr w:rsidR="003721D8" w:rsidRPr="00455A9F" w14:paraId="789522E5" w14:textId="77777777" w:rsidTr="009751DE">
        <w:tc>
          <w:tcPr>
            <w:tcW w:w="1138" w:type="pct"/>
          </w:tcPr>
          <w:p w14:paraId="4959140A" w14:textId="560155F6" w:rsidR="004969B4" w:rsidRPr="00455A9F" w:rsidRDefault="004969B4" w:rsidP="00F15680">
            <w:pPr>
              <w:pStyle w:val="Heading61"/>
              <w:spacing w:before="0" w:after="0"/>
              <w:contextualSpacing/>
              <w:rPr>
                <w:b w:val="0"/>
                <w:i w:val="0"/>
                <w:sz w:val="24"/>
                <w:szCs w:val="24"/>
                <w:shd w:val="clear" w:color="auto" w:fill="FFFFFF"/>
              </w:rPr>
            </w:pPr>
            <w:r w:rsidRPr="00455A9F">
              <w:rPr>
                <w:b w:val="0"/>
                <w:i w:val="0"/>
                <w:sz w:val="24"/>
                <w:szCs w:val="24"/>
                <w:shd w:val="clear" w:color="auto" w:fill="FFFFFF"/>
              </w:rPr>
              <w:t>Analgezi</w:t>
            </w:r>
            <w:r w:rsidR="00A01EB4" w:rsidRPr="00455A9F">
              <w:rPr>
                <w:b w:val="0"/>
                <w:i w:val="0"/>
                <w:sz w:val="24"/>
                <w:szCs w:val="24"/>
                <w:shd w:val="clear" w:color="auto" w:fill="FFFFFF"/>
              </w:rPr>
              <w:t xml:space="preserve">a </w:t>
            </w:r>
            <w:r w:rsidRPr="00455A9F">
              <w:rPr>
                <w:b w:val="0"/>
                <w:i w:val="0"/>
                <w:sz w:val="24"/>
                <w:szCs w:val="24"/>
                <w:shd w:val="clear" w:color="auto" w:fill="FFFFFF"/>
              </w:rPr>
              <w:t>de nivel I</w:t>
            </w:r>
          </w:p>
        </w:tc>
        <w:tc>
          <w:tcPr>
            <w:tcW w:w="3862" w:type="pct"/>
            <w:gridSpan w:val="2"/>
          </w:tcPr>
          <w:p w14:paraId="2A11667A" w14:textId="0A341EC6" w:rsidR="004969B4" w:rsidRPr="00455A9F" w:rsidRDefault="004969B4" w:rsidP="00AA3D03">
            <w:pPr>
              <w:pStyle w:val="Heading61"/>
              <w:spacing w:before="0" w:after="0"/>
              <w:contextualSpacing/>
              <w:rPr>
                <w:b w:val="0"/>
                <w:i w:val="0"/>
                <w:sz w:val="24"/>
                <w:szCs w:val="24"/>
                <w:lang w:val="ro-RO"/>
              </w:rPr>
            </w:pPr>
            <w:r w:rsidRPr="00455A9F">
              <w:rPr>
                <w:b w:val="0"/>
                <w:i w:val="0"/>
                <w:sz w:val="24"/>
                <w:szCs w:val="24"/>
                <w:shd w:val="clear" w:color="auto" w:fill="FFFFFF"/>
              </w:rPr>
              <w:t>Paracetamolu</w:t>
            </w:r>
            <w:r w:rsidR="00AA3D03">
              <w:rPr>
                <w:b w:val="0"/>
                <w:i w:val="0"/>
                <w:sz w:val="24"/>
                <w:szCs w:val="24"/>
                <w:shd w:val="clear" w:color="auto" w:fill="FFFFFF"/>
              </w:rPr>
              <w:t>m</w:t>
            </w:r>
            <w:r w:rsidRPr="00455A9F">
              <w:rPr>
                <w:b w:val="0"/>
                <w:i w:val="0"/>
                <w:sz w:val="24"/>
                <w:szCs w:val="24"/>
                <w:shd w:val="clear" w:color="auto" w:fill="FFFFFF"/>
              </w:rPr>
              <w:t xml:space="preserve"> este preferat datorită efectelor secundare limitate. Medicamentele antiinflamatoare nesteroidiene (AINS) trebuie evitate datorită toxicității lor gastrointestinale, dar dacă sunt necesare, atunci IPP trebuie utilizați la pacienții cu PC care prezintă un risc crescut de a dezvolta ulcer peptic.</w:t>
            </w:r>
          </w:p>
        </w:tc>
      </w:tr>
      <w:tr w:rsidR="003721D8" w:rsidRPr="00455A9F" w14:paraId="6332A0BF" w14:textId="77777777" w:rsidTr="009751DE">
        <w:tc>
          <w:tcPr>
            <w:tcW w:w="1138" w:type="pct"/>
          </w:tcPr>
          <w:p w14:paraId="55B34E7A" w14:textId="4B855624" w:rsidR="004969B4" w:rsidRPr="00455A9F" w:rsidRDefault="004969B4" w:rsidP="00F15680">
            <w:pPr>
              <w:pStyle w:val="Heading61"/>
              <w:spacing w:before="0" w:after="0"/>
              <w:contextualSpacing/>
              <w:rPr>
                <w:b w:val="0"/>
                <w:i w:val="0"/>
                <w:sz w:val="24"/>
                <w:szCs w:val="24"/>
                <w:shd w:val="clear" w:color="auto" w:fill="FFFFFF"/>
              </w:rPr>
            </w:pPr>
            <w:r w:rsidRPr="00455A9F">
              <w:rPr>
                <w:b w:val="0"/>
                <w:i w:val="0"/>
                <w:sz w:val="24"/>
                <w:szCs w:val="24"/>
                <w:shd w:val="clear" w:color="auto" w:fill="FFFFFF"/>
              </w:rPr>
              <w:t>Analgezi</w:t>
            </w:r>
            <w:r w:rsidR="00A01EB4" w:rsidRPr="00455A9F">
              <w:rPr>
                <w:b w:val="0"/>
                <w:i w:val="0"/>
                <w:sz w:val="24"/>
                <w:szCs w:val="24"/>
                <w:shd w:val="clear" w:color="auto" w:fill="FFFFFF"/>
              </w:rPr>
              <w:t>a</w:t>
            </w:r>
            <w:r w:rsidRPr="00455A9F">
              <w:rPr>
                <w:b w:val="0"/>
                <w:i w:val="0"/>
                <w:sz w:val="24"/>
                <w:szCs w:val="24"/>
                <w:shd w:val="clear" w:color="auto" w:fill="FFFFFF"/>
              </w:rPr>
              <w:t xml:space="preserve"> de nivel II</w:t>
            </w:r>
          </w:p>
        </w:tc>
        <w:tc>
          <w:tcPr>
            <w:tcW w:w="3862" w:type="pct"/>
            <w:gridSpan w:val="2"/>
          </w:tcPr>
          <w:p w14:paraId="14C1A063" w14:textId="2178E64B" w:rsidR="004969B4" w:rsidRPr="00455A9F" w:rsidRDefault="004969B4" w:rsidP="00AA3D03">
            <w:pPr>
              <w:pStyle w:val="Heading61"/>
              <w:spacing w:before="0" w:after="0"/>
              <w:contextualSpacing/>
              <w:rPr>
                <w:b w:val="0"/>
                <w:i w:val="0"/>
                <w:sz w:val="24"/>
                <w:szCs w:val="24"/>
                <w:lang w:val="ro-RO"/>
              </w:rPr>
            </w:pPr>
            <w:r w:rsidRPr="00455A9F">
              <w:rPr>
                <w:b w:val="0"/>
                <w:i w:val="0"/>
                <w:sz w:val="24"/>
                <w:szCs w:val="24"/>
                <w:shd w:val="clear" w:color="auto" w:fill="FFFFFF"/>
              </w:rPr>
              <w:t>Tramadolu</w:t>
            </w:r>
            <w:r w:rsidR="00AA3D03">
              <w:rPr>
                <w:b w:val="0"/>
                <w:i w:val="0"/>
                <w:sz w:val="24"/>
                <w:szCs w:val="24"/>
                <w:shd w:val="clear" w:color="auto" w:fill="FFFFFF"/>
              </w:rPr>
              <w:t>m</w:t>
            </w:r>
            <w:r w:rsidRPr="00455A9F">
              <w:rPr>
                <w:b w:val="0"/>
                <w:i w:val="0"/>
                <w:sz w:val="24"/>
                <w:szCs w:val="24"/>
                <w:shd w:val="clear" w:color="auto" w:fill="FFFFFF"/>
              </w:rPr>
              <w:t xml:space="preserve"> este și s-a dovedit a fi superior morfinei la pacienții cu PC, cu mai puține efecte secundare gastrointestinale pentru același nivel de analgezie. </w:t>
            </w:r>
            <w:r w:rsidRPr="00455A9F">
              <w:rPr>
                <w:b w:val="0"/>
                <w:i w:val="0"/>
                <w:sz w:val="24"/>
                <w:szCs w:val="24"/>
                <w:shd w:val="clear" w:color="auto" w:fill="FFFFFF"/>
                <w:vertAlign w:val="superscript"/>
              </w:rPr>
              <w:t>471</w:t>
            </w:r>
            <w:r w:rsidRPr="00455A9F">
              <w:rPr>
                <w:b w:val="0"/>
                <w:i w:val="0"/>
                <w:sz w:val="24"/>
                <w:szCs w:val="24"/>
                <w:shd w:val="clear" w:color="auto" w:fill="FFFFFF"/>
              </w:rPr>
              <w:t> </w:t>
            </w:r>
          </w:p>
        </w:tc>
      </w:tr>
      <w:tr w:rsidR="003721D8" w:rsidRPr="00455A9F" w14:paraId="7C9B8425" w14:textId="77777777" w:rsidTr="009751DE">
        <w:tc>
          <w:tcPr>
            <w:tcW w:w="1138" w:type="pct"/>
          </w:tcPr>
          <w:p w14:paraId="6FB89AFB" w14:textId="6468BB22" w:rsidR="004969B4" w:rsidRPr="00455A9F" w:rsidRDefault="00A01EB4" w:rsidP="00F15680">
            <w:pPr>
              <w:pStyle w:val="Heading61"/>
              <w:spacing w:before="0" w:after="0"/>
              <w:contextualSpacing/>
              <w:rPr>
                <w:b w:val="0"/>
                <w:i w:val="0"/>
                <w:sz w:val="24"/>
                <w:szCs w:val="24"/>
                <w:shd w:val="clear" w:color="auto" w:fill="FFFFFF"/>
              </w:rPr>
            </w:pPr>
            <w:r w:rsidRPr="00455A9F">
              <w:rPr>
                <w:b w:val="0"/>
                <w:i w:val="0"/>
                <w:sz w:val="24"/>
                <w:szCs w:val="24"/>
                <w:shd w:val="clear" w:color="auto" w:fill="FFFFFF"/>
              </w:rPr>
              <w:t>Analgezia de nivel III</w:t>
            </w:r>
          </w:p>
        </w:tc>
        <w:tc>
          <w:tcPr>
            <w:tcW w:w="3862" w:type="pct"/>
            <w:gridSpan w:val="2"/>
          </w:tcPr>
          <w:p w14:paraId="50197B49" w14:textId="26FB50F0" w:rsidR="004969B4" w:rsidRPr="00455A9F" w:rsidRDefault="004969B4" w:rsidP="00AA3D03">
            <w:pPr>
              <w:pStyle w:val="Heading61"/>
              <w:spacing w:before="0" w:after="0"/>
              <w:contextualSpacing/>
              <w:rPr>
                <w:b w:val="0"/>
                <w:i w:val="0"/>
                <w:sz w:val="24"/>
                <w:szCs w:val="24"/>
                <w:lang w:val="ro-RO"/>
              </w:rPr>
            </w:pPr>
            <w:r w:rsidRPr="00455A9F">
              <w:rPr>
                <w:b w:val="0"/>
                <w:i w:val="0"/>
                <w:sz w:val="24"/>
                <w:szCs w:val="24"/>
                <w:shd w:val="clear" w:color="auto" w:fill="FFFFFF"/>
              </w:rPr>
              <w:t>Analgezia de nivel III cuprinde grupul de opioide puternice, cum ar fi mor</w:t>
            </w:r>
            <w:r w:rsidR="00AA3D03">
              <w:rPr>
                <w:b w:val="0"/>
                <w:i w:val="0"/>
                <w:sz w:val="24"/>
                <w:szCs w:val="24"/>
                <w:shd w:val="clear" w:color="auto" w:fill="FFFFFF"/>
              </w:rPr>
              <w:t>phinum</w:t>
            </w:r>
            <w:r w:rsidRPr="00455A9F">
              <w:rPr>
                <w:b w:val="0"/>
                <w:i w:val="0"/>
                <w:sz w:val="24"/>
                <w:szCs w:val="24"/>
                <w:shd w:val="clear" w:color="auto" w:fill="FFFFFF"/>
              </w:rPr>
              <w:t>, care sunt utilizate pe scară largă pentru ameliorarea durerii în CP</w:t>
            </w:r>
            <w:r w:rsidR="00A01EB4" w:rsidRPr="00455A9F">
              <w:rPr>
                <w:b w:val="0"/>
                <w:i w:val="0"/>
                <w:sz w:val="24"/>
                <w:szCs w:val="24"/>
                <w:shd w:val="clear" w:color="auto" w:fill="FFFFFF"/>
              </w:rPr>
              <w:t xml:space="preserve">; </w:t>
            </w:r>
            <w:r w:rsidRPr="00455A9F">
              <w:rPr>
                <w:b w:val="0"/>
                <w:i w:val="0"/>
                <w:sz w:val="24"/>
                <w:szCs w:val="24"/>
                <w:shd w:val="clear" w:color="auto" w:fill="FFFFFF"/>
              </w:rPr>
              <w:t>rotația opioidelor poate fi avantajo</w:t>
            </w:r>
            <w:r w:rsidR="00A01EB4" w:rsidRPr="00455A9F">
              <w:rPr>
                <w:b w:val="0"/>
                <w:i w:val="0"/>
                <w:sz w:val="24"/>
                <w:szCs w:val="24"/>
                <w:shd w:val="clear" w:color="auto" w:fill="FFFFFF"/>
              </w:rPr>
              <w:t>asă</w:t>
            </w:r>
            <w:r w:rsidRPr="00455A9F">
              <w:rPr>
                <w:b w:val="0"/>
                <w:i w:val="0"/>
                <w:sz w:val="24"/>
                <w:szCs w:val="24"/>
                <w:shd w:val="clear" w:color="auto" w:fill="FFFFFF"/>
              </w:rPr>
              <w:t xml:space="preserve"> la pacienții dificili.</w:t>
            </w:r>
          </w:p>
        </w:tc>
      </w:tr>
      <w:tr w:rsidR="003721D8" w:rsidRPr="00455A9F" w14:paraId="2CAF2B18" w14:textId="77777777" w:rsidTr="009751DE">
        <w:tc>
          <w:tcPr>
            <w:tcW w:w="1138" w:type="pct"/>
          </w:tcPr>
          <w:p w14:paraId="12EE6E6A" w14:textId="04E37927" w:rsidR="00E2708A" w:rsidRPr="00455A9F" w:rsidRDefault="00E2708A" w:rsidP="00F15680">
            <w:pPr>
              <w:pStyle w:val="Heading61"/>
              <w:spacing w:before="0" w:after="0"/>
              <w:contextualSpacing/>
              <w:rPr>
                <w:b w:val="0"/>
                <w:i w:val="0"/>
                <w:sz w:val="24"/>
                <w:szCs w:val="24"/>
                <w:shd w:val="clear" w:color="auto" w:fill="FFFFFF"/>
              </w:rPr>
            </w:pPr>
            <w:r w:rsidRPr="00455A9F">
              <w:rPr>
                <w:rStyle w:val="h3"/>
                <w:b w:val="0"/>
                <w:bCs w:val="0"/>
                <w:i w:val="0"/>
                <w:sz w:val="24"/>
                <w:szCs w:val="24"/>
              </w:rPr>
              <w:t>Agenți adjuvanti </w:t>
            </w:r>
            <w:r w:rsidRPr="00455A9F">
              <w:rPr>
                <w:rStyle w:val="headingendmark"/>
                <w:i w:val="0"/>
                <w:sz w:val="24"/>
                <w:szCs w:val="24"/>
              </w:rPr>
              <w:t> </w:t>
            </w:r>
          </w:p>
        </w:tc>
        <w:tc>
          <w:tcPr>
            <w:tcW w:w="3862" w:type="pct"/>
            <w:gridSpan w:val="2"/>
          </w:tcPr>
          <w:p w14:paraId="600EA3CF" w14:textId="46C046D6" w:rsidR="00E2708A" w:rsidRPr="007A52B1" w:rsidRDefault="00E2708A" w:rsidP="00AA3D03">
            <w:pPr>
              <w:pStyle w:val="headinganchor"/>
              <w:shd w:val="clear" w:color="auto" w:fill="FFFFFF"/>
              <w:spacing w:before="0" w:beforeAutospacing="0" w:after="0" w:afterAutospacing="0"/>
            </w:pPr>
            <w:r w:rsidRPr="00455A9F">
              <w:t>La pacienții cu durere care necesită terapie cu opioide, se recomandă de folosit agenți adjuvanti pentru a minimiza utilizarea analgeziei opioide. Agenții adjuvanti, inclusiv antidepresivele triciclice, inhibitori ai recaptării serotoninei (ISRS) și inhibitorii combinați ai recaptării serotoninei și norepinefrinei (de exemplu, </w:t>
            </w:r>
            <w:hyperlink r:id="rId119" w:history="1">
              <w:r w:rsidRPr="00455A9F">
                <w:rPr>
                  <w:rStyle w:val="a8"/>
                  <w:color w:val="auto"/>
                </w:rPr>
                <w:t>duloxetin</w:t>
              </w:r>
            </w:hyperlink>
            <w:r w:rsidR="00AA3D03">
              <w:rPr>
                <w:rStyle w:val="a8"/>
                <w:color w:val="auto"/>
              </w:rPr>
              <w:t>um</w:t>
            </w:r>
            <w:r w:rsidRPr="00455A9F">
              <w:t> ) sau gabapentoizii ( </w:t>
            </w:r>
            <w:hyperlink r:id="rId120" w:history="1">
              <w:r w:rsidRPr="00455A9F">
                <w:rPr>
                  <w:rStyle w:val="a8"/>
                  <w:color w:val="auto"/>
                </w:rPr>
                <w:t>pregabalin</w:t>
              </w:r>
            </w:hyperlink>
            <w:r w:rsidR="00AA3D03">
              <w:rPr>
                <w:rStyle w:val="a8"/>
                <w:color w:val="auto"/>
              </w:rPr>
              <w:t>um</w:t>
            </w:r>
            <w:r w:rsidRPr="00455A9F">
              <w:t> sau </w:t>
            </w:r>
            <w:hyperlink r:id="rId121" w:history="1">
              <w:r w:rsidRPr="00455A9F">
                <w:rPr>
                  <w:rStyle w:val="a8"/>
                  <w:color w:val="auto"/>
                </w:rPr>
                <w:t>gabapentin</w:t>
              </w:r>
            </w:hyperlink>
            <w:r w:rsidR="00AA3D03">
              <w:rPr>
                <w:rStyle w:val="a8"/>
                <w:color w:val="auto"/>
              </w:rPr>
              <w:t>um</w:t>
            </w:r>
            <w:r w:rsidRPr="00455A9F">
              <w:t> ) pot permite reducerea la minimum a dozei de opioide și tratarea depresiei coexistente, care este foarte răspândită la paci</w:t>
            </w:r>
            <w:r w:rsidR="007A52B1">
              <w:t>enții cu pancreatită cronică. .</w:t>
            </w:r>
          </w:p>
        </w:tc>
      </w:tr>
    </w:tbl>
    <w:p w14:paraId="2AF70DB8" w14:textId="77777777" w:rsidR="00990452" w:rsidRPr="00455A9F" w:rsidRDefault="00990452" w:rsidP="00F15680"/>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3"/>
      </w:tblGrid>
      <w:tr w:rsidR="00990452" w:rsidRPr="00455A9F" w14:paraId="4DD5AC60" w14:textId="77777777" w:rsidTr="009751DE">
        <w:trPr>
          <w:trHeight w:val="1358"/>
        </w:trPr>
        <w:tc>
          <w:tcPr>
            <w:tcW w:w="5000" w:type="pct"/>
          </w:tcPr>
          <w:p w14:paraId="62D6041D" w14:textId="5DC02632" w:rsidR="00990452" w:rsidRDefault="00990452" w:rsidP="006C7C20">
            <w:pPr>
              <w:jc w:val="both"/>
              <w:rPr>
                <w:b/>
              </w:rPr>
            </w:pPr>
            <w:r w:rsidRPr="007A52B1">
              <w:rPr>
                <w:b/>
              </w:rPr>
              <w:t>Caseta 1</w:t>
            </w:r>
            <w:r w:rsidR="00C47CF4" w:rsidRPr="007A52B1">
              <w:rPr>
                <w:b/>
              </w:rPr>
              <w:t>3</w:t>
            </w:r>
            <w:r w:rsidRPr="007A52B1">
              <w:rPr>
                <w:b/>
              </w:rPr>
              <w:t>.</w:t>
            </w:r>
            <w:r w:rsidRPr="00455A9F">
              <w:rPr>
                <w:b/>
              </w:rPr>
              <w:t xml:space="preserve"> Obiectivele strategice de bază în tratamentul durerii</w:t>
            </w:r>
          </w:p>
          <w:p w14:paraId="0738CE04" w14:textId="77777777" w:rsidR="007A52B1" w:rsidRPr="00455A9F" w:rsidRDefault="007A52B1" w:rsidP="006C7C20">
            <w:pPr>
              <w:jc w:val="both"/>
              <w:rPr>
                <w:b/>
              </w:rPr>
            </w:pPr>
          </w:p>
          <w:p w14:paraId="4768B62F" w14:textId="0A968D0F" w:rsidR="00990452" w:rsidRPr="00455A9F" w:rsidRDefault="00990452" w:rsidP="006C7C20">
            <w:pPr>
              <w:pStyle w:val="headinganchor"/>
              <w:shd w:val="clear" w:color="auto" w:fill="FFFFFF"/>
              <w:spacing w:before="0" w:beforeAutospacing="0" w:after="0" w:afterAutospacing="0"/>
              <w:jc w:val="both"/>
            </w:pPr>
            <w:r w:rsidRPr="00455A9F">
              <w:rPr>
                <w:rStyle w:val="h2"/>
                <w:b/>
                <w:bCs/>
              </w:rPr>
              <w:t>Abordare inițială non-invazivă </w:t>
            </w:r>
            <w:r w:rsidRPr="00455A9F">
              <w:rPr>
                <w:rStyle w:val="headingendmark"/>
              </w:rPr>
              <w:t> — </w:t>
            </w:r>
            <w:r w:rsidRPr="00455A9F">
              <w:t> Mecanismele durerii la pacienții cu pancreatită cronică sunt complexe și implică atât leziuni ale pancreasului, cât și modificări ale semnalizării nociceptive viscerale. Din păcate, și poate datorită acestor mecanisme complexe, strategiile de tratare a durerii au o eficacitate limitată.</w:t>
            </w:r>
          </w:p>
          <w:p w14:paraId="17220743" w14:textId="4CAE378A" w:rsidR="00990452" w:rsidRPr="00455A9F" w:rsidRDefault="00990452" w:rsidP="006C7C20">
            <w:pPr>
              <w:pStyle w:val="headinganchor"/>
              <w:shd w:val="clear" w:color="auto" w:fill="FFFFFF"/>
              <w:spacing w:before="0" w:beforeAutospacing="0" w:after="0" w:afterAutospacing="0"/>
              <w:jc w:val="both"/>
            </w:pPr>
            <w:r w:rsidRPr="00455A9F">
              <w:rPr>
                <w:rStyle w:val="h3"/>
                <w:b/>
                <w:bCs/>
              </w:rPr>
              <w:t>Analgezice </w:t>
            </w:r>
            <w:r w:rsidRPr="00455A9F">
              <w:rPr>
                <w:rStyle w:val="headingendmark"/>
              </w:rPr>
              <w:t> — </w:t>
            </w:r>
            <w:r w:rsidRPr="00455A9F">
              <w:t> Majoritatea pacienților cu pancreatită cronică dureroasă necesită analgezice. Trebuie depuse eforturi pentru a minimiza opioidele, în special consumul cronic de narcotice. </w:t>
            </w:r>
          </w:p>
          <w:p w14:paraId="0F7D552F" w14:textId="36EBE3B7" w:rsidR="00990452" w:rsidRPr="00455A9F" w:rsidRDefault="00990452" w:rsidP="006C7C20">
            <w:pPr>
              <w:pStyle w:val="headinganchor"/>
              <w:shd w:val="clear" w:color="auto" w:fill="FFFFFF"/>
              <w:spacing w:before="0" w:beforeAutospacing="0" w:after="0" w:afterAutospacing="0"/>
              <w:jc w:val="both"/>
            </w:pPr>
            <w:r w:rsidRPr="00455A9F">
              <w:lastRenderedPageBreak/>
              <w:t xml:space="preserve">Începem cu </w:t>
            </w:r>
            <w:hyperlink r:id="rId122" w:history="1">
              <w:r w:rsidR="003008B6" w:rsidRPr="003008B6">
                <w:rPr>
                  <w:rStyle w:val="a8"/>
                  <w:color w:val="auto"/>
                </w:rPr>
                <w:t>A</w:t>
              </w:r>
              <w:r w:rsidRPr="00455A9F">
                <w:rPr>
                  <w:rStyle w:val="a8"/>
                  <w:color w:val="auto"/>
                </w:rPr>
                <w:t>cetaminofen</w:t>
              </w:r>
            </w:hyperlink>
            <w:r w:rsidR="003008B6">
              <w:rPr>
                <w:rStyle w:val="a8"/>
                <w:color w:val="auto"/>
              </w:rPr>
              <w:t>um</w:t>
            </w:r>
            <w:r w:rsidRPr="00455A9F">
              <w:t xml:space="preserve"> și posibil, </w:t>
            </w:r>
            <w:r w:rsidR="007A1F29" w:rsidRPr="00455A9F">
              <w:t xml:space="preserve">medicamente antiinflamatoare nesteroidiene </w:t>
            </w:r>
            <w:r w:rsidRPr="00455A9F">
              <w:t>(AINS) și  sugerăm utilizarea agenților opioizi numai dacă agenții non-narcotici eșuează. </w:t>
            </w:r>
          </w:p>
          <w:p w14:paraId="56399642" w14:textId="77777777" w:rsidR="00990452" w:rsidRPr="00455A9F" w:rsidRDefault="00990452" w:rsidP="006C7C20">
            <w:pPr>
              <w:pStyle w:val="headinganchor"/>
              <w:shd w:val="clear" w:color="auto" w:fill="FFFFFF"/>
              <w:spacing w:before="0" w:beforeAutospacing="0" w:after="0" w:afterAutospacing="0"/>
              <w:jc w:val="both"/>
            </w:pPr>
            <w:r w:rsidRPr="00455A9F">
              <w:t>Pacienții trebuie consultați frecvent și consiliați că scopul realist este controlul durerii, mai degrabă decât absența totală a durerii. </w:t>
            </w:r>
          </w:p>
          <w:p w14:paraId="7A4645ED" w14:textId="38400D4F" w:rsidR="00990452" w:rsidRPr="00455A9F" w:rsidRDefault="00990452" w:rsidP="006C7C20">
            <w:pPr>
              <w:pStyle w:val="headinganchor"/>
              <w:shd w:val="clear" w:color="auto" w:fill="FFFFFF"/>
              <w:spacing w:before="0" w:beforeAutospacing="0" w:after="0" w:afterAutospacing="0"/>
              <w:jc w:val="both"/>
            </w:pPr>
            <w:r w:rsidRPr="00455A9F">
              <w:t>La pacienții care necesită analgezie cu opioide, inițial folosim agenți opioizi cu potență mai mică, cum ar fi </w:t>
            </w:r>
            <w:hyperlink r:id="rId123" w:history="1">
              <w:r w:rsidRPr="00455A9F">
                <w:rPr>
                  <w:rStyle w:val="a8"/>
                  <w:color w:val="auto"/>
                </w:rPr>
                <w:t>tramadolu</w:t>
              </w:r>
            </w:hyperlink>
            <w:r w:rsidR="003008B6">
              <w:rPr>
                <w:rStyle w:val="a8"/>
                <w:color w:val="auto"/>
              </w:rPr>
              <w:t>m</w:t>
            </w:r>
            <w:r w:rsidRPr="00455A9F">
              <w:t>. Tramadolu</w:t>
            </w:r>
            <w:r w:rsidR="003008B6">
              <w:t>m</w:t>
            </w:r>
            <w:r w:rsidRPr="00455A9F">
              <w:t>, un analgezic cu dublă acțiune, cu proprietăți agoniste mu-opioide și monoaminergice, a fost studiat în pancreatita cronică dureroasă și are o eficacitate similară cu opioidele mai puternice. </w:t>
            </w:r>
          </w:p>
          <w:p w14:paraId="44F9BDC1" w14:textId="5F14451E" w:rsidR="00E2708A" w:rsidRPr="00455A9F" w:rsidRDefault="00990452" w:rsidP="006C7C20">
            <w:pPr>
              <w:pStyle w:val="headinganchor"/>
              <w:shd w:val="clear" w:color="auto" w:fill="FFFFFF"/>
              <w:spacing w:before="0" w:beforeAutospacing="0" w:after="0" w:afterAutospacing="0"/>
              <w:jc w:val="both"/>
            </w:pPr>
            <w:r w:rsidRPr="00455A9F">
              <w:t>La orice pacient cu durere care necesită terapie cu opioide, adăugăm agenți adjuvanti, inclusiv antidepresive triciclice, inhibitori ai recaptării serotoninei (ISRS) și inhibitori combinați ai recaptării serotoninei și norepinefrinei (de exemplu, </w:t>
            </w:r>
            <w:hyperlink r:id="rId124" w:history="1">
              <w:r w:rsidRPr="00455A9F">
                <w:rPr>
                  <w:rStyle w:val="a8"/>
                  <w:color w:val="auto"/>
                </w:rPr>
                <w:t>duloxetin</w:t>
              </w:r>
            </w:hyperlink>
            <w:r w:rsidR="003008B6">
              <w:rPr>
                <w:rStyle w:val="a8"/>
                <w:color w:val="auto"/>
              </w:rPr>
              <w:t>um</w:t>
            </w:r>
            <w:r w:rsidRPr="00455A9F">
              <w:t>) sau gabapentoizi ( </w:t>
            </w:r>
            <w:hyperlink r:id="rId125" w:history="1">
              <w:r w:rsidRPr="00455A9F">
                <w:rPr>
                  <w:rStyle w:val="a8"/>
                  <w:color w:val="auto"/>
                </w:rPr>
                <w:t>pregabalin</w:t>
              </w:r>
            </w:hyperlink>
            <w:r w:rsidR="003008B6">
              <w:rPr>
                <w:rStyle w:val="a8"/>
                <w:color w:val="auto"/>
              </w:rPr>
              <w:t>um</w:t>
            </w:r>
            <w:r w:rsidRPr="00455A9F">
              <w:t> sau </w:t>
            </w:r>
            <w:hyperlink r:id="rId126" w:history="1">
              <w:r w:rsidRPr="00455A9F">
                <w:rPr>
                  <w:rStyle w:val="a8"/>
                  <w:color w:val="auto"/>
                </w:rPr>
                <w:t>gabapentin</w:t>
              </w:r>
              <w:r w:rsidR="003008B6">
                <w:rPr>
                  <w:rStyle w:val="a8"/>
                  <w:color w:val="auto"/>
                </w:rPr>
                <w:t>um</w:t>
              </w:r>
              <w:r w:rsidRPr="00455A9F">
                <w:rPr>
                  <w:rStyle w:val="a8"/>
                  <w:color w:val="auto"/>
                </w:rPr>
                <w:t>).</w:t>
              </w:r>
            </w:hyperlink>
            <w:r w:rsidRPr="00455A9F">
              <w:t>). Acestea ar trebui să continue timp de câteva săptămâni sau chiar câteva luni, înainte de a lua în considerare creșterea dozei de potență a terapiei cu opioide. </w:t>
            </w:r>
          </w:p>
          <w:p w14:paraId="53F3DF98" w14:textId="529580B9" w:rsidR="00990452" w:rsidRPr="00455A9F" w:rsidRDefault="00E2708A" w:rsidP="00960C6D">
            <w:pPr>
              <w:pStyle w:val="headinganchor"/>
              <w:shd w:val="clear" w:color="auto" w:fill="FFFFFF"/>
              <w:spacing w:before="0" w:beforeAutospacing="0" w:after="0" w:afterAutospacing="0"/>
              <w:jc w:val="both"/>
            </w:pPr>
            <w:r w:rsidRPr="00455A9F">
              <w:t>Referirea</w:t>
            </w:r>
            <w:r w:rsidR="00990452" w:rsidRPr="00455A9F">
              <w:t xml:space="preserve"> la o clinică </w:t>
            </w:r>
            <w:r w:rsidRPr="00455A9F">
              <w:t>specializată</w:t>
            </w:r>
            <w:r w:rsidR="00990452" w:rsidRPr="00455A9F">
              <w:t xml:space="preserve"> este adesea benefică. Abordarea recomandată este în concordanță cu scara analgezică a Organizației Mondiale a Sănătății (OMS), care a fost dezvoltată pentru a ghida tratamentul durerii canceroase la adulți și sugerează tratamentul inițial al durerii cronice cu medicamente nonopioide.</w:t>
            </w:r>
          </w:p>
        </w:tc>
      </w:tr>
    </w:tbl>
    <w:p w14:paraId="7ADE012A" w14:textId="31DFA11E" w:rsidR="003E5BFF" w:rsidRPr="00455A9F" w:rsidRDefault="003E5BFF" w:rsidP="003821F7">
      <w:pPr>
        <w:jc w:val="center"/>
        <w:rPr>
          <w:b/>
        </w:rPr>
      </w:pPr>
    </w:p>
    <w:tbl>
      <w:tblPr>
        <w:tblStyle w:val="a3"/>
        <w:tblW w:w="5018" w:type="pct"/>
        <w:tblLook w:val="04A0" w:firstRow="1" w:lastRow="0" w:firstColumn="1" w:lastColumn="0" w:noHBand="0" w:noVBand="1"/>
      </w:tblPr>
      <w:tblGrid>
        <w:gridCol w:w="10173"/>
      </w:tblGrid>
      <w:tr w:rsidR="003821F7" w:rsidRPr="00455A9F" w14:paraId="6E30DAB7" w14:textId="77777777" w:rsidTr="009751DE">
        <w:trPr>
          <w:trHeight w:val="2174"/>
        </w:trPr>
        <w:tc>
          <w:tcPr>
            <w:tcW w:w="5000" w:type="pct"/>
          </w:tcPr>
          <w:p w14:paraId="01689DB6" w14:textId="47CF8723" w:rsidR="003821F7" w:rsidRDefault="003821F7" w:rsidP="003821F7">
            <w:pPr>
              <w:pStyle w:val="3"/>
              <w:shd w:val="clear" w:color="auto" w:fill="FFFFFF"/>
              <w:spacing w:before="0" w:after="0"/>
              <w:outlineLvl w:val="2"/>
              <w:rPr>
                <w:rFonts w:ascii="Times New Roman" w:hAnsi="Times New Roman"/>
                <w:sz w:val="24"/>
                <w:szCs w:val="24"/>
                <w:lang w:eastAsia="ro-RO"/>
              </w:rPr>
            </w:pPr>
            <w:r w:rsidRPr="007A52B1">
              <w:rPr>
                <w:rFonts w:ascii="Times New Roman" w:hAnsi="Times New Roman"/>
                <w:sz w:val="24"/>
                <w:szCs w:val="24"/>
                <w:lang w:eastAsia="ro-RO"/>
              </w:rPr>
              <w:t>Caseta 14.</w:t>
            </w:r>
            <w:r w:rsidRPr="00455A9F">
              <w:rPr>
                <w:rFonts w:ascii="Times New Roman" w:hAnsi="Times New Roman"/>
                <w:b w:val="0"/>
                <w:sz w:val="24"/>
                <w:szCs w:val="24"/>
                <w:lang w:eastAsia="ro-RO"/>
              </w:rPr>
              <w:t xml:space="preserve"> </w:t>
            </w:r>
            <w:r w:rsidRPr="00455A9F">
              <w:rPr>
                <w:rFonts w:ascii="Times New Roman" w:hAnsi="Times New Roman"/>
                <w:sz w:val="24"/>
                <w:szCs w:val="24"/>
                <w:lang w:eastAsia="ro-RO"/>
              </w:rPr>
              <w:t>Tratamentul pancreatitei autoimune</w:t>
            </w:r>
          </w:p>
          <w:p w14:paraId="29441658" w14:textId="77777777" w:rsidR="007A52B1" w:rsidRPr="007A52B1" w:rsidRDefault="007A52B1" w:rsidP="007A52B1">
            <w:pPr>
              <w:rPr>
                <w:lang w:eastAsia="ro-RO"/>
              </w:rPr>
            </w:pPr>
          </w:p>
          <w:p w14:paraId="537189CD" w14:textId="68C8FB96" w:rsidR="003821F7" w:rsidRPr="00455A9F" w:rsidRDefault="003821F7" w:rsidP="003821F7">
            <w:pPr>
              <w:rPr>
                <w:lang w:eastAsia="ro-RO"/>
              </w:rPr>
            </w:pPr>
            <w:r w:rsidRPr="00455A9F">
              <w:rPr>
                <w:lang w:eastAsia="ro-RO"/>
              </w:rPr>
              <w:t xml:space="preserve">Indicații de tratament al pacienților cu pancreatita autoimună: </w:t>
            </w:r>
          </w:p>
          <w:p w14:paraId="45C05CEE" w14:textId="663819ED" w:rsidR="003821F7" w:rsidRPr="00455A9F" w:rsidRDefault="003821F7" w:rsidP="00534688">
            <w:pPr>
              <w:pStyle w:val="af5"/>
              <w:numPr>
                <w:ilvl w:val="1"/>
                <w:numId w:val="62"/>
              </w:numPr>
              <w:rPr>
                <w:rFonts w:ascii="Times New Roman" w:hAnsi="Times New Roman"/>
                <w:sz w:val="24"/>
                <w:szCs w:val="24"/>
                <w:lang w:eastAsia="ro-RO"/>
              </w:rPr>
            </w:pPr>
            <w:r w:rsidRPr="00455A9F">
              <w:rPr>
                <w:rFonts w:ascii="Times New Roman" w:hAnsi="Times New Roman"/>
                <w:sz w:val="24"/>
                <w:szCs w:val="24"/>
                <w:lang w:eastAsia="ro-RO"/>
              </w:rPr>
              <w:t>„Pacienții simptomatici”: (nivel B)</w:t>
            </w:r>
          </w:p>
          <w:p w14:paraId="7FBA0008" w14:textId="77777777" w:rsidR="003821F7" w:rsidRPr="00455A9F" w:rsidRDefault="003821F7" w:rsidP="00534688">
            <w:pPr>
              <w:pStyle w:val="af5"/>
              <w:numPr>
                <w:ilvl w:val="0"/>
                <w:numId w:val="113"/>
              </w:numPr>
              <w:spacing w:after="0" w:line="240" w:lineRule="auto"/>
              <w:rPr>
                <w:rFonts w:ascii="Times New Roman" w:hAnsi="Times New Roman"/>
                <w:sz w:val="24"/>
                <w:szCs w:val="24"/>
                <w:lang w:eastAsia="ro-RO"/>
              </w:rPr>
            </w:pPr>
            <w:r w:rsidRPr="00455A9F">
              <w:rPr>
                <w:rFonts w:ascii="Times New Roman" w:hAnsi="Times New Roman"/>
                <w:sz w:val="24"/>
                <w:szCs w:val="24"/>
                <w:lang w:eastAsia="ro-RO"/>
              </w:rPr>
              <w:t>Afectare pancreatică: de exemplu, </w:t>
            </w:r>
            <w:hyperlink r:id="rId127" w:tooltip="Aflați mai multe despre icterul obstructiv din paginile de subiecte generate de AI ale ScienceDirect" w:history="1">
              <w:r w:rsidRPr="00455A9F">
                <w:rPr>
                  <w:rFonts w:ascii="Times New Roman" w:hAnsi="Times New Roman"/>
                  <w:sz w:val="24"/>
                  <w:szCs w:val="24"/>
                  <w:u w:val="single"/>
                  <w:lang w:eastAsia="ro-RO"/>
                </w:rPr>
                <w:t>icter obstructiv </w:t>
              </w:r>
            </w:hyperlink>
            <w:r w:rsidRPr="00455A9F">
              <w:rPr>
                <w:rFonts w:ascii="Times New Roman" w:hAnsi="Times New Roman"/>
                <w:sz w:val="24"/>
                <w:szCs w:val="24"/>
                <w:lang w:eastAsia="ro-RO"/>
              </w:rPr>
              <w:t>, dureri abdominale, dureri de </w:t>
            </w:r>
            <w:hyperlink r:id="rId128" w:tooltip="Aflați mai multe despre durerile de spate din paginile de subiecte generate de AI ale ScienceDirect" w:history="1">
              <w:r w:rsidRPr="00455A9F">
                <w:rPr>
                  <w:rFonts w:ascii="Times New Roman" w:hAnsi="Times New Roman"/>
                  <w:sz w:val="24"/>
                  <w:szCs w:val="24"/>
                  <w:u w:val="single"/>
                  <w:lang w:eastAsia="ro-RO"/>
                </w:rPr>
                <w:t>spate</w:t>
              </w:r>
            </w:hyperlink>
            <w:r w:rsidRPr="00455A9F">
              <w:rPr>
                <w:rFonts w:ascii="Times New Roman" w:hAnsi="Times New Roman"/>
                <w:sz w:val="24"/>
                <w:szCs w:val="24"/>
                <w:lang w:eastAsia="ro-RO"/>
              </w:rPr>
              <w:t> .</w:t>
            </w:r>
          </w:p>
          <w:p w14:paraId="1DA0307D" w14:textId="77777777" w:rsidR="003821F7" w:rsidRPr="00455A9F" w:rsidRDefault="003821F7" w:rsidP="00534688">
            <w:pPr>
              <w:pStyle w:val="af5"/>
              <w:numPr>
                <w:ilvl w:val="0"/>
                <w:numId w:val="113"/>
              </w:numPr>
              <w:spacing w:after="0" w:line="240" w:lineRule="auto"/>
              <w:rPr>
                <w:rFonts w:ascii="Times New Roman" w:hAnsi="Times New Roman"/>
                <w:sz w:val="24"/>
                <w:szCs w:val="24"/>
                <w:lang w:eastAsia="ro-RO"/>
              </w:rPr>
            </w:pPr>
            <w:r w:rsidRPr="00455A9F">
              <w:rPr>
                <w:rFonts w:ascii="Times New Roman" w:hAnsi="Times New Roman"/>
                <w:sz w:val="24"/>
                <w:szCs w:val="24"/>
                <w:lang w:eastAsia="ro-RO"/>
              </w:rPr>
              <w:t>Afectarea altor organe (OOI): de exemplu, icter datorat stricturii căilor </w:t>
            </w:r>
            <w:hyperlink r:id="rId129" w:tooltip="Aflați mai multe despre canalele biliare din paginile de subiecte generate de AI ale ScienceDirect" w:history="1">
              <w:r w:rsidRPr="00455A9F">
                <w:rPr>
                  <w:rFonts w:ascii="Times New Roman" w:hAnsi="Times New Roman"/>
                  <w:sz w:val="24"/>
                  <w:szCs w:val="24"/>
                  <w:u w:val="single"/>
                  <w:lang w:eastAsia="ro-RO"/>
                </w:rPr>
                <w:t>biliare</w:t>
              </w:r>
            </w:hyperlink>
            <w:r w:rsidRPr="00455A9F">
              <w:rPr>
                <w:rFonts w:ascii="Times New Roman" w:hAnsi="Times New Roman"/>
                <w:sz w:val="24"/>
                <w:szCs w:val="24"/>
                <w:lang w:eastAsia="ro-RO"/>
              </w:rPr>
              <w:t> .</w:t>
            </w:r>
          </w:p>
          <w:p w14:paraId="2570EF5F" w14:textId="77777777" w:rsidR="003821F7" w:rsidRPr="00455A9F" w:rsidRDefault="003821F7" w:rsidP="003821F7">
            <w:pPr>
              <w:rPr>
                <w:lang w:eastAsia="ro-RO"/>
              </w:rPr>
            </w:pPr>
            <w:r w:rsidRPr="00455A9F">
              <w:rPr>
                <w:lang w:eastAsia="ro-RO"/>
              </w:rPr>
              <w:t>B. „Pacienții asimptomatici”: (nivel B).</w:t>
            </w:r>
          </w:p>
          <w:p w14:paraId="789BDFAF" w14:textId="77777777" w:rsidR="003821F7" w:rsidRPr="00455A9F" w:rsidRDefault="003821F7" w:rsidP="00534688">
            <w:pPr>
              <w:pStyle w:val="af5"/>
              <w:numPr>
                <w:ilvl w:val="0"/>
                <w:numId w:val="114"/>
              </w:numPr>
              <w:spacing w:after="0" w:line="240" w:lineRule="auto"/>
              <w:rPr>
                <w:rFonts w:ascii="Times New Roman" w:hAnsi="Times New Roman"/>
                <w:sz w:val="24"/>
                <w:szCs w:val="24"/>
                <w:lang w:eastAsia="ro-RO"/>
              </w:rPr>
            </w:pPr>
            <w:r w:rsidRPr="00455A9F">
              <w:rPr>
                <w:rFonts w:ascii="Times New Roman" w:hAnsi="Times New Roman"/>
                <w:sz w:val="24"/>
                <w:szCs w:val="24"/>
                <w:lang w:eastAsia="ro-RO"/>
              </w:rPr>
              <w:t>Pancreatic: masă pancreatică persistentă la imagistică.</w:t>
            </w:r>
          </w:p>
          <w:p w14:paraId="0EE1240E" w14:textId="02EDA12E" w:rsidR="003821F7" w:rsidRPr="00455A9F" w:rsidRDefault="003821F7" w:rsidP="00534688">
            <w:pPr>
              <w:pStyle w:val="af5"/>
              <w:numPr>
                <w:ilvl w:val="0"/>
                <w:numId w:val="114"/>
              </w:numPr>
              <w:spacing w:after="0" w:line="240" w:lineRule="auto"/>
              <w:rPr>
                <w:rFonts w:ascii="Times New Roman" w:hAnsi="Times New Roman"/>
                <w:sz w:val="24"/>
                <w:szCs w:val="24"/>
                <w:lang w:eastAsia="ro-RO"/>
              </w:rPr>
            </w:pPr>
            <w:r w:rsidRPr="00455A9F">
              <w:rPr>
                <w:rFonts w:ascii="Times New Roman" w:hAnsi="Times New Roman"/>
                <w:sz w:val="24"/>
                <w:szCs w:val="24"/>
                <w:lang w:eastAsia="ro-RO"/>
              </w:rPr>
              <w:t>OOI: Anomalii persistente ale testelor hepatice la un pacient cu </w:t>
            </w:r>
            <w:hyperlink r:id="rId130" w:tooltip="Aflați mai multe despre colangita sclerozantă din paginile de subiecte generate de AI ale ScienceDirect" w:history="1">
              <w:r w:rsidRPr="00455A9F">
                <w:rPr>
                  <w:rFonts w:ascii="Times New Roman" w:hAnsi="Times New Roman"/>
                  <w:sz w:val="24"/>
                  <w:szCs w:val="24"/>
                  <w:u w:val="single"/>
                  <w:lang w:eastAsia="ro-RO"/>
                </w:rPr>
                <w:t>colangită</w:t>
              </w:r>
              <w:r w:rsidR="00C676B4">
                <w:rPr>
                  <w:rFonts w:ascii="Times New Roman" w:hAnsi="Times New Roman"/>
                  <w:sz w:val="24"/>
                  <w:szCs w:val="24"/>
                  <w:u w:val="single"/>
                  <w:lang w:eastAsia="ro-RO"/>
                </w:rPr>
                <w:t xml:space="preserve"> s</w:t>
              </w:r>
              <w:r w:rsidRPr="00455A9F">
                <w:rPr>
                  <w:rFonts w:ascii="Times New Roman" w:hAnsi="Times New Roman"/>
                  <w:sz w:val="24"/>
                  <w:szCs w:val="24"/>
                  <w:u w:val="single"/>
                  <w:lang w:eastAsia="ro-RO"/>
                </w:rPr>
                <w:t>clerozantă</w:t>
              </w:r>
            </w:hyperlink>
            <w:r w:rsidRPr="00455A9F">
              <w:rPr>
                <w:rFonts w:ascii="Times New Roman" w:hAnsi="Times New Roman"/>
                <w:sz w:val="24"/>
                <w:szCs w:val="24"/>
                <w:lang w:eastAsia="ro-RO"/>
              </w:rPr>
              <w:t> asociată cu IgG4 (IgG4-SC).</w:t>
            </w:r>
          </w:p>
        </w:tc>
      </w:tr>
      <w:tr w:rsidR="003821F7" w:rsidRPr="00455A9F" w14:paraId="0F8B8144" w14:textId="77777777" w:rsidTr="009751DE">
        <w:trPr>
          <w:trHeight w:val="703"/>
        </w:trPr>
        <w:tc>
          <w:tcPr>
            <w:tcW w:w="5000" w:type="pct"/>
          </w:tcPr>
          <w:p w14:paraId="63439012" w14:textId="617A321C" w:rsidR="003821F7" w:rsidRPr="00455A9F" w:rsidRDefault="003821F7" w:rsidP="00534688">
            <w:pPr>
              <w:pStyle w:val="af5"/>
              <w:numPr>
                <w:ilvl w:val="0"/>
                <w:numId w:val="116"/>
              </w:numPr>
              <w:ind w:right="-115"/>
              <w:rPr>
                <w:rFonts w:ascii="Times New Roman" w:hAnsi="Times New Roman"/>
                <w:sz w:val="24"/>
                <w:szCs w:val="24"/>
                <w:lang w:eastAsia="ro-RO"/>
              </w:rPr>
            </w:pPr>
            <w:bookmarkStart w:id="18" w:name="bbib12"/>
            <w:bookmarkStart w:id="19" w:name="bbib10"/>
            <w:bookmarkStart w:id="20" w:name="bbib11"/>
            <w:bookmarkStart w:id="21" w:name="bbib14"/>
            <w:r w:rsidRPr="00455A9F">
              <w:rPr>
                <w:rFonts w:ascii="Times New Roman" w:hAnsi="Times New Roman"/>
                <w:sz w:val="24"/>
                <w:szCs w:val="24"/>
                <w:lang w:eastAsia="ro-RO"/>
              </w:rPr>
              <w:t>Pentru inducerea </w:t>
            </w:r>
            <w:hyperlink r:id="rId131" w:tooltip="Aflați mai multe despre remisie din paginile de subiecte generate de AI ale ScienceDirect" w:history="1">
              <w:r w:rsidRPr="00455A9F">
                <w:rPr>
                  <w:rFonts w:ascii="Times New Roman" w:hAnsi="Times New Roman"/>
                  <w:sz w:val="24"/>
                  <w:szCs w:val="24"/>
                  <w:u w:val="single"/>
                  <w:lang w:eastAsia="ro-RO"/>
                </w:rPr>
                <w:t>remisiunii</w:t>
              </w:r>
            </w:hyperlink>
            <w:r w:rsidRPr="00455A9F">
              <w:rPr>
                <w:rFonts w:ascii="Times New Roman" w:hAnsi="Times New Roman"/>
                <w:sz w:val="24"/>
                <w:szCs w:val="24"/>
                <w:lang w:eastAsia="ro-RO"/>
              </w:rPr>
              <w:t> , steroizii sunt agentul de primă linie la toți pacienții cu AIP activ netratat, cu excepția cazului în care există contraindicații pentru utilizarea steroizilor. (nivelul</w:t>
            </w:r>
            <w:r w:rsidR="007A52B1">
              <w:rPr>
                <w:rFonts w:ascii="Times New Roman" w:hAnsi="Times New Roman"/>
                <w:sz w:val="24"/>
                <w:szCs w:val="24"/>
                <w:lang w:eastAsia="ro-RO"/>
              </w:rPr>
              <w:t xml:space="preserve"> </w:t>
            </w:r>
            <w:r w:rsidRPr="00455A9F">
              <w:rPr>
                <w:rFonts w:ascii="Times New Roman" w:hAnsi="Times New Roman"/>
                <w:sz w:val="24"/>
                <w:szCs w:val="24"/>
                <w:lang w:eastAsia="ro-RO"/>
              </w:rPr>
              <w:t>A).</w:t>
            </w:r>
          </w:p>
          <w:p w14:paraId="31FAEA77" w14:textId="3932B035" w:rsidR="003821F7" w:rsidRPr="00455A9F" w:rsidRDefault="003821F7" w:rsidP="00534688">
            <w:pPr>
              <w:pStyle w:val="af5"/>
              <w:numPr>
                <w:ilvl w:val="0"/>
                <w:numId w:val="116"/>
              </w:numPr>
              <w:rPr>
                <w:rFonts w:ascii="Times New Roman" w:hAnsi="Times New Roman"/>
                <w:sz w:val="24"/>
                <w:szCs w:val="24"/>
                <w:lang w:eastAsia="ro-RO"/>
              </w:rPr>
            </w:pPr>
            <w:r w:rsidRPr="00455A9F">
              <w:rPr>
                <w:rFonts w:ascii="Times New Roman" w:hAnsi="Times New Roman"/>
                <w:sz w:val="24"/>
                <w:szCs w:val="24"/>
                <w:lang w:eastAsia="ro-RO"/>
              </w:rPr>
              <w:t>La cei cu contraindicații la tratamentul cu steroizi, rituximabu</w:t>
            </w:r>
            <w:r w:rsidR="003008B6">
              <w:rPr>
                <w:rFonts w:ascii="Times New Roman" w:hAnsi="Times New Roman"/>
                <w:sz w:val="24"/>
                <w:szCs w:val="24"/>
                <w:lang w:eastAsia="ro-RO"/>
              </w:rPr>
              <w:t>m</w:t>
            </w:r>
            <w:r w:rsidRPr="00455A9F">
              <w:rPr>
                <w:rFonts w:ascii="Times New Roman" w:hAnsi="Times New Roman"/>
                <w:sz w:val="24"/>
                <w:szCs w:val="24"/>
                <w:lang w:eastAsia="ro-RO"/>
              </w:rPr>
              <w:t xml:space="preserve"> poate induce remisiunea ca agent unic.  (nivel B).</w:t>
            </w:r>
          </w:p>
          <w:p w14:paraId="0201AE9A" w14:textId="2BD5A0E5" w:rsidR="003821F7" w:rsidRPr="00455A9F" w:rsidRDefault="003821F7" w:rsidP="00534688">
            <w:pPr>
              <w:pStyle w:val="af5"/>
              <w:numPr>
                <w:ilvl w:val="0"/>
                <w:numId w:val="116"/>
              </w:numPr>
              <w:rPr>
                <w:rFonts w:ascii="Times New Roman" w:hAnsi="Times New Roman"/>
                <w:sz w:val="24"/>
                <w:szCs w:val="24"/>
                <w:lang w:eastAsia="ro-RO"/>
              </w:rPr>
            </w:pPr>
            <w:r w:rsidRPr="00455A9F">
              <w:rPr>
                <w:rFonts w:ascii="Times New Roman" w:hAnsi="Times New Roman"/>
                <w:sz w:val="24"/>
                <w:szCs w:val="24"/>
                <w:lang w:eastAsia="ro-RO"/>
              </w:rPr>
              <w:t>Cu excepția rituximabu</w:t>
            </w:r>
            <w:r w:rsidR="003008B6">
              <w:rPr>
                <w:rFonts w:ascii="Times New Roman" w:hAnsi="Times New Roman"/>
                <w:sz w:val="24"/>
                <w:szCs w:val="24"/>
                <w:lang w:eastAsia="ro-RO"/>
              </w:rPr>
              <w:t>m</w:t>
            </w:r>
            <w:r w:rsidRPr="00455A9F">
              <w:rPr>
                <w:rFonts w:ascii="Times New Roman" w:hAnsi="Times New Roman"/>
                <w:sz w:val="24"/>
                <w:szCs w:val="24"/>
                <w:lang w:eastAsia="ro-RO"/>
              </w:rPr>
              <w:t>, alte medicamente care economisesc steroizii, cum ar fi </w:t>
            </w:r>
            <w:hyperlink r:id="rId132" w:tooltip="Aflați mai multe despre tiopurine din paginile de subiecte generate de AI ale ScienceDirect" w:history="1">
              <w:r w:rsidRPr="00455A9F">
                <w:rPr>
                  <w:rFonts w:ascii="Times New Roman" w:hAnsi="Times New Roman"/>
                  <w:sz w:val="24"/>
                  <w:szCs w:val="24"/>
                  <w:u w:val="single"/>
                  <w:lang w:eastAsia="ro-RO"/>
                </w:rPr>
                <w:t>tiopurinele</w:t>
              </w:r>
            </w:hyperlink>
            <w:r w:rsidRPr="00455A9F">
              <w:rPr>
                <w:rFonts w:ascii="Times New Roman" w:hAnsi="Times New Roman"/>
                <w:sz w:val="24"/>
                <w:szCs w:val="24"/>
                <w:lang w:eastAsia="ro-RO"/>
              </w:rPr>
              <w:t> , sunt slab eficienți ca agenți unici pentru inducerea remisiunii. (nivel C).</w:t>
            </w:r>
          </w:p>
          <w:p w14:paraId="1593F57B" w14:textId="77777777" w:rsidR="003821F7" w:rsidRPr="00455A9F" w:rsidRDefault="003821F7" w:rsidP="00534688">
            <w:pPr>
              <w:pStyle w:val="af5"/>
              <w:numPr>
                <w:ilvl w:val="0"/>
                <w:numId w:val="116"/>
              </w:numPr>
              <w:rPr>
                <w:rFonts w:ascii="Times New Roman" w:hAnsi="Times New Roman"/>
                <w:sz w:val="24"/>
                <w:szCs w:val="24"/>
                <w:lang w:eastAsia="ro-RO"/>
              </w:rPr>
            </w:pPr>
            <w:r w:rsidRPr="00455A9F">
              <w:rPr>
                <w:rFonts w:ascii="Times New Roman" w:hAnsi="Times New Roman"/>
                <w:sz w:val="24"/>
                <w:szCs w:val="24"/>
                <w:lang w:eastAsia="ro-RO"/>
              </w:rPr>
              <w:t>Drenajul biliar este util pentru a preveni infecția biliară, iar utilizarea periajului și a </w:t>
            </w:r>
            <w:hyperlink r:id="rId133" w:tooltip="Aflați mai multe despre citologie din paginile de subiecte generate de AI ale ScienceDirect" w:history="1">
              <w:r w:rsidRPr="00455A9F">
                <w:rPr>
                  <w:rFonts w:ascii="Times New Roman" w:hAnsi="Times New Roman"/>
                  <w:sz w:val="24"/>
                  <w:szCs w:val="24"/>
                  <w:u w:val="single"/>
                  <w:lang w:eastAsia="ro-RO"/>
                </w:rPr>
                <w:t>citologiei</w:t>
              </w:r>
            </w:hyperlink>
            <w:r w:rsidRPr="00455A9F">
              <w:rPr>
                <w:rFonts w:ascii="Times New Roman" w:hAnsi="Times New Roman"/>
                <w:sz w:val="24"/>
                <w:szCs w:val="24"/>
                <w:lang w:eastAsia="ro-RO"/>
              </w:rPr>
              <w:t> pot diferenția IgG4-SC de malignitatea biliară. (nivel B).</w:t>
            </w:r>
          </w:p>
          <w:p w14:paraId="683D379D" w14:textId="77777777" w:rsidR="003821F7" w:rsidRPr="00455A9F" w:rsidRDefault="003821F7" w:rsidP="00534688">
            <w:pPr>
              <w:pStyle w:val="af5"/>
              <w:numPr>
                <w:ilvl w:val="0"/>
                <w:numId w:val="116"/>
              </w:numPr>
              <w:spacing w:after="0"/>
              <w:rPr>
                <w:rFonts w:ascii="Times New Roman" w:hAnsi="Times New Roman"/>
                <w:sz w:val="24"/>
                <w:szCs w:val="24"/>
                <w:lang w:eastAsia="ro-RO"/>
              </w:rPr>
            </w:pPr>
            <w:r w:rsidRPr="00455A9F">
              <w:rPr>
                <w:rFonts w:ascii="Times New Roman" w:hAnsi="Times New Roman"/>
                <w:sz w:val="24"/>
                <w:szCs w:val="24"/>
                <w:lang w:eastAsia="ro-RO"/>
              </w:rPr>
              <w:t>În unele cazuri de icter ușor fără semne de infecție, tratamentul cu steroizi poate fi efectuat în siguranță, fără stentarea biliară.  (nivel B).</w:t>
            </w:r>
          </w:p>
        </w:tc>
      </w:tr>
      <w:tr w:rsidR="003821F7" w:rsidRPr="00455A9F" w14:paraId="0FE78E33" w14:textId="77777777" w:rsidTr="009751DE">
        <w:trPr>
          <w:trHeight w:val="2811"/>
        </w:trPr>
        <w:tc>
          <w:tcPr>
            <w:tcW w:w="5000" w:type="pct"/>
          </w:tcPr>
          <w:p w14:paraId="75EAD183" w14:textId="78EF774E" w:rsidR="003821F7" w:rsidRPr="00455A9F" w:rsidRDefault="003821F7" w:rsidP="00534688">
            <w:pPr>
              <w:pStyle w:val="af5"/>
              <w:numPr>
                <w:ilvl w:val="0"/>
                <w:numId w:val="117"/>
              </w:numPr>
              <w:rPr>
                <w:rFonts w:ascii="Times New Roman" w:hAnsi="Times New Roman"/>
                <w:sz w:val="24"/>
                <w:szCs w:val="24"/>
                <w:lang w:eastAsia="ro-RO"/>
              </w:rPr>
            </w:pPr>
            <w:bookmarkStart w:id="22" w:name="bbib15"/>
            <w:bookmarkStart w:id="23" w:name="bbib21"/>
            <w:bookmarkStart w:id="24" w:name="bbib22"/>
            <w:bookmarkStart w:id="25" w:name="bbib23"/>
            <w:bookmarkStart w:id="26" w:name="bbib24"/>
            <w:bookmarkStart w:id="27" w:name="bbib25"/>
            <w:bookmarkEnd w:id="18"/>
            <w:bookmarkEnd w:id="19"/>
            <w:bookmarkEnd w:id="20"/>
            <w:r w:rsidRPr="00455A9F">
              <w:rPr>
                <w:rFonts w:ascii="Times New Roman" w:hAnsi="Times New Roman"/>
                <w:sz w:val="24"/>
                <w:szCs w:val="24"/>
                <w:lang w:eastAsia="ro-RO"/>
              </w:rPr>
              <w:t>Ar trebui început predniso</w:t>
            </w:r>
            <w:r w:rsidR="003008B6">
              <w:rPr>
                <w:rFonts w:ascii="Times New Roman" w:hAnsi="Times New Roman"/>
                <w:sz w:val="24"/>
                <w:szCs w:val="24"/>
                <w:lang w:eastAsia="ro-RO"/>
              </w:rPr>
              <w:t>lonum</w:t>
            </w:r>
            <w:r w:rsidRPr="00455A9F">
              <w:rPr>
                <w:rFonts w:ascii="Times New Roman" w:hAnsi="Times New Roman"/>
                <w:sz w:val="24"/>
                <w:szCs w:val="24"/>
                <w:lang w:eastAsia="ro-RO"/>
              </w:rPr>
              <w:t xml:space="preserve"> cu doza inițială de 0,6–1,0 mg/kg/zi. (nivelul A).</w:t>
            </w:r>
          </w:p>
          <w:p w14:paraId="4C747730" w14:textId="3B6B2ABA" w:rsidR="003821F7" w:rsidRPr="00455A9F" w:rsidRDefault="003821F7" w:rsidP="00534688">
            <w:pPr>
              <w:pStyle w:val="af5"/>
              <w:numPr>
                <w:ilvl w:val="0"/>
                <w:numId w:val="117"/>
              </w:numPr>
              <w:rPr>
                <w:rFonts w:ascii="Times New Roman" w:hAnsi="Times New Roman"/>
                <w:sz w:val="24"/>
                <w:szCs w:val="24"/>
                <w:lang w:eastAsia="ro-RO"/>
              </w:rPr>
            </w:pPr>
            <w:r w:rsidRPr="00455A9F">
              <w:rPr>
                <w:rFonts w:ascii="Times New Roman" w:hAnsi="Times New Roman"/>
                <w:sz w:val="24"/>
                <w:szCs w:val="24"/>
                <w:lang w:eastAsia="ro-RO"/>
              </w:rPr>
              <w:t xml:space="preserve">În general, este necesar un minim de 20 mg/zi pentru a induce remisiunea. (nivel B). De obicei, </w:t>
            </w:r>
            <w:r w:rsidR="003008B6" w:rsidRPr="00455A9F">
              <w:rPr>
                <w:rFonts w:ascii="Times New Roman" w:hAnsi="Times New Roman"/>
                <w:sz w:val="24"/>
                <w:szCs w:val="24"/>
                <w:lang w:eastAsia="ro-RO"/>
              </w:rPr>
              <w:t>predniso</w:t>
            </w:r>
            <w:r w:rsidR="003008B6">
              <w:rPr>
                <w:rFonts w:ascii="Times New Roman" w:hAnsi="Times New Roman"/>
                <w:sz w:val="24"/>
                <w:szCs w:val="24"/>
                <w:lang w:eastAsia="ro-RO"/>
              </w:rPr>
              <w:t>lonum</w:t>
            </w:r>
            <w:r w:rsidRPr="00455A9F">
              <w:rPr>
                <w:rFonts w:ascii="Times New Roman" w:hAnsi="Times New Roman"/>
                <w:sz w:val="24"/>
                <w:szCs w:val="24"/>
                <w:lang w:eastAsia="ro-RO"/>
              </w:rPr>
              <w:t xml:space="preserve"> se reduce treptat cu 5–10 mg/zi la fiecare 1–2 săptămâni până la o doză zilnică de 20 mg, urmată de reducerea treptată cu 5 mg la fiecare 2 săptămâni. ” (nivel B).</w:t>
            </w:r>
          </w:p>
          <w:p w14:paraId="2B0D5C28" w14:textId="77777777" w:rsidR="003821F7" w:rsidRPr="00455A9F" w:rsidRDefault="003821F7" w:rsidP="00534688">
            <w:pPr>
              <w:pStyle w:val="af5"/>
              <w:numPr>
                <w:ilvl w:val="0"/>
                <w:numId w:val="117"/>
              </w:numPr>
              <w:rPr>
                <w:rFonts w:ascii="Times New Roman" w:hAnsi="Times New Roman"/>
                <w:sz w:val="24"/>
                <w:szCs w:val="24"/>
                <w:lang w:eastAsia="ro-RO"/>
              </w:rPr>
            </w:pPr>
            <w:r w:rsidRPr="00455A9F">
              <w:rPr>
                <w:rFonts w:ascii="Times New Roman" w:hAnsi="Times New Roman"/>
                <w:sz w:val="24"/>
                <w:szCs w:val="24"/>
                <w:lang w:eastAsia="ro-RO"/>
              </w:rPr>
              <w:t>Un alt regim acceptabil este de 40 mg/zi timp de 4 săptămâni, urmat de reducerea treptată cu 5 mg/săptămână până la oprire.  (nivel B).</w:t>
            </w:r>
          </w:p>
          <w:p w14:paraId="3A953DB4" w14:textId="77777777" w:rsidR="003821F7" w:rsidRPr="00455A9F" w:rsidRDefault="003821F7" w:rsidP="00534688">
            <w:pPr>
              <w:pStyle w:val="af5"/>
              <w:numPr>
                <w:ilvl w:val="0"/>
                <w:numId w:val="117"/>
              </w:numPr>
              <w:ind w:right="-115"/>
              <w:rPr>
                <w:rFonts w:ascii="Times New Roman" w:hAnsi="Times New Roman"/>
                <w:sz w:val="24"/>
                <w:szCs w:val="24"/>
                <w:lang w:eastAsia="ro-RO"/>
              </w:rPr>
            </w:pPr>
            <w:r w:rsidRPr="00455A9F">
              <w:rPr>
                <w:rFonts w:ascii="Times New Roman" w:hAnsi="Times New Roman"/>
                <w:sz w:val="24"/>
                <w:szCs w:val="24"/>
                <w:lang w:eastAsia="ro-RO"/>
              </w:rPr>
              <w:t>Durata tratamentului de remisiune totală ar trebui să dureze, în general, 12 săptămâni. (nivelul A).</w:t>
            </w:r>
          </w:p>
          <w:p w14:paraId="0A6CEDB2" w14:textId="77777777" w:rsidR="003821F7" w:rsidRPr="00455A9F" w:rsidRDefault="003821F7" w:rsidP="00534688">
            <w:pPr>
              <w:pStyle w:val="af5"/>
              <w:numPr>
                <w:ilvl w:val="0"/>
                <w:numId w:val="117"/>
              </w:numPr>
              <w:spacing w:after="0"/>
              <w:rPr>
                <w:rFonts w:ascii="Times New Roman" w:hAnsi="Times New Roman"/>
                <w:sz w:val="24"/>
                <w:szCs w:val="24"/>
                <w:lang w:eastAsia="ro-RO"/>
              </w:rPr>
            </w:pPr>
            <w:r w:rsidRPr="00455A9F">
              <w:rPr>
                <w:rFonts w:ascii="Times New Roman" w:hAnsi="Times New Roman"/>
                <w:sz w:val="24"/>
                <w:szCs w:val="24"/>
                <w:lang w:eastAsia="ro-RO"/>
              </w:rPr>
              <w:t>Nu este recomandată o durată foarte scurtă (&lt;4 săptămâni) de tratament de inducere cu steroizi cu o doză mare de steroizi ≥20 mg.  (nivel C).</w:t>
            </w:r>
          </w:p>
        </w:tc>
      </w:tr>
      <w:tr w:rsidR="003821F7" w:rsidRPr="00455A9F" w14:paraId="23C6C248" w14:textId="77777777" w:rsidTr="009751DE">
        <w:trPr>
          <w:trHeight w:val="1053"/>
        </w:trPr>
        <w:tc>
          <w:tcPr>
            <w:tcW w:w="5000" w:type="pct"/>
          </w:tcPr>
          <w:p w14:paraId="4146E769" w14:textId="0ECAD6B2" w:rsidR="003821F7" w:rsidRPr="00455A9F" w:rsidRDefault="003821F7" w:rsidP="00534688">
            <w:pPr>
              <w:pStyle w:val="af5"/>
              <w:numPr>
                <w:ilvl w:val="0"/>
                <w:numId w:val="118"/>
              </w:numPr>
              <w:rPr>
                <w:rFonts w:ascii="Times New Roman" w:hAnsi="Times New Roman"/>
                <w:sz w:val="24"/>
                <w:szCs w:val="24"/>
                <w:lang w:eastAsia="ro-RO"/>
              </w:rPr>
            </w:pPr>
            <w:bookmarkStart w:id="28" w:name="bbib30"/>
            <w:r w:rsidRPr="00455A9F">
              <w:rPr>
                <w:rFonts w:ascii="Times New Roman" w:hAnsi="Times New Roman"/>
                <w:sz w:val="24"/>
                <w:szCs w:val="24"/>
                <w:lang w:eastAsia="ro-RO"/>
              </w:rPr>
              <w:t>Pacienții cu AIP de tip 1 cu activitate scăzută a bolii înainte de tratament și cei cu tip 2 nu au nevoie de tratament de întreținere.  (nivel C).</w:t>
            </w:r>
          </w:p>
          <w:p w14:paraId="5828796A" w14:textId="77777777" w:rsidR="003821F7" w:rsidRPr="00455A9F" w:rsidRDefault="003821F7" w:rsidP="00534688">
            <w:pPr>
              <w:pStyle w:val="af5"/>
              <w:numPr>
                <w:ilvl w:val="0"/>
                <w:numId w:val="118"/>
              </w:numPr>
              <w:spacing w:after="0"/>
              <w:rPr>
                <w:rFonts w:ascii="Times New Roman" w:hAnsi="Times New Roman"/>
                <w:sz w:val="24"/>
                <w:szCs w:val="24"/>
                <w:lang w:eastAsia="ro-RO"/>
              </w:rPr>
            </w:pPr>
            <w:r w:rsidRPr="00455A9F">
              <w:rPr>
                <w:rFonts w:ascii="Times New Roman" w:hAnsi="Times New Roman"/>
                <w:sz w:val="24"/>
                <w:szCs w:val="24"/>
                <w:lang w:eastAsia="ro-RO"/>
              </w:rPr>
              <w:t xml:space="preserve">După inducerea cu succes a remisiunii, terapia de întreținere cu glucocorticoizi în doză mică sau </w:t>
            </w:r>
            <w:r w:rsidRPr="00455A9F">
              <w:rPr>
                <w:rFonts w:ascii="Times New Roman" w:hAnsi="Times New Roman"/>
                <w:sz w:val="24"/>
                <w:szCs w:val="24"/>
                <w:lang w:eastAsia="ro-RO"/>
              </w:rPr>
              <w:lastRenderedPageBreak/>
              <w:t>agenți care economisesc steroizi poate fi utilă la unii pacienți cu AIP de tip 1. (nivel B).</w:t>
            </w:r>
          </w:p>
        </w:tc>
      </w:tr>
      <w:bookmarkEnd w:id="22"/>
      <w:bookmarkEnd w:id="28"/>
      <w:tr w:rsidR="003821F7" w:rsidRPr="00455A9F" w14:paraId="049A2395" w14:textId="77777777" w:rsidTr="009751DE">
        <w:trPr>
          <w:trHeight w:val="1809"/>
        </w:trPr>
        <w:tc>
          <w:tcPr>
            <w:tcW w:w="5000" w:type="pct"/>
          </w:tcPr>
          <w:p w14:paraId="1B1817C7" w14:textId="49347D2C" w:rsidR="003821F7" w:rsidRPr="00455A9F" w:rsidRDefault="003821F7" w:rsidP="003821F7">
            <w:pPr>
              <w:rPr>
                <w:lang w:eastAsia="ro-RO"/>
              </w:rPr>
            </w:pPr>
            <w:r w:rsidRPr="00455A9F">
              <w:rPr>
                <w:lang w:eastAsia="ro-RO"/>
              </w:rPr>
              <w:lastRenderedPageBreak/>
              <w:t>Factorii de risc pentru recidivă rămân prost înțeleși.</w:t>
            </w:r>
          </w:p>
          <w:p w14:paraId="0654FC0C" w14:textId="77777777" w:rsidR="003821F7" w:rsidRPr="00455A9F" w:rsidRDefault="003821F7" w:rsidP="003821F7">
            <w:pPr>
              <w:rPr>
                <w:lang w:eastAsia="ro-RO"/>
              </w:rPr>
            </w:pPr>
            <w:r w:rsidRPr="00455A9F">
              <w:rPr>
                <w:lang w:eastAsia="ro-RO"/>
              </w:rPr>
              <w:t>Unii predictori ai recidivei includ.</w:t>
            </w:r>
          </w:p>
          <w:p w14:paraId="0556082B" w14:textId="77777777" w:rsidR="003821F7" w:rsidRPr="00455A9F" w:rsidRDefault="003821F7" w:rsidP="00534688">
            <w:pPr>
              <w:pStyle w:val="af5"/>
              <w:numPr>
                <w:ilvl w:val="1"/>
                <w:numId w:val="115"/>
              </w:numPr>
              <w:spacing w:after="0" w:line="240" w:lineRule="auto"/>
              <w:rPr>
                <w:rFonts w:ascii="Times New Roman" w:hAnsi="Times New Roman"/>
                <w:sz w:val="24"/>
                <w:szCs w:val="24"/>
                <w:lang w:eastAsia="ro-RO"/>
              </w:rPr>
            </w:pPr>
            <w:r w:rsidRPr="00455A9F">
              <w:rPr>
                <w:rFonts w:ascii="Times New Roman" w:hAnsi="Times New Roman"/>
                <w:sz w:val="24"/>
                <w:szCs w:val="24"/>
                <w:lang w:eastAsia="ro-RO"/>
              </w:rPr>
              <w:t>Niveluri serice remarcabil de IgG4 (cum ar fi &gt; x4 UNL) înainte de tratament.</w:t>
            </w:r>
          </w:p>
          <w:p w14:paraId="508408C0" w14:textId="77777777" w:rsidR="003821F7" w:rsidRPr="00455A9F" w:rsidRDefault="003821F7" w:rsidP="00534688">
            <w:pPr>
              <w:pStyle w:val="af5"/>
              <w:numPr>
                <w:ilvl w:val="1"/>
                <w:numId w:val="115"/>
              </w:numPr>
              <w:spacing w:after="0" w:line="240" w:lineRule="auto"/>
              <w:rPr>
                <w:rFonts w:ascii="Times New Roman" w:hAnsi="Times New Roman"/>
                <w:sz w:val="24"/>
                <w:szCs w:val="24"/>
                <w:lang w:eastAsia="ro-RO"/>
              </w:rPr>
            </w:pPr>
            <w:r w:rsidRPr="00455A9F">
              <w:rPr>
                <w:rFonts w:ascii="Times New Roman" w:hAnsi="Times New Roman"/>
                <w:sz w:val="24"/>
                <w:szCs w:val="24"/>
                <w:lang w:eastAsia="ro-RO"/>
              </w:rPr>
              <w:t>Niveluri serice persistente ridicate de IgG4 după tratamentul cu steroizi.</w:t>
            </w:r>
          </w:p>
          <w:p w14:paraId="74509140" w14:textId="77777777" w:rsidR="003821F7" w:rsidRPr="00455A9F" w:rsidRDefault="003821F7" w:rsidP="00534688">
            <w:pPr>
              <w:pStyle w:val="af5"/>
              <w:numPr>
                <w:ilvl w:val="1"/>
                <w:numId w:val="115"/>
              </w:numPr>
              <w:spacing w:after="0" w:line="240" w:lineRule="auto"/>
              <w:rPr>
                <w:rFonts w:ascii="Times New Roman" w:hAnsi="Times New Roman"/>
                <w:sz w:val="24"/>
                <w:szCs w:val="24"/>
                <w:lang w:eastAsia="ro-RO"/>
              </w:rPr>
            </w:pPr>
            <w:r w:rsidRPr="00455A9F">
              <w:rPr>
                <w:rFonts w:ascii="Times New Roman" w:hAnsi="Times New Roman"/>
                <w:sz w:val="24"/>
                <w:szCs w:val="24"/>
                <w:lang w:eastAsia="ro-RO"/>
              </w:rPr>
              <w:t>Mărirea difuză a pancreasului.</w:t>
            </w:r>
          </w:p>
          <w:p w14:paraId="51E14CD8" w14:textId="77777777" w:rsidR="003821F7" w:rsidRPr="00455A9F" w:rsidRDefault="003821F7" w:rsidP="00534688">
            <w:pPr>
              <w:pStyle w:val="af5"/>
              <w:numPr>
                <w:ilvl w:val="1"/>
                <w:numId w:val="115"/>
              </w:numPr>
              <w:spacing w:after="0" w:line="240" w:lineRule="auto"/>
              <w:rPr>
                <w:rFonts w:ascii="Times New Roman" w:hAnsi="Times New Roman"/>
                <w:sz w:val="24"/>
                <w:szCs w:val="24"/>
                <w:lang w:eastAsia="ro-RO"/>
              </w:rPr>
            </w:pPr>
            <w:r w:rsidRPr="00455A9F">
              <w:rPr>
                <w:rFonts w:ascii="Times New Roman" w:hAnsi="Times New Roman"/>
                <w:sz w:val="24"/>
                <w:szCs w:val="24"/>
                <w:lang w:eastAsia="ro-RO"/>
              </w:rPr>
              <w:t>Tipul proximal de IgG4-SC.</w:t>
            </w:r>
          </w:p>
          <w:p w14:paraId="4B4DD967" w14:textId="77777777" w:rsidR="003821F7" w:rsidRPr="00455A9F" w:rsidRDefault="003821F7" w:rsidP="00534688">
            <w:pPr>
              <w:pStyle w:val="af5"/>
              <w:numPr>
                <w:ilvl w:val="1"/>
                <w:numId w:val="115"/>
              </w:numPr>
              <w:spacing w:after="0" w:line="240" w:lineRule="auto"/>
              <w:rPr>
                <w:rFonts w:ascii="Times New Roman" w:hAnsi="Times New Roman"/>
                <w:sz w:val="24"/>
                <w:szCs w:val="24"/>
                <w:lang w:eastAsia="ro-RO"/>
              </w:rPr>
            </w:pPr>
            <w:r w:rsidRPr="00455A9F">
              <w:rPr>
                <w:rFonts w:ascii="Times New Roman" w:hAnsi="Times New Roman"/>
                <w:sz w:val="24"/>
                <w:szCs w:val="24"/>
                <w:lang w:eastAsia="ro-RO"/>
              </w:rPr>
              <w:t>Implicare extinsă a mai multor organe (≥2xOOI) ” (nivel B).</w:t>
            </w:r>
          </w:p>
        </w:tc>
      </w:tr>
      <w:tr w:rsidR="003821F7" w:rsidRPr="00455A9F" w14:paraId="4763A149" w14:textId="77777777" w:rsidTr="009751DE">
        <w:trPr>
          <w:trHeight w:val="984"/>
        </w:trPr>
        <w:tc>
          <w:tcPr>
            <w:tcW w:w="5000" w:type="pct"/>
          </w:tcPr>
          <w:p w14:paraId="2853B278" w14:textId="77777777" w:rsidR="003821F7" w:rsidRPr="00455A9F" w:rsidRDefault="003821F7" w:rsidP="003821F7">
            <w:pPr>
              <w:rPr>
                <w:lang w:eastAsia="ro-RO"/>
              </w:rPr>
            </w:pPr>
            <w:bookmarkStart w:id="29" w:name="bbib36"/>
            <w:bookmarkEnd w:id="21"/>
            <w:bookmarkEnd w:id="23"/>
            <w:bookmarkEnd w:id="24"/>
            <w:bookmarkEnd w:id="25"/>
            <w:bookmarkEnd w:id="26"/>
            <w:bookmarkEnd w:id="27"/>
            <w:r w:rsidRPr="00455A9F">
              <w:rPr>
                <w:lang w:eastAsia="ro-RO"/>
              </w:rPr>
              <w:t>Deși nu există un „standard de aur” pentru tratamentul cazurilor de recădere, agenții care economisesc steroizi, cum ar fi modulatorii imunitari sau rituximabul, sunt utili. (nivel B)</w:t>
            </w:r>
          </w:p>
          <w:p w14:paraId="2DF266EF" w14:textId="77777777" w:rsidR="003821F7" w:rsidRPr="00455A9F" w:rsidRDefault="003821F7" w:rsidP="003821F7">
            <w:pPr>
              <w:rPr>
                <w:lang w:eastAsia="ro-RO"/>
              </w:rPr>
            </w:pPr>
            <w:r w:rsidRPr="00455A9F">
              <w:rPr>
                <w:lang w:eastAsia="ro-RO"/>
              </w:rPr>
              <w:t xml:space="preserve"> „Deși inițial ar trebui efectuate medicamente steroizi sau alternative, tratamentul chirurgical poate fi util în unele cazuri refractare. (nivel B).</w:t>
            </w:r>
          </w:p>
        </w:tc>
      </w:tr>
      <w:bookmarkEnd w:id="29"/>
    </w:tbl>
    <w:p w14:paraId="247DCEE4" w14:textId="77777777" w:rsidR="003E5BFF" w:rsidRDefault="003E5BFF" w:rsidP="00925550">
      <w:pPr>
        <w:pStyle w:val="3"/>
        <w:shd w:val="clear" w:color="auto" w:fill="FFFFFF"/>
        <w:spacing w:before="0" w:after="0"/>
        <w:jc w:val="right"/>
        <w:rPr>
          <w:rFonts w:ascii="Times New Roman" w:hAnsi="Times New Roman"/>
          <w:b w:val="0"/>
          <w:sz w:val="24"/>
          <w:szCs w:val="24"/>
        </w:rPr>
      </w:pPr>
    </w:p>
    <w:p w14:paraId="7C32F5E4" w14:textId="77777777" w:rsidR="00C02EC6" w:rsidRPr="00C02EC6" w:rsidRDefault="00C02EC6" w:rsidP="00C02EC6"/>
    <w:p w14:paraId="7F9333AF" w14:textId="2567EB49" w:rsidR="00925550" w:rsidRPr="007A52B1" w:rsidRDefault="00925550" w:rsidP="00925550">
      <w:pPr>
        <w:pStyle w:val="3"/>
        <w:shd w:val="clear" w:color="auto" w:fill="FFFFFF"/>
        <w:spacing w:before="0" w:after="0"/>
        <w:jc w:val="right"/>
        <w:rPr>
          <w:rFonts w:ascii="Times New Roman" w:hAnsi="Times New Roman"/>
          <w:sz w:val="24"/>
          <w:szCs w:val="24"/>
        </w:rPr>
      </w:pPr>
      <w:r w:rsidRPr="007A52B1">
        <w:rPr>
          <w:rFonts w:ascii="Times New Roman" w:hAnsi="Times New Roman"/>
          <w:sz w:val="24"/>
          <w:szCs w:val="24"/>
        </w:rPr>
        <w:t xml:space="preserve">Tabelul </w:t>
      </w:r>
      <w:r w:rsidR="00265A65" w:rsidRPr="007A52B1">
        <w:rPr>
          <w:rFonts w:ascii="Times New Roman" w:hAnsi="Times New Roman"/>
          <w:sz w:val="24"/>
          <w:szCs w:val="24"/>
        </w:rPr>
        <w:t>2</w:t>
      </w:r>
      <w:r w:rsidR="00DA6F01" w:rsidRPr="007A52B1">
        <w:rPr>
          <w:rFonts w:ascii="Times New Roman" w:hAnsi="Times New Roman"/>
          <w:sz w:val="24"/>
          <w:szCs w:val="24"/>
        </w:rPr>
        <w:t>8</w:t>
      </w:r>
    </w:p>
    <w:p w14:paraId="56AD0E69" w14:textId="7DDEF041" w:rsidR="000C7A30" w:rsidRPr="00455A9F" w:rsidRDefault="000C7A30" w:rsidP="00925550">
      <w:pPr>
        <w:pStyle w:val="3"/>
        <w:shd w:val="clear" w:color="auto" w:fill="FFFFFF"/>
        <w:spacing w:before="0" w:after="0"/>
        <w:jc w:val="center"/>
        <w:rPr>
          <w:rFonts w:ascii="Times New Roman" w:hAnsi="Times New Roman"/>
          <w:sz w:val="24"/>
          <w:szCs w:val="24"/>
          <w:lang w:val="en-US"/>
        </w:rPr>
      </w:pPr>
      <w:r w:rsidRPr="00455A9F">
        <w:rPr>
          <w:rFonts w:ascii="Times New Roman" w:hAnsi="Times New Roman"/>
          <w:sz w:val="24"/>
          <w:szCs w:val="24"/>
        </w:rPr>
        <w:t>Terapie medicală, bazată pe dovezi, pentru insuficiența pancreatică exocrină</w:t>
      </w:r>
      <w:r w:rsidR="006C0102" w:rsidRPr="00455A9F">
        <w:rPr>
          <w:rFonts w:ascii="Times New Roman" w:hAnsi="Times New Roman"/>
          <w:sz w:val="24"/>
          <w:szCs w:val="24"/>
        </w:rPr>
        <w:t xml:space="preserve"> </w:t>
      </w:r>
      <w:r w:rsidR="006C0102" w:rsidRPr="00455A9F">
        <w:rPr>
          <w:rFonts w:ascii="Times New Roman" w:hAnsi="Times New Roman"/>
          <w:sz w:val="24"/>
          <w:szCs w:val="24"/>
          <w:lang w:val="en-US"/>
        </w:rPr>
        <w:t>[1]</w:t>
      </w:r>
    </w:p>
    <w:tbl>
      <w:tblPr>
        <w:tblStyle w:val="a3"/>
        <w:tblW w:w="5030" w:type="pct"/>
        <w:tblLook w:val="04A0" w:firstRow="1" w:lastRow="0" w:firstColumn="1" w:lastColumn="0" w:noHBand="0" w:noVBand="1"/>
      </w:tblPr>
      <w:tblGrid>
        <w:gridCol w:w="8401"/>
        <w:gridCol w:w="1797"/>
      </w:tblGrid>
      <w:tr w:rsidR="001F22BC" w:rsidRPr="00455A9F" w14:paraId="5FE9F938" w14:textId="77777777" w:rsidTr="009751DE">
        <w:tc>
          <w:tcPr>
            <w:tcW w:w="4119" w:type="pct"/>
          </w:tcPr>
          <w:p w14:paraId="75FFB32E" w14:textId="77777777" w:rsidR="001F22BC" w:rsidRPr="00455A9F" w:rsidRDefault="001F22BC" w:rsidP="006C7C20">
            <w:pPr>
              <w:pStyle w:val="p"/>
              <w:shd w:val="clear" w:color="auto" w:fill="FFFFFF"/>
              <w:spacing w:before="0" w:beforeAutospacing="0" w:after="0" w:afterAutospacing="0"/>
              <w:rPr>
                <w:b/>
              </w:rPr>
            </w:pPr>
            <w:r w:rsidRPr="00455A9F">
              <w:rPr>
                <w:b/>
              </w:rPr>
              <w:t>Afirmația</w:t>
            </w:r>
          </w:p>
        </w:tc>
        <w:tc>
          <w:tcPr>
            <w:tcW w:w="881" w:type="pct"/>
          </w:tcPr>
          <w:p w14:paraId="6D89F0DB" w14:textId="77777777" w:rsidR="001F22BC" w:rsidRPr="00455A9F" w:rsidRDefault="001F22BC" w:rsidP="006C7C20">
            <w:pPr>
              <w:pStyle w:val="Heading61"/>
              <w:spacing w:before="0" w:after="0"/>
              <w:rPr>
                <w:rStyle w:val="af6"/>
                <w:b/>
                <w:i w:val="0"/>
                <w:sz w:val="24"/>
                <w:szCs w:val="24"/>
              </w:rPr>
            </w:pPr>
            <w:r w:rsidRPr="00455A9F">
              <w:rPr>
                <w:i w:val="0"/>
                <w:sz w:val="24"/>
                <w:szCs w:val="24"/>
              </w:rPr>
              <w:t>Dovezi</w:t>
            </w:r>
          </w:p>
        </w:tc>
      </w:tr>
      <w:tr w:rsidR="003721D8" w:rsidRPr="00455A9F" w14:paraId="06A19C1D" w14:textId="77777777" w:rsidTr="009751DE">
        <w:tc>
          <w:tcPr>
            <w:tcW w:w="4119" w:type="pct"/>
          </w:tcPr>
          <w:p w14:paraId="6C019E50" w14:textId="0DD32BB9" w:rsidR="001F22BC" w:rsidRPr="00455A9F" w:rsidRDefault="001F22BC" w:rsidP="006C7C20">
            <w:pPr>
              <w:pStyle w:val="p"/>
              <w:shd w:val="clear" w:color="auto" w:fill="FFFFFF"/>
              <w:spacing w:before="0" w:beforeAutospacing="0" w:after="0" w:afterAutospacing="0"/>
            </w:pPr>
            <w:r w:rsidRPr="00455A9F">
              <w:t xml:space="preserve">Terapia de substituție a enzimelor pancreatice (TSEP) este indicată pacienților cu PC și IEP </w:t>
            </w:r>
            <w:r w:rsidRPr="00455A9F">
              <w:rPr>
                <w:u w:val="single"/>
              </w:rPr>
              <w:t>în prezența simptomelor clinice de malabsorbție</w:t>
            </w:r>
            <w:r w:rsidRPr="00455A9F">
              <w:t xml:space="preserve"> sau </w:t>
            </w:r>
            <w:r w:rsidRPr="00455A9F">
              <w:rPr>
                <w:u w:val="single"/>
              </w:rPr>
              <w:t>a semnelor de laborator de malabsorbție</w:t>
            </w:r>
            <w:r w:rsidR="00C86F9C" w:rsidRPr="00455A9F">
              <w:rPr>
                <w:u w:val="single"/>
              </w:rPr>
              <w:t>*</w:t>
            </w:r>
            <w:r w:rsidRPr="00455A9F">
              <w:t>. Se recomandă o evaluare nutrițională adecvată pentru a detecta semnele de malabsorbție. </w:t>
            </w:r>
          </w:p>
        </w:tc>
        <w:tc>
          <w:tcPr>
            <w:tcW w:w="881" w:type="pct"/>
          </w:tcPr>
          <w:p w14:paraId="15234F30" w14:textId="77777777" w:rsidR="001F22BC" w:rsidRPr="00455A9F" w:rsidRDefault="001F22BC" w:rsidP="006C7C20">
            <w:pPr>
              <w:pStyle w:val="Heading61"/>
              <w:spacing w:before="0" w:after="0"/>
              <w:rPr>
                <w:b w:val="0"/>
                <w:i w:val="0"/>
                <w:sz w:val="24"/>
                <w:szCs w:val="24"/>
                <w:lang w:val="ro-RO"/>
              </w:rPr>
            </w:pPr>
            <w:r w:rsidRPr="00455A9F">
              <w:rPr>
                <w:rStyle w:val="af6"/>
                <w:i w:val="0"/>
                <w:sz w:val="24"/>
                <w:szCs w:val="24"/>
              </w:rPr>
              <w:t>(GRAD 1A, acord puternic)</w:t>
            </w:r>
          </w:p>
        </w:tc>
      </w:tr>
      <w:tr w:rsidR="001F22BC" w:rsidRPr="00455A9F" w14:paraId="563A5004" w14:textId="77777777" w:rsidTr="009751DE">
        <w:tc>
          <w:tcPr>
            <w:tcW w:w="4119" w:type="pct"/>
          </w:tcPr>
          <w:p w14:paraId="1C938E87" w14:textId="1D927331" w:rsidR="001F22BC" w:rsidRPr="00455A9F" w:rsidRDefault="001F22BC" w:rsidP="003008B6">
            <w:pPr>
              <w:pStyle w:val="Heading61"/>
              <w:spacing w:before="0" w:after="0"/>
              <w:ind w:right="-109"/>
              <w:rPr>
                <w:b w:val="0"/>
                <w:i w:val="0"/>
                <w:sz w:val="24"/>
                <w:szCs w:val="24"/>
                <w:lang w:val="ro-RO"/>
              </w:rPr>
            </w:pPr>
            <w:r w:rsidRPr="00455A9F">
              <w:rPr>
                <w:b w:val="0"/>
                <w:i w:val="0"/>
                <w:sz w:val="24"/>
                <w:szCs w:val="24"/>
              </w:rPr>
              <w:t>Microsferele acoperite enteric sau mini-microsferele cu dimensiunea &lt;2 mm sunt preparatele de alegere pentru IEP. Micro- sau mini-tablete de 2,2-2,5 mm în dimensiune pot fi, de asemenea, eficiente, deși dovezile științifice în contextul CP sunt mai limitate. Lipsesc studii clinice comparative cu diferite preparate</w:t>
            </w:r>
            <w:r w:rsidR="003008B6">
              <w:rPr>
                <w:b w:val="0"/>
                <w:i w:val="0"/>
                <w:sz w:val="24"/>
                <w:szCs w:val="24"/>
              </w:rPr>
              <w:t xml:space="preserve"> </w:t>
            </w:r>
            <w:r w:rsidRPr="00455A9F">
              <w:rPr>
                <w:b w:val="0"/>
                <w:i w:val="0"/>
                <w:sz w:val="24"/>
                <w:szCs w:val="24"/>
              </w:rPr>
              <w:t>enzimatice. </w:t>
            </w:r>
          </w:p>
        </w:tc>
        <w:tc>
          <w:tcPr>
            <w:tcW w:w="881" w:type="pct"/>
          </w:tcPr>
          <w:p w14:paraId="63CFA2DD" w14:textId="77777777" w:rsidR="001F22BC" w:rsidRPr="00455A9F" w:rsidRDefault="001F22BC" w:rsidP="006C7C20">
            <w:pPr>
              <w:pStyle w:val="p"/>
              <w:shd w:val="clear" w:color="auto" w:fill="FFFFFF"/>
              <w:spacing w:before="0" w:beforeAutospacing="0" w:after="0" w:afterAutospacing="0"/>
            </w:pPr>
            <w:r w:rsidRPr="00455A9F">
              <w:rPr>
                <w:rStyle w:val="af6"/>
                <w:b w:val="0"/>
              </w:rPr>
              <w:t>(GRAD 1B, acord puternic)</w:t>
            </w:r>
          </w:p>
          <w:p w14:paraId="2FA7DF9D" w14:textId="77777777" w:rsidR="001F22BC" w:rsidRPr="00455A9F" w:rsidRDefault="001F22BC" w:rsidP="006C7C20">
            <w:pPr>
              <w:pStyle w:val="Heading61"/>
              <w:spacing w:before="0" w:after="0"/>
              <w:rPr>
                <w:b w:val="0"/>
                <w:i w:val="0"/>
                <w:sz w:val="24"/>
                <w:szCs w:val="24"/>
                <w:lang w:val="ro-RO"/>
              </w:rPr>
            </w:pPr>
          </w:p>
        </w:tc>
      </w:tr>
      <w:tr w:rsidR="001F22BC" w:rsidRPr="00455A9F" w14:paraId="13B007CB" w14:textId="77777777" w:rsidTr="009751DE">
        <w:tc>
          <w:tcPr>
            <w:tcW w:w="4119" w:type="pct"/>
          </w:tcPr>
          <w:p w14:paraId="62A5BAB9" w14:textId="77777777" w:rsidR="001F22BC" w:rsidRPr="00455A9F" w:rsidRDefault="001F22BC" w:rsidP="006C7C20">
            <w:pPr>
              <w:pStyle w:val="p"/>
              <w:shd w:val="clear" w:color="auto" w:fill="FFFFFF"/>
              <w:spacing w:before="0" w:beforeAutospacing="0" w:after="0" w:afterAutospacing="0"/>
            </w:pPr>
            <w:r w:rsidRPr="00455A9F">
              <w:t>Enzimele pancreatice orale trebuie distribuite împreună cu mesele și gustările. </w:t>
            </w:r>
          </w:p>
        </w:tc>
        <w:tc>
          <w:tcPr>
            <w:tcW w:w="881" w:type="pct"/>
          </w:tcPr>
          <w:p w14:paraId="0AF9293F" w14:textId="77777777" w:rsidR="001F22BC" w:rsidRPr="00455A9F" w:rsidRDefault="001F22BC" w:rsidP="006C7C20">
            <w:pPr>
              <w:pStyle w:val="Heading61"/>
              <w:spacing w:before="0" w:after="0"/>
              <w:rPr>
                <w:b w:val="0"/>
                <w:i w:val="0"/>
                <w:sz w:val="24"/>
                <w:szCs w:val="24"/>
                <w:lang w:val="ro-RO"/>
              </w:rPr>
            </w:pPr>
            <w:r w:rsidRPr="00455A9F">
              <w:rPr>
                <w:rStyle w:val="af6"/>
                <w:i w:val="0"/>
                <w:sz w:val="24"/>
                <w:szCs w:val="24"/>
              </w:rPr>
              <w:t>(GRAD 1A, acord puternic)</w:t>
            </w:r>
          </w:p>
        </w:tc>
      </w:tr>
      <w:tr w:rsidR="003721D8" w:rsidRPr="00455A9F" w14:paraId="0DBEB3E1" w14:textId="77777777" w:rsidTr="009751DE">
        <w:tc>
          <w:tcPr>
            <w:tcW w:w="4119" w:type="pct"/>
          </w:tcPr>
          <w:p w14:paraId="0391E032" w14:textId="77777777" w:rsidR="001F22BC" w:rsidRPr="00455A9F" w:rsidRDefault="001F22BC" w:rsidP="006C7C20">
            <w:pPr>
              <w:pStyle w:val="p"/>
              <w:shd w:val="clear" w:color="auto" w:fill="FFFFFF"/>
              <w:spacing w:before="0" w:beforeAutospacing="0" w:after="0" w:afterAutospacing="0"/>
            </w:pPr>
            <w:r w:rsidRPr="00455A9F">
              <w:t>Se recomandă o doză minimă de lipază de 40.000–50.000 PhU la mesele principale și jumătate din doză la gustări. </w:t>
            </w:r>
          </w:p>
        </w:tc>
        <w:tc>
          <w:tcPr>
            <w:tcW w:w="881" w:type="pct"/>
          </w:tcPr>
          <w:p w14:paraId="0E527E29" w14:textId="77777777" w:rsidR="001F22BC" w:rsidRPr="00455A9F" w:rsidRDefault="001F22BC" w:rsidP="006C7C20">
            <w:pPr>
              <w:pStyle w:val="Heading61"/>
              <w:spacing w:before="0" w:after="0"/>
              <w:rPr>
                <w:b w:val="0"/>
                <w:i w:val="0"/>
                <w:sz w:val="24"/>
                <w:szCs w:val="24"/>
                <w:lang w:val="ro-RO"/>
              </w:rPr>
            </w:pPr>
            <w:r w:rsidRPr="00455A9F">
              <w:rPr>
                <w:rStyle w:val="af6"/>
                <w:i w:val="0"/>
                <w:sz w:val="24"/>
                <w:szCs w:val="24"/>
              </w:rPr>
              <w:t>(GRAD 1A, acord puternic)</w:t>
            </w:r>
          </w:p>
        </w:tc>
      </w:tr>
      <w:tr w:rsidR="001F22BC" w:rsidRPr="00455A9F" w14:paraId="0159677E" w14:textId="77777777" w:rsidTr="009751DE">
        <w:tc>
          <w:tcPr>
            <w:tcW w:w="4119" w:type="pct"/>
          </w:tcPr>
          <w:p w14:paraId="003CBF17" w14:textId="77777777" w:rsidR="001F22BC" w:rsidRPr="00455A9F" w:rsidRDefault="001F22BC" w:rsidP="006C7C20">
            <w:pPr>
              <w:pStyle w:val="Heading61"/>
              <w:spacing w:before="0" w:after="0"/>
              <w:rPr>
                <w:b w:val="0"/>
                <w:i w:val="0"/>
                <w:sz w:val="24"/>
                <w:szCs w:val="24"/>
                <w:lang w:val="ro-RO"/>
              </w:rPr>
            </w:pPr>
            <w:r w:rsidRPr="00455A9F">
              <w:rPr>
                <w:b w:val="0"/>
                <w:i w:val="0"/>
                <w:sz w:val="24"/>
                <w:szCs w:val="24"/>
              </w:rPr>
              <w:t>Eficacitatea TSEP poate fi evaluată în mod adecvat prin ameliorarea simptomelor legate de maldigestie (ex. steatoree, scădere în greutate, flatulență) și prin normalizarea stării nutriționale a pacienților. La pacienții care nu răspund, utilizarea testelor funcției pancreatice (CFA sau </w:t>
            </w:r>
            <w:r w:rsidRPr="00455A9F">
              <w:rPr>
                <w:b w:val="0"/>
                <w:i w:val="0"/>
                <w:sz w:val="24"/>
                <w:szCs w:val="24"/>
                <w:vertAlign w:val="superscript"/>
              </w:rPr>
              <w:t>13</w:t>
            </w:r>
            <w:r w:rsidRPr="00455A9F">
              <w:rPr>
                <w:b w:val="0"/>
                <w:i w:val="0"/>
                <w:sz w:val="24"/>
                <w:szCs w:val="24"/>
              </w:rPr>
              <w:t> C-MTG-BT) cu enzime orale poate fi de ajutor. </w:t>
            </w:r>
          </w:p>
        </w:tc>
        <w:tc>
          <w:tcPr>
            <w:tcW w:w="881" w:type="pct"/>
          </w:tcPr>
          <w:p w14:paraId="357B75A7" w14:textId="77777777" w:rsidR="001F22BC" w:rsidRPr="00455A9F" w:rsidRDefault="001F22BC" w:rsidP="006C7C20">
            <w:pPr>
              <w:pStyle w:val="p"/>
              <w:shd w:val="clear" w:color="auto" w:fill="FFFFFF"/>
              <w:spacing w:before="0" w:beforeAutospacing="0" w:after="0" w:afterAutospacing="0"/>
            </w:pPr>
            <w:r w:rsidRPr="00455A9F">
              <w:rPr>
                <w:rStyle w:val="af6"/>
                <w:b w:val="0"/>
              </w:rPr>
              <w:t>(GRAD 1B, acord puternic)</w:t>
            </w:r>
          </w:p>
          <w:p w14:paraId="5C5D4629" w14:textId="77777777" w:rsidR="001F22BC" w:rsidRPr="00455A9F" w:rsidRDefault="001F22BC" w:rsidP="006C7C20">
            <w:pPr>
              <w:pStyle w:val="Heading61"/>
              <w:spacing w:before="0" w:after="0"/>
              <w:rPr>
                <w:b w:val="0"/>
                <w:i w:val="0"/>
                <w:sz w:val="24"/>
                <w:szCs w:val="24"/>
                <w:lang w:val="ro-RO"/>
              </w:rPr>
            </w:pPr>
          </w:p>
        </w:tc>
      </w:tr>
      <w:tr w:rsidR="001F22BC" w:rsidRPr="00455A9F" w14:paraId="1482CAE5" w14:textId="77777777" w:rsidTr="009751DE">
        <w:tc>
          <w:tcPr>
            <w:tcW w:w="4119" w:type="pct"/>
          </w:tcPr>
          <w:p w14:paraId="41F5588B" w14:textId="77777777" w:rsidR="001F22BC" w:rsidRPr="00455A9F" w:rsidRDefault="001F22BC" w:rsidP="003008B6">
            <w:pPr>
              <w:pStyle w:val="p"/>
              <w:shd w:val="clear" w:color="auto" w:fill="FFFFFF"/>
              <w:spacing w:before="0" w:beforeAutospacing="0" w:after="0" w:afterAutospacing="0"/>
              <w:ind w:right="-109"/>
            </w:pPr>
            <w:r w:rsidRPr="00455A9F">
              <w:t xml:space="preserve">În cazurile de răspuns clinic nesatisfăcător, doza de enzimă trebuie crescută (dublată sau triplată) sau trebuie utilizat un inhibitor al pompei de protoni (PPI). Dacă aceste strategii eșuează, ar trebui căutată o altă cauză pentru maldigestie.  </w:t>
            </w:r>
          </w:p>
        </w:tc>
        <w:tc>
          <w:tcPr>
            <w:tcW w:w="881" w:type="pct"/>
          </w:tcPr>
          <w:p w14:paraId="7C52A090" w14:textId="77777777" w:rsidR="001F22BC" w:rsidRPr="00455A9F" w:rsidRDefault="001F22BC" w:rsidP="006C7C20">
            <w:pPr>
              <w:pStyle w:val="p"/>
              <w:shd w:val="clear" w:color="auto" w:fill="FFFFFF"/>
              <w:spacing w:before="0" w:beforeAutospacing="0" w:after="0" w:afterAutospacing="0"/>
            </w:pPr>
            <w:r w:rsidRPr="00455A9F">
              <w:rPr>
                <w:rStyle w:val="af6"/>
                <w:b w:val="0"/>
              </w:rPr>
              <w:t>(GRAD 2B, acord puternic)</w:t>
            </w:r>
          </w:p>
          <w:p w14:paraId="08E6ACE0" w14:textId="77777777" w:rsidR="001F22BC" w:rsidRPr="00455A9F" w:rsidRDefault="001F22BC" w:rsidP="006C7C20">
            <w:pPr>
              <w:pStyle w:val="Heading61"/>
              <w:spacing w:before="0" w:after="0"/>
              <w:rPr>
                <w:b w:val="0"/>
                <w:i w:val="0"/>
                <w:sz w:val="24"/>
                <w:szCs w:val="24"/>
                <w:lang w:val="ro-RO"/>
              </w:rPr>
            </w:pPr>
          </w:p>
        </w:tc>
      </w:tr>
      <w:tr w:rsidR="001F22BC" w:rsidRPr="00455A9F" w14:paraId="42B3E282" w14:textId="77777777" w:rsidTr="009751DE">
        <w:trPr>
          <w:trHeight w:val="492"/>
        </w:trPr>
        <w:tc>
          <w:tcPr>
            <w:tcW w:w="4119" w:type="pct"/>
          </w:tcPr>
          <w:p w14:paraId="49054B1A" w14:textId="01AD8AA9" w:rsidR="001F22BC" w:rsidRPr="00455A9F" w:rsidRDefault="001F22BC" w:rsidP="00215796">
            <w:pPr>
              <w:pStyle w:val="p"/>
              <w:shd w:val="clear" w:color="auto" w:fill="FFFFFF"/>
              <w:spacing w:before="0" w:beforeAutospacing="0" w:after="0" w:afterAutospacing="0"/>
              <w:rPr>
                <w:b/>
              </w:rPr>
            </w:pPr>
            <w:r w:rsidRPr="00455A9F">
              <w:t>Adăugarea unui IPP la enzimele pancreatice orale este de ajutor la pacienții cu un răspuns nesatisfăcător la TSEP. </w:t>
            </w:r>
          </w:p>
        </w:tc>
        <w:tc>
          <w:tcPr>
            <w:tcW w:w="881" w:type="pct"/>
          </w:tcPr>
          <w:p w14:paraId="2202062E" w14:textId="35F7E233" w:rsidR="001F22BC" w:rsidRPr="00455A9F" w:rsidRDefault="001F22BC" w:rsidP="00215796">
            <w:pPr>
              <w:pStyle w:val="p"/>
              <w:shd w:val="clear" w:color="auto" w:fill="FFFFFF"/>
              <w:spacing w:before="0" w:beforeAutospacing="0" w:after="0" w:afterAutospacing="0"/>
              <w:rPr>
                <w:b/>
              </w:rPr>
            </w:pPr>
            <w:r w:rsidRPr="00455A9F">
              <w:rPr>
                <w:rStyle w:val="af6"/>
                <w:b w:val="0"/>
              </w:rPr>
              <w:t xml:space="preserve"> (GRAD 1B, acord puternic)</w:t>
            </w:r>
          </w:p>
        </w:tc>
      </w:tr>
      <w:tr w:rsidR="001C2265" w:rsidRPr="00455A9F" w14:paraId="55C51786" w14:textId="77777777" w:rsidTr="009751DE">
        <w:tc>
          <w:tcPr>
            <w:tcW w:w="5000" w:type="pct"/>
            <w:gridSpan w:val="2"/>
          </w:tcPr>
          <w:p w14:paraId="3600BFA6" w14:textId="6FE798FE" w:rsidR="001C2265" w:rsidRPr="00455A9F" w:rsidRDefault="001C2265" w:rsidP="007F1F49">
            <w:pPr>
              <w:pStyle w:val="bulletindent1"/>
              <w:shd w:val="clear" w:color="auto" w:fill="FFFFFF"/>
              <w:spacing w:before="0" w:beforeAutospacing="0" w:after="0" w:afterAutospacing="0"/>
            </w:pPr>
            <w:r w:rsidRPr="00455A9F">
              <w:rPr>
                <w:rStyle w:val="af6"/>
              </w:rPr>
              <w:t>Evaluarea răspunsului</w:t>
            </w:r>
            <w:r w:rsidRPr="00455A9F">
              <w:t> — Eficacitatea suplimentării cu enzime este, în general, măsurată clinic printr-o îmbunătățire a consistenței scaunului, pierderea de grăsime vizibilă în scaun, îmbunătățirea nivelurilor de vitamine liposolubile și creșterea forței musculare și a greutății corporale.</w:t>
            </w:r>
          </w:p>
        </w:tc>
      </w:tr>
      <w:tr w:rsidR="001C2265" w:rsidRPr="00455A9F" w14:paraId="5D16BA20" w14:textId="77777777" w:rsidTr="009751DE">
        <w:trPr>
          <w:trHeight w:val="1320"/>
        </w:trPr>
        <w:tc>
          <w:tcPr>
            <w:tcW w:w="5000" w:type="pct"/>
            <w:gridSpan w:val="2"/>
          </w:tcPr>
          <w:p w14:paraId="6124CEB8" w14:textId="3EEEF2DB" w:rsidR="001C2265" w:rsidRPr="00455A9F" w:rsidRDefault="001C2265" w:rsidP="007F1F49">
            <w:pPr>
              <w:pStyle w:val="bulletindent1"/>
              <w:shd w:val="clear" w:color="auto" w:fill="FFFFFF"/>
              <w:spacing w:before="0" w:beforeAutospacing="0" w:after="0" w:afterAutospacing="0"/>
            </w:pPr>
            <w:r w:rsidRPr="00455A9F">
              <w:rPr>
                <w:rStyle w:val="af6"/>
              </w:rPr>
              <w:t>Simptome refractare</w:t>
            </w:r>
            <w:r w:rsidRPr="00455A9F">
              <w:t> — Eșecul terapiei enzimatice se poate datora mai multor etiologii diferite, inclusiv:</w:t>
            </w:r>
          </w:p>
          <w:p w14:paraId="5C1B661F" w14:textId="77777777" w:rsidR="001C2265" w:rsidRPr="00455A9F" w:rsidRDefault="001C2265" w:rsidP="007F1F49">
            <w:pPr>
              <w:pStyle w:val="bulletindent2"/>
              <w:shd w:val="clear" w:color="auto" w:fill="FFFFFF"/>
              <w:spacing w:before="0" w:beforeAutospacing="0" w:after="0" w:afterAutospacing="0"/>
            </w:pPr>
            <w:r w:rsidRPr="00455A9F">
              <w:rPr>
                <w:rStyle w:val="glyph"/>
              </w:rPr>
              <w:t>•</w:t>
            </w:r>
            <w:r w:rsidRPr="00455A9F">
              <w:t>Doza inadecvata</w:t>
            </w:r>
          </w:p>
          <w:p w14:paraId="2229A814" w14:textId="77777777" w:rsidR="001C2265" w:rsidRPr="00455A9F" w:rsidRDefault="001C2265" w:rsidP="007F1F49">
            <w:pPr>
              <w:pStyle w:val="bulletindent2"/>
              <w:shd w:val="clear" w:color="auto" w:fill="FFFFFF"/>
              <w:spacing w:before="0" w:beforeAutospacing="0" w:after="0" w:afterAutospacing="0"/>
            </w:pPr>
            <w:r w:rsidRPr="00455A9F">
              <w:rPr>
                <w:rStyle w:val="glyph"/>
              </w:rPr>
              <w:t>•</w:t>
            </w:r>
            <w:r w:rsidRPr="00455A9F">
              <w:t>Nerespectare din cauza numărului de pastile sau a costului</w:t>
            </w:r>
          </w:p>
          <w:p w14:paraId="60372763" w14:textId="77777777" w:rsidR="001C2265" w:rsidRPr="00455A9F" w:rsidRDefault="001C2265" w:rsidP="001C2265">
            <w:pPr>
              <w:pStyle w:val="bulletindent2"/>
              <w:shd w:val="clear" w:color="auto" w:fill="FFFFFF"/>
              <w:spacing w:before="0" w:beforeAutospacing="0" w:after="0" w:afterAutospacing="0"/>
            </w:pPr>
            <w:r w:rsidRPr="00455A9F">
              <w:rPr>
                <w:rStyle w:val="glyph"/>
              </w:rPr>
              <w:t>•</w:t>
            </w:r>
            <w:r w:rsidRPr="00455A9F">
              <w:t>Denaturarea acidă a enzimelor</w:t>
            </w:r>
          </w:p>
          <w:p w14:paraId="05244FD1" w14:textId="52ECC465" w:rsidR="001C2265" w:rsidRPr="00455A9F" w:rsidRDefault="001C2265" w:rsidP="001C2265">
            <w:pPr>
              <w:pStyle w:val="bulletindent2"/>
              <w:shd w:val="clear" w:color="auto" w:fill="FFFFFF"/>
              <w:spacing w:before="0" w:beforeAutospacing="0" w:after="0" w:afterAutospacing="0"/>
            </w:pPr>
            <w:r w:rsidRPr="00455A9F">
              <w:rPr>
                <w:rStyle w:val="glyph"/>
              </w:rPr>
              <w:t>•</w:t>
            </w:r>
            <w:r w:rsidRPr="00455A9F">
              <w:t>Cauză alternativă a maldigestiei sau malabsorbției</w:t>
            </w:r>
          </w:p>
        </w:tc>
      </w:tr>
      <w:tr w:rsidR="001C2265" w:rsidRPr="00455A9F" w14:paraId="3FC970F7" w14:textId="77777777" w:rsidTr="009751DE">
        <w:tc>
          <w:tcPr>
            <w:tcW w:w="5000" w:type="pct"/>
            <w:gridSpan w:val="2"/>
          </w:tcPr>
          <w:p w14:paraId="011FE60F" w14:textId="77777777" w:rsidR="001C2265" w:rsidRPr="00455A9F" w:rsidRDefault="001C2265" w:rsidP="007F1F49">
            <w:pPr>
              <w:pStyle w:val="af3"/>
              <w:shd w:val="clear" w:color="auto" w:fill="FFFFFF"/>
              <w:ind w:firstLine="0"/>
              <w:rPr>
                <w:rFonts w:ascii="Times New Roman" w:hAnsi="Times New Roman" w:cs="Times New Roman"/>
                <w:color w:val="auto"/>
              </w:rPr>
            </w:pPr>
            <w:r w:rsidRPr="00455A9F">
              <w:rPr>
                <w:rFonts w:ascii="Times New Roman" w:hAnsi="Times New Roman" w:cs="Times New Roman"/>
                <w:color w:val="auto"/>
              </w:rPr>
              <w:t xml:space="preserve">Pacienții cu simptome refractare trebuie sfătuiți să mănânce mese mai dese, mai mici. Ocazional, este utilă schimbarea de la o formulare la alta (de exemplu, schimbarea de la preparate acoperite enteric la o </w:t>
            </w:r>
            <w:r w:rsidRPr="00455A9F">
              <w:rPr>
                <w:rFonts w:ascii="Times New Roman" w:hAnsi="Times New Roman" w:cs="Times New Roman"/>
                <w:color w:val="auto"/>
              </w:rPr>
              <w:lastRenderedPageBreak/>
              <w:t>combinație de preparat neacoperit enteric plus un agent pentru suprimarea acidului) sau creșterea dozei la mai mult de 90.000 de unități USP de lipază pe masă. Dacă toate aceste măsuri nu reușesc să îmbunătățească semnele și simptomele malabsorbției, este important să se evalueze pacienții pentru cauze alternative, cum ar fi creșterea excesivă a bacteriilor intestinale subțiri. </w:t>
            </w:r>
          </w:p>
        </w:tc>
      </w:tr>
    </w:tbl>
    <w:p w14:paraId="77D73CA2" w14:textId="77777777" w:rsidR="00A67C98" w:rsidRPr="00455A9F" w:rsidRDefault="00C86F9C" w:rsidP="00A67C98">
      <w:pPr>
        <w:pStyle w:val="p"/>
        <w:shd w:val="clear" w:color="auto" w:fill="FFFFFF"/>
        <w:spacing w:before="0" w:beforeAutospacing="0" w:after="0" w:afterAutospacing="0"/>
        <w:jc w:val="both"/>
        <w:rPr>
          <w:i/>
        </w:rPr>
      </w:pPr>
      <w:r w:rsidRPr="00455A9F">
        <w:rPr>
          <w:b/>
          <w:i/>
        </w:rPr>
        <w:lastRenderedPageBreak/>
        <w:t>Notă:</w:t>
      </w:r>
      <w:r w:rsidR="00A67C98" w:rsidRPr="00455A9F">
        <w:rPr>
          <w:i/>
        </w:rPr>
        <w:t xml:space="preserve"> </w:t>
      </w:r>
    </w:p>
    <w:p w14:paraId="12C6168F" w14:textId="3D5EC5CE" w:rsidR="00A67C98" w:rsidRPr="00455A9F" w:rsidRDefault="00C86F9C" w:rsidP="00534688">
      <w:pPr>
        <w:pStyle w:val="p"/>
        <w:numPr>
          <w:ilvl w:val="0"/>
          <w:numId w:val="97"/>
        </w:numPr>
        <w:shd w:val="clear" w:color="auto" w:fill="FFFFFF"/>
        <w:spacing w:before="0" w:beforeAutospacing="0" w:after="0" w:afterAutospacing="0"/>
        <w:jc w:val="both"/>
        <w:rPr>
          <w:bCs/>
          <w:lang w:val="en-US"/>
        </w:rPr>
      </w:pPr>
      <w:r w:rsidRPr="00455A9F">
        <w:rPr>
          <w:bCs/>
          <w:lang w:val="en-US"/>
        </w:rPr>
        <w:t>Indicația pentru</w:t>
      </w:r>
      <w:r w:rsidRPr="00455A9F">
        <w:rPr>
          <w:bCs/>
        </w:rPr>
        <w:t xml:space="preserve"> </w:t>
      </w:r>
      <w:r w:rsidRPr="00455A9F">
        <w:t xml:space="preserve">terapia de substituție a enzimelor pancreatice (TSEP) </w:t>
      </w:r>
      <w:r w:rsidRPr="00455A9F">
        <w:rPr>
          <w:bCs/>
        </w:rPr>
        <w:t xml:space="preserve"> </w:t>
      </w:r>
      <w:r w:rsidRPr="00455A9F">
        <w:rPr>
          <w:bCs/>
          <w:lang w:val="en-US"/>
        </w:rPr>
        <w:t>este stabilită în mod clasic</w:t>
      </w:r>
      <w:r w:rsidRPr="00455A9F">
        <w:rPr>
          <w:bCs/>
        </w:rPr>
        <w:t xml:space="preserve"> p</w:t>
      </w:r>
      <w:r w:rsidRPr="00455A9F">
        <w:rPr>
          <w:bCs/>
          <w:lang w:val="en-US"/>
        </w:rPr>
        <w:t xml:space="preserve">entru steatoree cu excreție fecală </w:t>
      </w:r>
      <w:r w:rsidRPr="00455A9F">
        <w:rPr>
          <w:bCs/>
        </w:rPr>
        <w:t>lipidică</w:t>
      </w:r>
      <w:r w:rsidRPr="00455A9F">
        <w:rPr>
          <w:bCs/>
          <w:lang w:val="en-US"/>
        </w:rPr>
        <w:t xml:space="preserve"> </w:t>
      </w:r>
      <w:r w:rsidRPr="00455A9F">
        <w:rPr>
          <w:bCs/>
        </w:rPr>
        <w:t xml:space="preserve"> </w:t>
      </w:r>
      <w:r w:rsidRPr="00455A9F">
        <w:rPr>
          <w:bCs/>
          <w:lang w:val="en-US"/>
        </w:rPr>
        <w:t xml:space="preserve">&gt; 15 g / zi. Deoarece măsurarea cantitativă a grăsimilor fecale este adesea omisă, </w:t>
      </w:r>
      <w:r w:rsidRPr="00455A9F">
        <w:rPr>
          <w:bCs/>
          <w:lang w:val="x-none"/>
        </w:rPr>
        <w:t xml:space="preserve">TSEP se </w:t>
      </w:r>
      <w:r w:rsidRPr="00455A9F">
        <w:rPr>
          <w:bCs/>
          <w:lang w:val="en-US"/>
        </w:rPr>
        <w:t>indic</w:t>
      </w:r>
      <w:r w:rsidRPr="00455A9F">
        <w:rPr>
          <w:bCs/>
          <w:lang w:val="x-none"/>
        </w:rPr>
        <w:t xml:space="preserve">ă </w:t>
      </w:r>
      <w:r w:rsidRPr="00455A9F">
        <w:rPr>
          <w:bCs/>
          <w:lang w:val="en-US"/>
        </w:rPr>
        <w:t xml:space="preserve">și </w:t>
      </w:r>
      <w:r w:rsidRPr="00455A9F">
        <w:rPr>
          <w:bCs/>
          <w:lang w:val="x-none"/>
        </w:rPr>
        <w:t xml:space="preserve">la un </w:t>
      </w:r>
      <w:r w:rsidRPr="00455A9F">
        <w:rPr>
          <w:bCs/>
          <w:lang w:val="en-US"/>
        </w:rPr>
        <w:t xml:space="preserve">test funcțional patologic </w:t>
      </w:r>
      <w:r w:rsidRPr="00455A9F">
        <w:rPr>
          <w:bCs/>
        </w:rPr>
        <w:t xml:space="preserve">al pancreasului </w:t>
      </w:r>
      <w:r w:rsidRPr="00455A9F">
        <w:rPr>
          <w:bCs/>
          <w:u w:val="single"/>
          <w:lang w:val="en-US"/>
        </w:rPr>
        <w:t>în combinație cu</w:t>
      </w:r>
      <w:r w:rsidRPr="00455A9F">
        <w:rPr>
          <w:bCs/>
          <w:lang w:val="en-US"/>
        </w:rPr>
        <w:t xml:space="preserve"> semne clinice de malabsorbție sau </w:t>
      </w:r>
      <w:r w:rsidRPr="00455A9F">
        <w:rPr>
          <w:bCs/>
        </w:rPr>
        <w:t xml:space="preserve">cu </w:t>
      </w:r>
      <w:r w:rsidRPr="00455A9F">
        <w:rPr>
          <w:bCs/>
          <w:lang w:val="en-US"/>
        </w:rPr>
        <w:t xml:space="preserve">semne antropometrice și / sau biochimice </w:t>
      </w:r>
      <w:r w:rsidRPr="00455A9F">
        <w:rPr>
          <w:bCs/>
        </w:rPr>
        <w:t>de</w:t>
      </w:r>
      <w:r w:rsidRPr="00455A9F">
        <w:rPr>
          <w:bCs/>
          <w:lang w:val="en-US"/>
        </w:rPr>
        <w:t xml:space="preserve"> malnutriție.</w:t>
      </w:r>
    </w:p>
    <w:p w14:paraId="22FB0644" w14:textId="77777777" w:rsidR="00A67C98" w:rsidRPr="00455A9F" w:rsidRDefault="001A19BC" w:rsidP="00534688">
      <w:pPr>
        <w:pStyle w:val="p"/>
        <w:numPr>
          <w:ilvl w:val="0"/>
          <w:numId w:val="97"/>
        </w:numPr>
        <w:shd w:val="clear" w:color="auto" w:fill="FFFFFF"/>
        <w:spacing w:before="0" w:beforeAutospacing="0" w:after="0" w:afterAutospacing="0"/>
        <w:jc w:val="both"/>
        <w:rPr>
          <w:bCs/>
          <w:lang w:val="en-US"/>
        </w:rPr>
      </w:pPr>
      <w:r w:rsidRPr="00455A9F">
        <w:rPr>
          <w:u w:val="single"/>
          <w:shd w:val="clear" w:color="auto" w:fill="FFFFFF"/>
        </w:rPr>
        <w:t>Simptomele clinice de malabsorbție includ</w:t>
      </w:r>
      <w:r w:rsidRPr="00455A9F">
        <w:rPr>
          <w:shd w:val="clear" w:color="auto" w:fill="FFFFFF"/>
        </w:rPr>
        <w:t xml:space="preserve"> pierderea în greutate, diaree, meteorism sever cu flatulență și dureri abdominale cu dispepsie. </w:t>
      </w:r>
    </w:p>
    <w:p w14:paraId="1BB78916" w14:textId="6BF7F83C" w:rsidR="00A67C98" w:rsidRPr="00C02EC6" w:rsidRDefault="00A67C98" w:rsidP="00534688">
      <w:pPr>
        <w:pStyle w:val="p"/>
        <w:numPr>
          <w:ilvl w:val="0"/>
          <w:numId w:val="97"/>
        </w:numPr>
        <w:shd w:val="clear" w:color="auto" w:fill="FFFFFF"/>
        <w:spacing w:before="0" w:beforeAutospacing="0" w:after="0" w:afterAutospacing="0"/>
        <w:jc w:val="both"/>
        <w:rPr>
          <w:bCs/>
          <w:lang w:val="en-US"/>
        </w:rPr>
      </w:pPr>
      <w:r w:rsidRPr="00455A9F">
        <w:rPr>
          <w:shd w:val="clear" w:color="auto" w:fill="FFFFFF"/>
        </w:rPr>
        <w:t>Terapia cu enzime pancreatice orale doar ca probă timp de 4-6 săptămâni poate fi, de asemenea, benefică dacă simptomele sunt neclare.</w:t>
      </w:r>
    </w:p>
    <w:p w14:paraId="5EC3F135" w14:textId="77777777" w:rsidR="00C02EC6" w:rsidRDefault="00C02EC6" w:rsidP="00C02EC6">
      <w:pPr>
        <w:pStyle w:val="p"/>
        <w:shd w:val="clear" w:color="auto" w:fill="FFFFFF"/>
        <w:spacing w:before="0" w:beforeAutospacing="0" w:after="0" w:afterAutospacing="0"/>
        <w:ind w:left="720"/>
        <w:jc w:val="both"/>
        <w:rPr>
          <w:shd w:val="clear" w:color="auto" w:fill="FFFFFF"/>
        </w:rPr>
      </w:pPr>
    </w:p>
    <w:p w14:paraId="1E095E3D" w14:textId="77777777" w:rsidR="00C02EC6" w:rsidRPr="008F636D" w:rsidRDefault="00C02EC6" w:rsidP="00C02EC6">
      <w:pPr>
        <w:pStyle w:val="p"/>
        <w:shd w:val="clear" w:color="auto" w:fill="FFFFFF"/>
        <w:spacing w:before="0" w:beforeAutospacing="0" w:after="0" w:afterAutospacing="0"/>
        <w:ind w:left="720"/>
        <w:jc w:val="both"/>
        <w:rPr>
          <w:bCs/>
          <w:lang w:val="en-US"/>
        </w:rPr>
      </w:pPr>
    </w:p>
    <w:p w14:paraId="256CB214" w14:textId="77777777" w:rsidR="008F636D" w:rsidRPr="00455A9F" w:rsidRDefault="008F636D" w:rsidP="008F636D">
      <w:pPr>
        <w:pStyle w:val="p"/>
        <w:shd w:val="clear" w:color="auto" w:fill="FFFFFF"/>
        <w:spacing w:before="0" w:beforeAutospacing="0" w:after="0" w:afterAutospacing="0"/>
        <w:ind w:left="720"/>
        <w:jc w:val="both"/>
        <w:rPr>
          <w:bCs/>
          <w:lang w:val="en-US"/>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9"/>
      </w:tblGrid>
      <w:tr w:rsidR="005B11DA" w:rsidRPr="00455A9F" w14:paraId="69CFE257" w14:textId="77777777" w:rsidTr="007A52B1">
        <w:trPr>
          <w:trHeight w:val="561"/>
        </w:trPr>
        <w:tc>
          <w:tcPr>
            <w:tcW w:w="5000" w:type="pct"/>
          </w:tcPr>
          <w:p w14:paraId="7401CEE3" w14:textId="6E013552" w:rsidR="005B11DA" w:rsidRDefault="005B11DA" w:rsidP="005B11DA">
            <w:pPr>
              <w:pStyle w:val="4"/>
              <w:shd w:val="clear" w:color="auto" w:fill="FFFFFF"/>
              <w:spacing w:line="381" w:lineRule="atLeast"/>
              <w:jc w:val="both"/>
              <w:rPr>
                <w:sz w:val="24"/>
                <w:szCs w:val="24"/>
                <w:u w:val="none"/>
                <w:lang w:val="en-US"/>
              </w:rPr>
            </w:pPr>
            <w:r w:rsidRPr="007A52B1">
              <w:rPr>
                <w:sz w:val="24"/>
                <w:szCs w:val="24"/>
                <w:u w:val="none"/>
              </w:rPr>
              <w:lastRenderedPageBreak/>
              <w:t xml:space="preserve">Caseta </w:t>
            </w:r>
            <w:r w:rsidR="00C47CF4" w:rsidRPr="007A52B1">
              <w:rPr>
                <w:sz w:val="24"/>
                <w:szCs w:val="24"/>
                <w:u w:val="none"/>
              </w:rPr>
              <w:t>1</w:t>
            </w:r>
            <w:r w:rsidR="00697893" w:rsidRPr="007A52B1">
              <w:rPr>
                <w:sz w:val="24"/>
                <w:szCs w:val="24"/>
                <w:u w:val="none"/>
              </w:rPr>
              <w:t>5</w:t>
            </w:r>
            <w:r w:rsidRPr="007A52B1">
              <w:rPr>
                <w:sz w:val="24"/>
                <w:szCs w:val="24"/>
                <w:u w:val="none"/>
              </w:rPr>
              <w:t>.</w:t>
            </w:r>
            <w:r w:rsidRPr="00455A9F">
              <w:rPr>
                <w:b w:val="0"/>
                <w:sz w:val="24"/>
                <w:szCs w:val="24"/>
                <w:u w:val="none"/>
              </w:rPr>
              <w:t xml:space="preserve"> </w:t>
            </w:r>
            <w:r w:rsidRPr="00455A9F">
              <w:rPr>
                <w:sz w:val="24"/>
                <w:szCs w:val="24"/>
                <w:u w:val="none"/>
              </w:rPr>
              <w:t xml:space="preserve"> Recomandări privind </w:t>
            </w:r>
            <w:r w:rsidR="007F1F49" w:rsidRPr="00455A9F">
              <w:rPr>
                <w:sz w:val="24"/>
                <w:szCs w:val="24"/>
                <w:u w:val="none"/>
              </w:rPr>
              <w:t xml:space="preserve">nutriția și riscurile malnutriției </w:t>
            </w:r>
            <w:r w:rsidR="006C0102" w:rsidRPr="00455A9F">
              <w:rPr>
                <w:sz w:val="24"/>
                <w:szCs w:val="24"/>
                <w:u w:val="none"/>
              </w:rPr>
              <w:t>di</w:t>
            </w:r>
            <w:r w:rsidR="007F1F49" w:rsidRPr="00455A9F">
              <w:rPr>
                <w:sz w:val="24"/>
                <w:szCs w:val="24"/>
                <w:u w:val="none"/>
              </w:rPr>
              <w:t>n PC</w:t>
            </w:r>
            <w:r w:rsidR="006C0102" w:rsidRPr="00455A9F">
              <w:rPr>
                <w:sz w:val="24"/>
                <w:szCs w:val="24"/>
                <w:u w:val="none"/>
              </w:rPr>
              <w:t xml:space="preserve"> </w:t>
            </w:r>
            <w:r w:rsidR="006C0102" w:rsidRPr="00455A9F">
              <w:rPr>
                <w:sz w:val="24"/>
                <w:szCs w:val="24"/>
                <w:u w:val="none"/>
                <w:lang w:val="en-US"/>
              </w:rPr>
              <w:t>[1]</w:t>
            </w:r>
          </w:p>
          <w:p w14:paraId="75E76E9F" w14:textId="77777777" w:rsidR="007A52B1" w:rsidRPr="007A52B1" w:rsidRDefault="007A52B1" w:rsidP="007A52B1">
            <w:pPr>
              <w:rPr>
                <w:lang w:val="en-US"/>
              </w:rPr>
            </w:pPr>
          </w:p>
          <w:p w14:paraId="4596C3CF" w14:textId="77777777" w:rsidR="00A23CBA" w:rsidRPr="00455A9F" w:rsidRDefault="002B1D5E" w:rsidP="00534688">
            <w:pPr>
              <w:pStyle w:val="af5"/>
              <w:numPr>
                <w:ilvl w:val="0"/>
                <w:numId w:val="83"/>
              </w:numPr>
              <w:spacing w:line="240" w:lineRule="auto"/>
              <w:ind w:left="357" w:hanging="357"/>
              <w:jc w:val="both"/>
              <w:rPr>
                <w:rStyle w:val="af6"/>
                <w:rFonts w:ascii="Times New Roman" w:hAnsi="Times New Roman"/>
                <w:b w:val="0"/>
                <w:sz w:val="24"/>
                <w:szCs w:val="24"/>
                <w:shd w:val="clear" w:color="auto" w:fill="FFFFFF"/>
              </w:rPr>
            </w:pPr>
            <w:r w:rsidRPr="00455A9F">
              <w:rPr>
                <w:rFonts w:ascii="Times New Roman" w:hAnsi="Times New Roman"/>
                <w:sz w:val="24"/>
                <w:szCs w:val="24"/>
                <w:shd w:val="clear" w:color="auto" w:fill="FFFFFF"/>
              </w:rPr>
              <w:t>Pacienții care sunt bine hrăniți ar trebui încurajați să urmeze sfaturile normale de alimentație sănătoasă. </w:t>
            </w:r>
            <w:r w:rsidR="00A23CBA" w:rsidRPr="00455A9F">
              <w:rPr>
                <w:rFonts w:ascii="Times New Roman" w:hAnsi="Times New Roman"/>
                <w:sz w:val="24"/>
                <w:szCs w:val="24"/>
                <w:shd w:val="clear" w:color="auto" w:fill="FFFFFF"/>
              </w:rPr>
              <w:t>IEP</w:t>
            </w:r>
            <w:r w:rsidRPr="00455A9F">
              <w:rPr>
                <w:rFonts w:ascii="Times New Roman" w:hAnsi="Times New Roman"/>
                <w:sz w:val="24"/>
                <w:szCs w:val="24"/>
                <w:shd w:val="clear" w:color="auto" w:fill="FFFFFF"/>
              </w:rPr>
              <w:t xml:space="preserve"> ar trebui corectată la acei pacienți care sunt compromisi din punct de vedere nutrițional. Starea nutrițională îmbunătățită poate fi obținută prin evaluarea nutrițională și consilierea dietetică individualizată de către un dietetician cu experiență </w:t>
            </w:r>
            <w:r w:rsidRPr="00455A9F">
              <w:rPr>
                <w:rStyle w:val="af6"/>
                <w:rFonts w:ascii="Times New Roman" w:hAnsi="Times New Roman"/>
                <w:b w:val="0"/>
                <w:sz w:val="24"/>
                <w:szCs w:val="24"/>
                <w:shd w:val="clear" w:color="auto" w:fill="FFFFFF"/>
              </w:rPr>
              <w:t>(GRAD 1B, acord puternic)</w:t>
            </w:r>
            <w:r w:rsidR="00A23CBA" w:rsidRPr="00455A9F">
              <w:rPr>
                <w:rStyle w:val="af6"/>
                <w:rFonts w:ascii="Times New Roman" w:hAnsi="Times New Roman"/>
                <w:b w:val="0"/>
                <w:sz w:val="24"/>
                <w:szCs w:val="24"/>
                <w:shd w:val="clear" w:color="auto" w:fill="FFFFFF"/>
              </w:rPr>
              <w:t>.</w:t>
            </w:r>
          </w:p>
          <w:p w14:paraId="39CA7373" w14:textId="77777777" w:rsidR="00A23CBA" w:rsidRPr="00455A9F" w:rsidRDefault="00A23CBA" w:rsidP="00534688">
            <w:pPr>
              <w:pStyle w:val="af5"/>
              <w:numPr>
                <w:ilvl w:val="0"/>
                <w:numId w:val="83"/>
              </w:numPr>
              <w:spacing w:line="240" w:lineRule="auto"/>
              <w:ind w:left="357" w:hanging="357"/>
              <w:jc w:val="both"/>
              <w:rPr>
                <w:rStyle w:val="af6"/>
                <w:rFonts w:ascii="Times New Roman" w:hAnsi="Times New Roman"/>
                <w:b w:val="0"/>
                <w:sz w:val="24"/>
                <w:szCs w:val="24"/>
                <w:shd w:val="clear" w:color="auto" w:fill="FFFFFF"/>
              </w:rPr>
            </w:pPr>
            <w:r w:rsidRPr="00455A9F">
              <w:rPr>
                <w:rFonts w:ascii="Times New Roman" w:hAnsi="Times New Roman"/>
                <w:sz w:val="24"/>
                <w:szCs w:val="24"/>
              </w:rPr>
              <w:t>Ar trebui evitate restricția alimentară de grăsimi și dietele foarte bogate în fibre. </w:t>
            </w:r>
            <w:r w:rsidRPr="00455A9F">
              <w:rPr>
                <w:rStyle w:val="af6"/>
                <w:rFonts w:ascii="Times New Roman" w:hAnsi="Times New Roman"/>
                <w:b w:val="0"/>
                <w:sz w:val="24"/>
                <w:szCs w:val="24"/>
              </w:rPr>
              <w:t>(GRAD 1C acord puternic).</w:t>
            </w:r>
          </w:p>
          <w:p w14:paraId="3AC66684" w14:textId="77777777" w:rsidR="00A23CBA" w:rsidRPr="00455A9F" w:rsidRDefault="00A23CBA" w:rsidP="00534688">
            <w:pPr>
              <w:pStyle w:val="af5"/>
              <w:numPr>
                <w:ilvl w:val="0"/>
                <w:numId w:val="83"/>
              </w:numPr>
              <w:spacing w:line="240" w:lineRule="auto"/>
              <w:ind w:left="357" w:hanging="357"/>
              <w:jc w:val="both"/>
              <w:rPr>
                <w:rStyle w:val="af6"/>
                <w:rFonts w:ascii="Times New Roman" w:hAnsi="Times New Roman"/>
                <w:b w:val="0"/>
                <w:sz w:val="24"/>
                <w:szCs w:val="24"/>
                <w:shd w:val="clear" w:color="auto" w:fill="FFFFFF"/>
              </w:rPr>
            </w:pPr>
            <w:r w:rsidRPr="00455A9F">
              <w:rPr>
                <w:rFonts w:ascii="Times New Roman" w:hAnsi="Times New Roman"/>
                <w:sz w:val="24"/>
                <w:szCs w:val="24"/>
              </w:rPr>
              <w:t>Mese mici, frecvente, bogate în energie ar trebui recomandate celor cu malnutriție. </w:t>
            </w:r>
            <w:r w:rsidRPr="00455A9F">
              <w:rPr>
                <w:rStyle w:val="af6"/>
                <w:rFonts w:ascii="Times New Roman" w:hAnsi="Times New Roman"/>
                <w:b w:val="0"/>
                <w:sz w:val="24"/>
                <w:szCs w:val="24"/>
              </w:rPr>
              <w:t>(GRAD 2C acord puternic).</w:t>
            </w:r>
          </w:p>
          <w:p w14:paraId="631E48C7" w14:textId="77777777" w:rsidR="005B11DA" w:rsidRPr="00455A9F" w:rsidRDefault="00A23CBA" w:rsidP="00534688">
            <w:pPr>
              <w:pStyle w:val="af5"/>
              <w:numPr>
                <w:ilvl w:val="0"/>
                <w:numId w:val="83"/>
              </w:numPr>
              <w:spacing w:line="240" w:lineRule="auto"/>
              <w:ind w:left="357" w:hanging="357"/>
              <w:jc w:val="both"/>
              <w:rPr>
                <w:rStyle w:val="af6"/>
                <w:rFonts w:ascii="Times New Roman" w:hAnsi="Times New Roman"/>
                <w:b w:val="0"/>
                <w:bCs w:val="0"/>
                <w:sz w:val="24"/>
                <w:szCs w:val="24"/>
              </w:rPr>
            </w:pPr>
            <w:r w:rsidRPr="00455A9F">
              <w:rPr>
                <w:rFonts w:ascii="Times New Roman" w:hAnsi="Times New Roman"/>
                <w:sz w:val="24"/>
                <w:szCs w:val="24"/>
              </w:rPr>
              <w:t>Intervenția nutrițională ar trebui efectuată alături de tratamentul de substituție. </w:t>
            </w:r>
            <w:r w:rsidRPr="00455A9F">
              <w:rPr>
                <w:rStyle w:val="af6"/>
                <w:rFonts w:ascii="Times New Roman" w:hAnsi="Times New Roman"/>
                <w:b w:val="0"/>
                <w:sz w:val="24"/>
                <w:szCs w:val="24"/>
              </w:rPr>
              <w:t>(GRAD 2C, acord puternic).</w:t>
            </w:r>
          </w:p>
          <w:p w14:paraId="6FB748B1" w14:textId="75BA710D" w:rsidR="00A23CBA" w:rsidRPr="00455A9F" w:rsidRDefault="00A23CBA" w:rsidP="00534688">
            <w:pPr>
              <w:pStyle w:val="af5"/>
              <w:numPr>
                <w:ilvl w:val="0"/>
                <w:numId w:val="83"/>
              </w:numPr>
              <w:spacing w:line="240" w:lineRule="auto"/>
              <w:ind w:left="357" w:hanging="357"/>
              <w:jc w:val="both"/>
              <w:rPr>
                <w:rStyle w:val="af6"/>
                <w:rFonts w:ascii="Times New Roman" w:hAnsi="Times New Roman"/>
                <w:b w:val="0"/>
                <w:bCs w:val="0"/>
                <w:sz w:val="24"/>
                <w:szCs w:val="24"/>
              </w:rPr>
            </w:pPr>
            <w:r w:rsidRPr="00455A9F">
              <w:rPr>
                <w:rFonts w:ascii="Times New Roman" w:hAnsi="Times New Roman"/>
                <w:sz w:val="24"/>
                <w:szCs w:val="24"/>
                <w:shd w:val="clear" w:color="auto" w:fill="FFFFFF"/>
              </w:rPr>
              <w:t>Pentru majoritatea pacienților cu PC, suplimentele nutritive orale nu sunt necesare. Pentru cei care sunt subnutriți și nu își pot îndeplini cerințele nutriționale pe cale orală, în ciuda intervenției dietetice, suplimentele nutriționale orale pot fi utile.</w:t>
            </w:r>
            <w:r w:rsidR="007F1F49" w:rsidRPr="00455A9F">
              <w:rPr>
                <w:rFonts w:ascii="Times New Roman" w:hAnsi="Times New Roman"/>
                <w:sz w:val="24"/>
                <w:szCs w:val="24"/>
                <w:shd w:val="clear" w:color="auto" w:fill="FFFFFF"/>
              </w:rPr>
              <w:t xml:space="preserve"> </w:t>
            </w:r>
            <w:r w:rsidRPr="00455A9F">
              <w:rPr>
                <w:rFonts w:ascii="Times New Roman" w:hAnsi="Times New Roman"/>
                <w:sz w:val="24"/>
                <w:szCs w:val="24"/>
                <w:shd w:val="clear" w:color="auto" w:fill="FFFFFF"/>
              </w:rPr>
              <w:t>Suplimentele MCT nu sunt recomandate. </w:t>
            </w:r>
            <w:r w:rsidRPr="00455A9F">
              <w:rPr>
                <w:rStyle w:val="af6"/>
                <w:rFonts w:ascii="Times New Roman" w:hAnsi="Times New Roman"/>
                <w:b w:val="0"/>
                <w:sz w:val="24"/>
                <w:szCs w:val="24"/>
                <w:shd w:val="clear" w:color="auto" w:fill="FFFFFF"/>
              </w:rPr>
              <w:t>(GRAD 2C, acord puternic)</w:t>
            </w:r>
          </w:p>
          <w:p w14:paraId="5DB4E222" w14:textId="109BE2E6" w:rsidR="00A23CBA" w:rsidRPr="00455A9F" w:rsidRDefault="00A23CBA" w:rsidP="00534688">
            <w:pPr>
              <w:pStyle w:val="af5"/>
              <w:numPr>
                <w:ilvl w:val="0"/>
                <w:numId w:val="83"/>
              </w:numPr>
              <w:spacing w:line="240" w:lineRule="auto"/>
              <w:ind w:left="357" w:hanging="357"/>
              <w:jc w:val="both"/>
              <w:rPr>
                <w:rStyle w:val="af6"/>
                <w:rFonts w:ascii="Times New Roman" w:hAnsi="Times New Roman"/>
                <w:b w:val="0"/>
                <w:bCs w:val="0"/>
                <w:sz w:val="24"/>
                <w:szCs w:val="24"/>
              </w:rPr>
            </w:pPr>
            <w:r w:rsidRPr="00455A9F">
              <w:rPr>
                <w:rFonts w:ascii="Times New Roman" w:hAnsi="Times New Roman"/>
                <w:sz w:val="24"/>
                <w:szCs w:val="24"/>
                <w:shd w:val="clear" w:color="auto" w:fill="FFFFFF"/>
              </w:rPr>
              <w:t xml:space="preserve">Recomandări specifice privind suplimentarea cu vitaminele A, E și K nu sunt posibile, deoarece există puține studii. Se recomandă evaluarea clinică, împreună cu </w:t>
            </w:r>
            <w:r w:rsidR="007F1F49" w:rsidRPr="00455A9F">
              <w:rPr>
                <w:rFonts w:ascii="Times New Roman" w:hAnsi="Times New Roman"/>
                <w:sz w:val="24"/>
                <w:szCs w:val="24"/>
                <w:shd w:val="clear" w:color="auto" w:fill="FFFFFF"/>
              </w:rPr>
              <w:t>trtament adecvată de substituție cu enzime pancreatice</w:t>
            </w:r>
            <w:r w:rsidRPr="00455A9F">
              <w:rPr>
                <w:rFonts w:ascii="Times New Roman" w:hAnsi="Times New Roman"/>
                <w:sz w:val="24"/>
                <w:szCs w:val="24"/>
                <w:shd w:val="clear" w:color="auto" w:fill="FFFFFF"/>
              </w:rPr>
              <w:t xml:space="preserve"> și intervenție alimentară. </w:t>
            </w:r>
            <w:r w:rsidRPr="00455A9F">
              <w:rPr>
                <w:rStyle w:val="af6"/>
                <w:rFonts w:ascii="Times New Roman" w:hAnsi="Times New Roman"/>
                <w:b w:val="0"/>
                <w:sz w:val="24"/>
                <w:szCs w:val="24"/>
                <w:shd w:val="clear" w:color="auto" w:fill="FFFFFF"/>
              </w:rPr>
              <w:t>(GRAD 1B, acord puternic)</w:t>
            </w:r>
          </w:p>
          <w:p w14:paraId="02B236F7" w14:textId="77777777" w:rsidR="00A23CBA" w:rsidRPr="00455A9F" w:rsidRDefault="00A23CBA" w:rsidP="00534688">
            <w:pPr>
              <w:pStyle w:val="af5"/>
              <w:numPr>
                <w:ilvl w:val="0"/>
                <w:numId w:val="83"/>
              </w:numPr>
              <w:spacing w:line="240" w:lineRule="auto"/>
              <w:ind w:left="357" w:hanging="357"/>
              <w:jc w:val="both"/>
              <w:rPr>
                <w:rStyle w:val="af6"/>
                <w:rFonts w:ascii="Times New Roman" w:hAnsi="Times New Roman"/>
                <w:b w:val="0"/>
                <w:bCs w:val="0"/>
                <w:sz w:val="24"/>
                <w:szCs w:val="24"/>
              </w:rPr>
            </w:pPr>
            <w:r w:rsidRPr="00455A9F">
              <w:rPr>
                <w:rFonts w:ascii="Times New Roman" w:hAnsi="Times New Roman"/>
                <w:sz w:val="24"/>
                <w:szCs w:val="24"/>
                <w:shd w:val="clear" w:color="auto" w:fill="FFFFFF"/>
              </w:rPr>
              <w:t>Deficitul de vitamina D poate fi tratat cu suplimente orale sau printr-o singură injecție intramusculară (IM). </w:t>
            </w:r>
            <w:r w:rsidRPr="00455A9F">
              <w:rPr>
                <w:rStyle w:val="af6"/>
                <w:rFonts w:ascii="Times New Roman" w:hAnsi="Times New Roman"/>
                <w:b w:val="0"/>
                <w:sz w:val="24"/>
                <w:szCs w:val="24"/>
                <w:shd w:val="clear" w:color="auto" w:fill="FFFFFF"/>
              </w:rPr>
              <w:t>(GRAD 2C, acord puternic)</w:t>
            </w:r>
          </w:p>
          <w:p w14:paraId="2E0D799F" w14:textId="77777777" w:rsidR="00A23CBA" w:rsidRPr="00455A9F" w:rsidRDefault="00A23CBA" w:rsidP="00534688">
            <w:pPr>
              <w:pStyle w:val="af5"/>
              <w:numPr>
                <w:ilvl w:val="0"/>
                <w:numId w:val="83"/>
              </w:numPr>
              <w:spacing w:line="240" w:lineRule="auto"/>
              <w:ind w:left="357" w:hanging="357"/>
              <w:jc w:val="both"/>
              <w:rPr>
                <w:rStyle w:val="af6"/>
                <w:rFonts w:ascii="Times New Roman" w:hAnsi="Times New Roman"/>
                <w:b w:val="0"/>
                <w:bCs w:val="0"/>
                <w:sz w:val="24"/>
                <w:szCs w:val="24"/>
              </w:rPr>
            </w:pPr>
            <w:r w:rsidRPr="00455A9F">
              <w:rPr>
                <w:rFonts w:ascii="Times New Roman" w:hAnsi="Times New Roman"/>
                <w:sz w:val="24"/>
                <w:szCs w:val="24"/>
                <w:shd w:val="clear" w:color="auto" w:fill="FFFFFF"/>
              </w:rPr>
              <w:t>Nutriția parenterală este indicată la pacienții cu obstrucție gastrică secundară stenozei duodenale, la pacienții cu boală complexă de fistulare și la pacienții cu malnutriție severă aparentă anterior intervenției chirurgicale pancreatice dacă alimentația enterală nu este posibilă. </w:t>
            </w:r>
            <w:r w:rsidRPr="00455A9F">
              <w:rPr>
                <w:rStyle w:val="af6"/>
                <w:rFonts w:ascii="Times New Roman" w:hAnsi="Times New Roman"/>
                <w:b w:val="0"/>
                <w:sz w:val="24"/>
                <w:szCs w:val="24"/>
                <w:shd w:val="clear" w:color="auto" w:fill="FFFFFF"/>
              </w:rPr>
              <w:t>(Nivelul 1C, acord puternic).</w:t>
            </w:r>
          </w:p>
          <w:p w14:paraId="31A286F5" w14:textId="77777777" w:rsidR="00A23CBA" w:rsidRPr="00455A9F" w:rsidRDefault="00A23CBA" w:rsidP="00534688">
            <w:pPr>
              <w:pStyle w:val="af5"/>
              <w:numPr>
                <w:ilvl w:val="0"/>
                <w:numId w:val="83"/>
              </w:numPr>
              <w:spacing w:line="240" w:lineRule="auto"/>
              <w:ind w:left="357" w:hanging="357"/>
              <w:jc w:val="both"/>
              <w:rPr>
                <w:rStyle w:val="af6"/>
                <w:rFonts w:ascii="Times New Roman" w:hAnsi="Times New Roman"/>
                <w:b w:val="0"/>
                <w:bCs w:val="0"/>
                <w:sz w:val="24"/>
                <w:szCs w:val="24"/>
              </w:rPr>
            </w:pPr>
            <w:r w:rsidRPr="00455A9F">
              <w:rPr>
                <w:rFonts w:ascii="Times New Roman" w:hAnsi="Times New Roman"/>
                <w:sz w:val="24"/>
                <w:szCs w:val="24"/>
              </w:rPr>
              <w:t>Nutriția enterală este indicată la pacienții cu malnutriție care nu răspund la suportul nutrițional oral. </w:t>
            </w:r>
            <w:r w:rsidRPr="00455A9F">
              <w:rPr>
                <w:rStyle w:val="af6"/>
                <w:rFonts w:ascii="Times New Roman" w:hAnsi="Times New Roman"/>
                <w:b w:val="0"/>
                <w:sz w:val="24"/>
                <w:szCs w:val="24"/>
              </w:rPr>
              <w:t>(GRAD 2C, acord puternic)</w:t>
            </w:r>
          </w:p>
          <w:p w14:paraId="53129509" w14:textId="77777777" w:rsidR="007F1F49" w:rsidRPr="00455A9F" w:rsidRDefault="00A23CBA" w:rsidP="00534688">
            <w:pPr>
              <w:pStyle w:val="af5"/>
              <w:numPr>
                <w:ilvl w:val="0"/>
                <w:numId w:val="83"/>
              </w:numPr>
              <w:spacing w:line="240" w:lineRule="auto"/>
              <w:ind w:left="357" w:hanging="357"/>
              <w:jc w:val="both"/>
              <w:rPr>
                <w:rStyle w:val="af6"/>
                <w:rFonts w:ascii="Times New Roman" w:hAnsi="Times New Roman"/>
                <w:b w:val="0"/>
                <w:bCs w:val="0"/>
                <w:sz w:val="24"/>
                <w:szCs w:val="24"/>
              </w:rPr>
            </w:pPr>
            <w:r w:rsidRPr="00455A9F">
              <w:rPr>
                <w:rFonts w:ascii="Times New Roman" w:hAnsi="Times New Roman"/>
                <w:sz w:val="24"/>
                <w:szCs w:val="24"/>
              </w:rPr>
              <w:t>Se recomandă ca nutriția enterală să fie administrată pe cale nazo-jejunală la pacienții cu durere, golire gastrică întârziată, greață persistentă sau vărsături. </w:t>
            </w:r>
            <w:r w:rsidRPr="00455A9F">
              <w:rPr>
                <w:rStyle w:val="af6"/>
                <w:rFonts w:ascii="Times New Roman" w:hAnsi="Times New Roman"/>
                <w:b w:val="0"/>
                <w:sz w:val="24"/>
                <w:szCs w:val="24"/>
              </w:rPr>
              <w:t>(GRAD 2C, acord puternic)</w:t>
            </w:r>
          </w:p>
          <w:p w14:paraId="1C2E1370" w14:textId="77777777" w:rsidR="007F1F49" w:rsidRPr="00455A9F" w:rsidRDefault="00A23CBA" w:rsidP="00534688">
            <w:pPr>
              <w:pStyle w:val="af5"/>
              <w:numPr>
                <w:ilvl w:val="0"/>
                <w:numId w:val="83"/>
              </w:numPr>
              <w:spacing w:line="240" w:lineRule="auto"/>
              <w:ind w:left="357" w:hanging="357"/>
              <w:jc w:val="both"/>
              <w:rPr>
                <w:rStyle w:val="af6"/>
                <w:rFonts w:ascii="Times New Roman" w:hAnsi="Times New Roman"/>
                <w:b w:val="0"/>
                <w:bCs w:val="0"/>
                <w:sz w:val="24"/>
                <w:szCs w:val="24"/>
              </w:rPr>
            </w:pPr>
            <w:r w:rsidRPr="00455A9F">
              <w:rPr>
                <w:rFonts w:ascii="Times New Roman" w:hAnsi="Times New Roman"/>
                <w:sz w:val="24"/>
                <w:szCs w:val="24"/>
              </w:rPr>
              <w:t>Introducerea sondei de alimentare pentru jejunostomie trebuie luată în considerare la cei care necesită nutriție enterală mai mult de 30 de zile. Peptide, hrana enterală pe bază de trigliceride cu lanț mediu poate fi utilizată la pacienții cu PEI. </w:t>
            </w:r>
            <w:r w:rsidRPr="00455A9F">
              <w:rPr>
                <w:rStyle w:val="af6"/>
                <w:rFonts w:ascii="Times New Roman" w:hAnsi="Times New Roman"/>
                <w:b w:val="0"/>
                <w:sz w:val="24"/>
                <w:szCs w:val="24"/>
              </w:rPr>
              <w:t>(GRAD 2C, acord puternic)</w:t>
            </w:r>
          </w:p>
          <w:p w14:paraId="6C01F61B" w14:textId="77777777" w:rsidR="007F1F49" w:rsidRPr="00455A9F" w:rsidRDefault="00A23CBA" w:rsidP="00534688">
            <w:pPr>
              <w:pStyle w:val="af5"/>
              <w:numPr>
                <w:ilvl w:val="0"/>
                <w:numId w:val="83"/>
              </w:numPr>
              <w:spacing w:line="240" w:lineRule="auto"/>
              <w:ind w:left="357" w:hanging="357"/>
              <w:jc w:val="both"/>
              <w:rPr>
                <w:rStyle w:val="af6"/>
                <w:rFonts w:ascii="Times New Roman" w:hAnsi="Times New Roman"/>
                <w:b w:val="0"/>
                <w:bCs w:val="0"/>
                <w:sz w:val="24"/>
                <w:szCs w:val="24"/>
              </w:rPr>
            </w:pPr>
            <w:r w:rsidRPr="00455A9F">
              <w:rPr>
                <w:rFonts w:ascii="Times New Roman" w:hAnsi="Times New Roman"/>
                <w:sz w:val="24"/>
                <w:szCs w:val="24"/>
              </w:rPr>
              <w:t>Nutriția enterală este indicată cu PERT administrat alături, acolo unde este necesar</w:t>
            </w:r>
            <w:r w:rsidRPr="00455A9F">
              <w:rPr>
                <w:rFonts w:ascii="Times New Roman" w:hAnsi="Times New Roman"/>
                <w:b/>
                <w:sz w:val="24"/>
                <w:szCs w:val="24"/>
              </w:rPr>
              <w:t>. </w:t>
            </w:r>
            <w:r w:rsidRPr="00455A9F">
              <w:rPr>
                <w:rStyle w:val="af6"/>
                <w:rFonts w:ascii="Times New Roman" w:hAnsi="Times New Roman"/>
                <w:b w:val="0"/>
                <w:sz w:val="24"/>
                <w:szCs w:val="24"/>
              </w:rPr>
              <w:t>(GRAD 2C, acord puternic)</w:t>
            </w:r>
          </w:p>
          <w:p w14:paraId="0E6B45E1" w14:textId="77777777" w:rsidR="007F1F49" w:rsidRPr="00455A9F" w:rsidRDefault="007F1F49" w:rsidP="00534688">
            <w:pPr>
              <w:pStyle w:val="af5"/>
              <w:numPr>
                <w:ilvl w:val="0"/>
                <w:numId w:val="83"/>
              </w:numPr>
              <w:spacing w:line="240" w:lineRule="auto"/>
              <w:ind w:left="357" w:hanging="357"/>
              <w:jc w:val="both"/>
              <w:rPr>
                <w:rStyle w:val="af6"/>
                <w:rFonts w:ascii="Times New Roman" w:hAnsi="Times New Roman"/>
                <w:b w:val="0"/>
                <w:bCs w:val="0"/>
                <w:sz w:val="24"/>
                <w:szCs w:val="24"/>
              </w:rPr>
            </w:pPr>
            <w:r w:rsidRPr="00455A9F">
              <w:rPr>
                <w:rFonts w:ascii="Times New Roman" w:hAnsi="Times New Roman"/>
                <w:sz w:val="24"/>
                <w:szCs w:val="24"/>
              </w:rPr>
              <w:t>Pacienții cu PC prezintă un risc crescut de a dezvolta osteoporoză și osteopenie (Grad 1A) și prezintă un risc crescut de a suferi o fractură traumatică scăzută (Grad 1B). </w:t>
            </w:r>
            <w:r w:rsidRPr="00455A9F">
              <w:rPr>
                <w:rStyle w:val="af6"/>
                <w:rFonts w:ascii="Times New Roman" w:hAnsi="Times New Roman"/>
                <w:b w:val="0"/>
                <w:sz w:val="24"/>
                <w:szCs w:val="24"/>
              </w:rPr>
              <w:t>(GRAD 1B, acord puternic)</w:t>
            </w:r>
          </w:p>
          <w:p w14:paraId="1AF9729F" w14:textId="77777777" w:rsidR="007F1F49" w:rsidRPr="00455A9F" w:rsidRDefault="007F1F49" w:rsidP="00534688">
            <w:pPr>
              <w:pStyle w:val="af5"/>
              <w:numPr>
                <w:ilvl w:val="0"/>
                <w:numId w:val="83"/>
              </w:numPr>
              <w:spacing w:line="240" w:lineRule="auto"/>
              <w:ind w:left="357" w:hanging="357"/>
              <w:jc w:val="both"/>
              <w:rPr>
                <w:rStyle w:val="af6"/>
                <w:rFonts w:ascii="Times New Roman" w:hAnsi="Times New Roman"/>
                <w:b w:val="0"/>
                <w:bCs w:val="0"/>
                <w:sz w:val="24"/>
                <w:szCs w:val="24"/>
              </w:rPr>
            </w:pPr>
            <w:r w:rsidRPr="00455A9F">
              <w:rPr>
                <w:rFonts w:ascii="Times New Roman" w:hAnsi="Times New Roman"/>
                <w:sz w:val="24"/>
                <w:szCs w:val="24"/>
              </w:rPr>
              <w:t>Pentru a identifica persoanele expuse riscului, ar trebui efectuată o evaluare regulată a densității osoase prin absorbție cu raze X cu energie duală (DXA), împreună cu măsurarea regulată a 25(OH)D seric. </w:t>
            </w:r>
            <w:r w:rsidRPr="00455A9F">
              <w:rPr>
                <w:rStyle w:val="af6"/>
                <w:rFonts w:ascii="Times New Roman" w:hAnsi="Times New Roman"/>
                <w:b w:val="0"/>
                <w:sz w:val="24"/>
                <w:szCs w:val="24"/>
              </w:rPr>
              <w:t>(GRAD 1C, acord puternic)</w:t>
            </w:r>
          </w:p>
          <w:p w14:paraId="3A04EB9E" w14:textId="29E55810" w:rsidR="00A23CBA" w:rsidRPr="00455A9F" w:rsidRDefault="007F1F49" w:rsidP="00534688">
            <w:pPr>
              <w:pStyle w:val="af5"/>
              <w:numPr>
                <w:ilvl w:val="0"/>
                <w:numId w:val="83"/>
              </w:numPr>
              <w:spacing w:after="0" w:line="240" w:lineRule="auto"/>
              <w:ind w:left="357" w:hanging="357"/>
              <w:jc w:val="both"/>
              <w:rPr>
                <w:rFonts w:ascii="Times New Roman" w:hAnsi="Times New Roman"/>
                <w:sz w:val="24"/>
                <w:szCs w:val="24"/>
              </w:rPr>
            </w:pPr>
            <w:r w:rsidRPr="00455A9F">
              <w:rPr>
                <w:rFonts w:ascii="Times New Roman" w:hAnsi="Times New Roman"/>
                <w:sz w:val="24"/>
                <w:szCs w:val="24"/>
              </w:rPr>
              <w:t>Măsurile preventive de bază (dieta adecvată, în special aportul de calciu și vitamina D, exerciții fizice regulate cu greutatea și evitarea fumatului/alcoolului) ar trebui încurajate pentru toți pacienții cu PC (Grad 1C). Pentru cei cu osteopenie, trebuie implementate măsuri preventive de bază, iar DXA trebuie repetat la fiecare doi ani (Grad 1C). Pacienții cu osteoporoză (sau fracturi vertebrale) trebuie să primească medicamente adecvate, screening pentru alte cauze și/sau trimitere la un specialist în oase, împreună cu măsuri preventive de bază</w:t>
            </w:r>
            <w:r w:rsidRPr="00455A9F">
              <w:rPr>
                <w:rFonts w:ascii="Times New Roman" w:hAnsi="Times New Roman"/>
                <w:b/>
                <w:sz w:val="24"/>
                <w:szCs w:val="24"/>
              </w:rPr>
              <w:t>. </w:t>
            </w:r>
            <w:r w:rsidRPr="00455A9F">
              <w:rPr>
                <w:rStyle w:val="af6"/>
                <w:rFonts w:ascii="Times New Roman" w:hAnsi="Times New Roman"/>
                <w:b w:val="0"/>
                <w:sz w:val="24"/>
                <w:szCs w:val="24"/>
              </w:rPr>
              <w:t>(GRAD 1C, acord puternic).</w:t>
            </w:r>
          </w:p>
        </w:tc>
      </w:tr>
      <w:tr w:rsidR="00CC6C8B" w:rsidRPr="00455A9F" w14:paraId="674F0642" w14:textId="77777777" w:rsidTr="00CC6C8B">
        <w:tc>
          <w:tcPr>
            <w:tcW w:w="5000" w:type="pct"/>
          </w:tcPr>
          <w:p w14:paraId="4AF65606" w14:textId="77777777" w:rsidR="00CC6C8B" w:rsidRPr="00455A9F" w:rsidRDefault="00CC6C8B" w:rsidP="00DF15C4">
            <w:pPr>
              <w:jc w:val="both"/>
            </w:pPr>
          </w:p>
        </w:tc>
      </w:tr>
      <w:bookmarkEnd w:id="17"/>
      <w:tr w:rsidR="00A77463" w:rsidRPr="00455A9F" w14:paraId="3C95CA5A" w14:textId="77777777" w:rsidTr="00CC6C8B">
        <w:tc>
          <w:tcPr>
            <w:tcW w:w="5000" w:type="pct"/>
          </w:tcPr>
          <w:p w14:paraId="4DFA7F34" w14:textId="2B266BBE" w:rsidR="00A77463" w:rsidRPr="00455A9F" w:rsidRDefault="00A77463" w:rsidP="00DF15C4">
            <w:pPr>
              <w:jc w:val="both"/>
              <w:rPr>
                <w:b/>
              </w:rPr>
            </w:pPr>
            <w:r w:rsidRPr="002B0068">
              <w:rPr>
                <w:b/>
              </w:rPr>
              <w:t xml:space="preserve">Caseta </w:t>
            </w:r>
            <w:r w:rsidR="00C47CF4" w:rsidRPr="002B0068">
              <w:rPr>
                <w:b/>
              </w:rPr>
              <w:t>1</w:t>
            </w:r>
            <w:r w:rsidR="00697893" w:rsidRPr="002B0068">
              <w:rPr>
                <w:b/>
              </w:rPr>
              <w:t>6</w:t>
            </w:r>
            <w:r w:rsidR="00C47CF4" w:rsidRPr="002B0068">
              <w:rPr>
                <w:b/>
              </w:rPr>
              <w:t>.</w:t>
            </w:r>
            <w:r w:rsidRPr="00455A9F">
              <w:rPr>
                <w:b/>
              </w:rPr>
              <w:t xml:space="preserve"> Indicaţiile tratamentului chirurgical în PC</w:t>
            </w:r>
          </w:p>
          <w:p w14:paraId="1DEED405" w14:textId="77777777" w:rsidR="00A77463" w:rsidRPr="00455A9F" w:rsidRDefault="00A77463" w:rsidP="00DF15C4">
            <w:pPr>
              <w:jc w:val="both"/>
            </w:pPr>
            <w:r w:rsidRPr="00455A9F">
              <w:t>Indicaţii absolute:</w:t>
            </w:r>
          </w:p>
          <w:p w14:paraId="6E488D65" w14:textId="77777777" w:rsidR="00A77463" w:rsidRPr="00455A9F" w:rsidRDefault="00A77463" w:rsidP="00534688">
            <w:pPr>
              <w:numPr>
                <w:ilvl w:val="0"/>
                <w:numId w:val="84"/>
              </w:numPr>
              <w:ind w:left="357" w:hanging="357"/>
              <w:jc w:val="both"/>
            </w:pPr>
            <w:r w:rsidRPr="00455A9F">
              <w:t>Prezenţa pseudochistului, complicat cu infecţie, cu rupere, sau hemoragie</w:t>
            </w:r>
          </w:p>
          <w:p w14:paraId="706543C4" w14:textId="77777777" w:rsidR="00A77463" w:rsidRPr="00455A9F" w:rsidRDefault="00A77463" w:rsidP="00534688">
            <w:pPr>
              <w:numPr>
                <w:ilvl w:val="0"/>
                <w:numId w:val="84"/>
              </w:numPr>
              <w:ind w:left="357" w:hanging="357"/>
              <w:jc w:val="both"/>
            </w:pPr>
            <w:r w:rsidRPr="00455A9F">
              <w:t>Alte indicaţii (relative):</w:t>
            </w:r>
          </w:p>
          <w:p w14:paraId="77E59B94" w14:textId="77777777" w:rsidR="00A77463" w:rsidRPr="00455A9F" w:rsidRDefault="00A77463" w:rsidP="00534688">
            <w:pPr>
              <w:numPr>
                <w:ilvl w:val="0"/>
                <w:numId w:val="84"/>
              </w:numPr>
              <w:ind w:left="357" w:hanging="357"/>
              <w:jc w:val="both"/>
            </w:pPr>
            <w:r w:rsidRPr="00455A9F">
              <w:t>Durere ce nu se remite, ineficienţa tratamentului medicamentos</w:t>
            </w:r>
          </w:p>
          <w:p w14:paraId="3E8E73D4" w14:textId="77777777" w:rsidR="00A77463" w:rsidRPr="00455A9F" w:rsidRDefault="00A77463" w:rsidP="00534688">
            <w:pPr>
              <w:numPr>
                <w:ilvl w:val="0"/>
                <w:numId w:val="84"/>
              </w:numPr>
              <w:ind w:left="357" w:hanging="357"/>
              <w:jc w:val="both"/>
            </w:pPr>
            <w:r w:rsidRPr="00455A9F">
              <w:lastRenderedPageBreak/>
              <w:t>Complicaţiile, care includ pseudochistul pancreatic, fistula pancreatică, sau calcinatele pancreatice, pentru care tratamentul endoscopic nu este efectiv, sau nu poate fi efectuat din cauze tehnice</w:t>
            </w:r>
          </w:p>
          <w:p w14:paraId="79FE579D" w14:textId="77777777" w:rsidR="00A77463" w:rsidRPr="00455A9F" w:rsidRDefault="00A77463" w:rsidP="00534688">
            <w:pPr>
              <w:numPr>
                <w:ilvl w:val="0"/>
                <w:numId w:val="84"/>
              </w:numPr>
              <w:ind w:left="357" w:hanging="357"/>
              <w:jc w:val="both"/>
            </w:pPr>
            <w:r w:rsidRPr="00455A9F">
              <w:t>PC se asociază cu boli biliare, care necesită tratament chirurgical, aşa ca litiaza biliară sau stricturi ale coledocului.</w:t>
            </w:r>
          </w:p>
          <w:p w14:paraId="2D742CCE" w14:textId="77777777" w:rsidR="00A77463" w:rsidRPr="00455A9F" w:rsidRDefault="00A77463" w:rsidP="00534688">
            <w:pPr>
              <w:numPr>
                <w:ilvl w:val="0"/>
                <w:numId w:val="84"/>
              </w:numPr>
              <w:ind w:left="357" w:hanging="357"/>
              <w:jc w:val="both"/>
            </w:pPr>
            <w:r w:rsidRPr="00455A9F">
              <w:t>Icter mecanic (obstructiv) ca rezultat al PC, care nu se rezolvă.</w:t>
            </w:r>
          </w:p>
          <w:p w14:paraId="5CE79D98" w14:textId="77777777" w:rsidR="00A77463" w:rsidRPr="00455A9F" w:rsidRDefault="00A77463" w:rsidP="00534688">
            <w:pPr>
              <w:numPr>
                <w:ilvl w:val="0"/>
                <w:numId w:val="84"/>
              </w:numPr>
              <w:ind w:left="357" w:hanging="357"/>
              <w:jc w:val="both"/>
            </w:pPr>
            <w:r w:rsidRPr="00455A9F">
              <w:t>Când este imposibil de exclus cancerul pancreatic.</w:t>
            </w:r>
          </w:p>
        </w:tc>
      </w:tr>
    </w:tbl>
    <w:p w14:paraId="5980BB61" w14:textId="77777777" w:rsidR="00A77463" w:rsidRPr="00455A9F" w:rsidRDefault="00A77463" w:rsidP="00DF15C4">
      <w:pPr>
        <w:pStyle w:val="4"/>
        <w:spacing w:line="240" w:lineRule="auto"/>
        <w:jc w:val="left"/>
        <w:rPr>
          <w:sz w:val="24"/>
          <w:szCs w:val="24"/>
          <w:u w:val="none"/>
        </w:rPr>
      </w:pPr>
    </w:p>
    <w:p w14:paraId="3AA16C87" w14:textId="77777777" w:rsidR="00A77463" w:rsidRPr="00C02EC6" w:rsidRDefault="00A77463" w:rsidP="00DF15C4">
      <w:pPr>
        <w:pStyle w:val="4"/>
        <w:spacing w:line="240" w:lineRule="auto"/>
        <w:jc w:val="left"/>
        <w:rPr>
          <w:sz w:val="26"/>
          <w:szCs w:val="26"/>
          <w:u w:val="none"/>
        </w:rPr>
      </w:pPr>
      <w:r w:rsidRPr="00C02EC6">
        <w:rPr>
          <w:sz w:val="26"/>
          <w:szCs w:val="26"/>
          <w:u w:val="none"/>
        </w:rPr>
        <w:t>C.2.3.7. Supravegherea pacienţilor</w:t>
      </w:r>
    </w:p>
    <w:p w14:paraId="673C3C71" w14:textId="783F0B14" w:rsidR="003F2830" w:rsidRPr="00455A9F" w:rsidRDefault="002D2F27" w:rsidP="002D2F27">
      <w:pPr>
        <w:pStyle w:val="3"/>
        <w:spacing w:before="0" w:after="0"/>
        <w:jc w:val="both"/>
        <w:rPr>
          <w:rFonts w:ascii="Times New Roman" w:hAnsi="Times New Roman"/>
          <w:b w:val="0"/>
          <w:sz w:val="24"/>
          <w:szCs w:val="24"/>
        </w:rPr>
      </w:pPr>
      <w:r w:rsidRPr="00455A9F">
        <w:rPr>
          <w:rFonts w:ascii="Times New Roman" w:hAnsi="Times New Roman"/>
          <w:b w:val="0"/>
          <w:sz w:val="24"/>
          <w:szCs w:val="24"/>
        </w:rPr>
        <w:t>Persoanele ce suferă de</w:t>
      </w:r>
      <w:r w:rsidR="00A77463" w:rsidRPr="00455A9F">
        <w:rPr>
          <w:rFonts w:ascii="Times New Roman" w:hAnsi="Times New Roman"/>
          <w:b w:val="0"/>
          <w:sz w:val="24"/>
          <w:szCs w:val="24"/>
        </w:rPr>
        <w:t xml:space="preserve"> PC necesită control medical activ pentru diagnosticarea precoce şi tratamentul adecvat al complicaţiilor PC.</w:t>
      </w:r>
    </w:p>
    <w:p w14:paraId="5AFB0B23" w14:textId="16159001" w:rsidR="00333DD4" w:rsidRPr="007A52B1" w:rsidRDefault="00333DD4" w:rsidP="00333DD4">
      <w:pPr>
        <w:jc w:val="right"/>
        <w:rPr>
          <w:b/>
        </w:rPr>
      </w:pPr>
      <w:r w:rsidRPr="007A52B1">
        <w:rPr>
          <w:b/>
        </w:rPr>
        <w:t xml:space="preserve">Tabelul </w:t>
      </w:r>
      <w:r w:rsidR="00CC6C8B" w:rsidRPr="007A52B1">
        <w:rPr>
          <w:b/>
        </w:rPr>
        <w:t>29</w:t>
      </w:r>
    </w:p>
    <w:p w14:paraId="460432B3" w14:textId="36E22CB9" w:rsidR="00CE6CE6" w:rsidRPr="00455A9F" w:rsidRDefault="00CE6CE6" w:rsidP="00333DD4">
      <w:pPr>
        <w:jc w:val="center"/>
        <w:rPr>
          <w:b/>
          <w:lang w:val="en-US"/>
        </w:rPr>
      </w:pPr>
      <w:r w:rsidRPr="00455A9F">
        <w:rPr>
          <w:b/>
        </w:rPr>
        <w:t xml:space="preserve">Aplicarea modalităților de imagistică </w:t>
      </w:r>
      <w:r w:rsidR="00AB2EB0" w:rsidRPr="00455A9F">
        <w:rPr>
          <w:b/>
        </w:rPr>
        <w:t>î</w:t>
      </w:r>
      <w:r w:rsidRPr="00455A9F">
        <w:rPr>
          <w:b/>
        </w:rPr>
        <w:t>n supravegere</w:t>
      </w:r>
      <w:r w:rsidR="00333DD4" w:rsidRPr="00455A9F">
        <w:rPr>
          <w:b/>
        </w:rPr>
        <w:t>a pacienților cu PC</w:t>
      </w:r>
      <w:r w:rsidR="00481BCA" w:rsidRPr="00455A9F">
        <w:rPr>
          <w:b/>
        </w:rPr>
        <w:t xml:space="preserve"> </w:t>
      </w:r>
      <w:r w:rsidR="00481BCA" w:rsidRPr="00455A9F">
        <w:rPr>
          <w:b/>
          <w:lang w:val="en-US"/>
        </w:rPr>
        <w:t>[1]</w:t>
      </w:r>
    </w:p>
    <w:tbl>
      <w:tblPr>
        <w:tblStyle w:val="a3"/>
        <w:tblW w:w="10173" w:type="dxa"/>
        <w:tblLook w:val="04A0" w:firstRow="1" w:lastRow="0" w:firstColumn="1" w:lastColumn="0" w:noHBand="0" w:noVBand="1"/>
      </w:tblPr>
      <w:tblGrid>
        <w:gridCol w:w="10173"/>
      </w:tblGrid>
      <w:tr w:rsidR="00333DD4" w:rsidRPr="00455A9F" w14:paraId="7F8C71BF" w14:textId="77777777" w:rsidTr="009751DE">
        <w:tc>
          <w:tcPr>
            <w:tcW w:w="10173" w:type="dxa"/>
          </w:tcPr>
          <w:p w14:paraId="0337678E" w14:textId="6BE72A49" w:rsidR="00333DD4" w:rsidRPr="00455A9F" w:rsidRDefault="00333DD4" w:rsidP="00AA09AE">
            <w:pPr>
              <w:jc w:val="both"/>
              <w:rPr>
                <w:rStyle w:val="af6"/>
                <w:shd w:val="clear" w:color="auto" w:fill="FFFFFF"/>
              </w:rPr>
            </w:pPr>
            <w:r w:rsidRPr="00455A9F">
              <w:rPr>
                <w:shd w:val="clear" w:color="auto" w:fill="FFFFFF"/>
              </w:rPr>
              <w:t>US poate fi aplicată la pacienții cu complicații suspectate de PC. </w:t>
            </w:r>
            <w:r w:rsidRPr="00455A9F">
              <w:rPr>
                <w:rStyle w:val="af6"/>
                <w:shd w:val="clear" w:color="auto" w:fill="FFFFFF"/>
              </w:rPr>
              <w:t>(GRAD 2C, acord puternic)</w:t>
            </w:r>
          </w:p>
        </w:tc>
      </w:tr>
      <w:tr w:rsidR="003721D8" w:rsidRPr="00455A9F" w14:paraId="4B431D75" w14:textId="77777777" w:rsidTr="009751DE">
        <w:tc>
          <w:tcPr>
            <w:tcW w:w="10173" w:type="dxa"/>
          </w:tcPr>
          <w:p w14:paraId="49F4B150" w14:textId="77777777" w:rsidR="00333DD4" w:rsidRPr="00455A9F" w:rsidRDefault="00333DD4" w:rsidP="00AA09AE">
            <w:pPr>
              <w:jc w:val="both"/>
              <w:rPr>
                <w:rStyle w:val="af6"/>
                <w:shd w:val="clear" w:color="auto" w:fill="FFFFFF"/>
              </w:rPr>
            </w:pPr>
            <w:r w:rsidRPr="00455A9F">
              <w:rPr>
                <w:shd w:val="clear" w:color="auto" w:fill="FFFFFF"/>
              </w:rPr>
              <w:t>EUS are un rol potențial în urmărirea pacienților cu PC în depistarea complicațiilor, în principal datorită capacității sale de a detecta malignitatea pancreatică.</w:t>
            </w:r>
            <w:r w:rsidRPr="00455A9F">
              <w:rPr>
                <w:b/>
                <w:i/>
                <w:shd w:val="clear" w:color="auto" w:fill="FFFFFF"/>
              </w:rPr>
              <w:t> </w:t>
            </w:r>
            <w:r w:rsidRPr="00455A9F">
              <w:rPr>
                <w:rStyle w:val="af6"/>
                <w:b w:val="0"/>
                <w:i/>
                <w:shd w:val="clear" w:color="auto" w:fill="FFFFFF"/>
              </w:rPr>
              <w:t>(GRAD 2B, acord puternic)</w:t>
            </w:r>
          </w:p>
        </w:tc>
      </w:tr>
      <w:tr w:rsidR="003721D8" w:rsidRPr="00455A9F" w14:paraId="3FBEB5A6" w14:textId="77777777" w:rsidTr="009751DE">
        <w:tc>
          <w:tcPr>
            <w:tcW w:w="10173" w:type="dxa"/>
          </w:tcPr>
          <w:p w14:paraId="68CDF1B6" w14:textId="77777777" w:rsidR="00333DD4" w:rsidRPr="00455A9F" w:rsidRDefault="00333DD4" w:rsidP="00AA09AE">
            <w:pPr>
              <w:jc w:val="both"/>
              <w:rPr>
                <w:rStyle w:val="af6"/>
                <w:shd w:val="clear" w:color="auto" w:fill="FFFFFF"/>
              </w:rPr>
            </w:pPr>
            <w:r w:rsidRPr="00455A9F">
              <w:rPr>
                <w:shd w:val="clear" w:color="auto" w:fill="FFFFFF"/>
              </w:rPr>
              <w:t>CEUS poate crește acuratețea diagnosticului la pacienții cu CP cu leziuni pancreatice chistice și solide. </w:t>
            </w:r>
            <w:r w:rsidRPr="00455A9F">
              <w:rPr>
                <w:rStyle w:val="af6"/>
                <w:b w:val="0"/>
                <w:i/>
                <w:shd w:val="clear" w:color="auto" w:fill="FFFFFF"/>
              </w:rPr>
              <w:t>(GRAD 1C, acord puternic)</w:t>
            </w:r>
          </w:p>
        </w:tc>
      </w:tr>
      <w:tr w:rsidR="003721D8" w:rsidRPr="00455A9F" w14:paraId="73EE358D" w14:textId="77777777" w:rsidTr="009751DE">
        <w:tc>
          <w:tcPr>
            <w:tcW w:w="10173" w:type="dxa"/>
          </w:tcPr>
          <w:p w14:paraId="124B75AD" w14:textId="1E4E13EE" w:rsidR="00333DD4" w:rsidRPr="00455A9F" w:rsidRDefault="00333DD4" w:rsidP="00AA09AE">
            <w:pPr>
              <w:jc w:val="both"/>
              <w:rPr>
                <w:rStyle w:val="af6"/>
                <w:shd w:val="clear" w:color="auto" w:fill="FFFFFF"/>
              </w:rPr>
            </w:pPr>
            <w:r w:rsidRPr="00455A9F">
              <w:rPr>
                <w:shd w:val="clear" w:color="auto" w:fill="FFFFFF"/>
              </w:rPr>
              <w:t>EUS este un instrument esențial în diagnosticul diferențial al PC cu alte mase pancreatice sau leziuni chistice. Biopsia cu ac fin ghidată de EUS poate fi considerată cea mai fiabilă procedură pentru detectarea malignității. Elastografia ghidată de EUS și îmbunătățirea cu contrast pot oferi informații utile, dar rolul lor în acest context trebuie evaluat în continuare în studiile clinice. </w:t>
            </w:r>
            <w:r w:rsidRPr="00455A9F">
              <w:rPr>
                <w:rStyle w:val="af6"/>
                <w:b w:val="0"/>
                <w:i/>
                <w:shd w:val="clear" w:color="auto" w:fill="FFFFFF"/>
              </w:rPr>
              <w:t>(GRAD 2C, dezacord puternic)</w:t>
            </w:r>
          </w:p>
        </w:tc>
      </w:tr>
    </w:tbl>
    <w:p w14:paraId="06B906CD" w14:textId="77777777" w:rsidR="00265A65" w:rsidRPr="00455A9F" w:rsidRDefault="00265A65" w:rsidP="00265A65">
      <w:pPr>
        <w:jc w:val="right"/>
      </w:pPr>
    </w:p>
    <w:p w14:paraId="017240ED" w14:textId="0C5F8B58" w:rsidR="00481BCA" w:rsidRPr="007A52B1" w:rsidRDefault="00265A65" w:rsidP="00265A65">
      <w:pPr>
        <w:jc w:val="right"/>
        <w:rPr>
          <w:b/>
          <w:lang w:eastAsia="ro-RO"/>
        </w:rPr>
      </w:pPr>
      <w:r w:rsidRPr="007A52B1">
        <w:rPr>
          <w:b/>
        </w:rPr>
        <w:t>Tabelul 3</w:t>
      </w:r>
      <w:r w:rsidR="00CC6C8B" w:rsidRPr="007A52B1">
        <w:rPr>
          <w:b/>
        </w:rPr>
        <w:t>0</w:t>
      </w:r>
    </w:p>
    <w:p w14:paraId="1DDA8C6D" w14:textId="2F80F636" w:rsidR="00481BCA" w:rsidRPr="00455A9F" w:rsidRDefault="00481BCA" w:rsidP="00481BCA">
      <w:pPr>
        <w:jc w:val="center"/>
        <w:rPr>
          <w:b/>
          <w:lang w:eastAsia="ro-RO"/>
        </w:rPr>
      </w:pPr>
      <w:r w:rsidRPr="00455A9F">
        <w:rPr>
          <w:b/>
          <w:lang w:eastAsia="ro-RO"/>
        </w:rPr>
        <w:t>Diverse modalități imagistice pentru diagnosticul non-histologic al fibrozei pancreatice</w:t>
      </w:r>
    </w:p>
    <w:p w14:paraId="6449F58E" w14:textId="17316645" w:rsidR="00481BCA" w:rsidRPr="00455A9F" w:rsidRDefault="00481BCA" w:rsidP="00481BCA">
      <w:pPr>
        <w:jc w:val="center"/>
        <w:rPr>
          <w:b/>
          <w:lang w:eastAsia="ro-RO"/>
        </w:rPr>
      </w:pPr>
      <w:r w:rsidRPr="00455A9F">
        <w:rPr>
          <w:b/>
          <w:lang w:eastAsia="ro-RO"/>
        </w:rPr>
        <w:t xml:space="preserve"> și aplicații clinice </w:t>
      </w:r>
    </w:p>
    <w:p w14:paraId="2EA86FBD" w14:textId="77777777" w:rsidR="00481BCA" w:rsidRPr="00455A9F" w:rsidRDefault="00481BCA" w:rsidP="00481BCA">
      <w:pPr>
        <w:jc w:val="center"/>
        <w:rPr>
          <w:lang w:eastAsia="ro-RO"/>
        </w:rPr>
      </w:pPr>
    </w:p>
    <w:tbl>
      <w:tblPr>
        <w:tblStyle w:val="TableGrid1"/>
        <w:tblW w:w="5000" w:type="pct"/>
        <w:tblLook w:val="04A0" w:firstRow="1" w:lastRow="0" w:firstColumn="1" w:lastColumn="0" w:noHBand="0" w:noVBand="1"/>
      </w:tblPr>
      <w:tblGrid>
        <w:gridCol w:w="2918"/>
        <w:gridCol w:w="2442"/>
        <w:gridCol w:w="4777"/>
      </w:tblGrid>
      <w:tr w:rsidR="00481BCA" w:rsidRPr="00455A9F" w14:paraId="6DDDF914" w14:textId="77777777" w:rsidTr="007C1EF1">
        <w:tc>
          <w:tcPr>
            <w:tcW w:w="1439" w:type="pct"/>
            <w:hideMark/>
          </w:tcPr>
          <w:p w14:paraId="0ED37995" w14:textId="77777777" w:rsidR="00481BCA" w:rsidRPr="00455A9F" w:rsidRDefault="00481BCA" w:rsidP="007C1EF1">
            <w:pPr>
              <w:jc w:val="center"/>
              <w:rPr>
                <w:b/>
                <w:bCs/>
                <w:lang w:eastAsia="ro-RO"/>
              </w:rPr>
            </w:pPr>
            <w:r w:rsidRPr="00455A9F">
              <w:rPr>
                <w:b/>
                <w:bCs/>
                <w:lang w:eastAsia="ro-RO"/>
              </w:rPr>
              <w:t>Modalitati de imagine</w:t>
            </w:r>
          </w:p>
        </w:tc>
        <w:tc>
          <w:tcPr>
            <w:tcW w:w="1204" w:type="pct"/>
            <w:hideMark/>
          </w:tcPr>
          <w:p w14:paraId="61EC0D63" w14:textId="77777777" w:rsidR="00481BCA" w:rsidRPr="00455A9F" w:rsidRDefault="00481BCA" w:rsidP="007C1EF1">
            <w:pPr>
              <w:jc w:val="center"/>
              <w:rPr>
                <w:b/>
                <w:bCs/>
                <w:lang w:eastAsia="ro-RO"/>
              </w:rPr>
            </w:pPr>
            <w:r w:rsidRPr="00455A9F">
              <w:rPr>
                <w:b/>
                <w:bCs/>
                <w:lang w:eastAsia="ro-RO"/>
              </w:rPr>
              <w:t>Parametrii</w:t>
            </w:r>
          </w:p>
        </w:tc>
        <w:tc>
          <w:tcPr>
            <w:tcW w:w="2356" w:type="pct"/>
            <w:hideMark/>
          </w:tcPr>
          <w:p w14:paraId="37CA7B03" w14:textId="77777777" w:rsidR="00481BCA" w:rsidRPr="00455A9F" w:rsidRDefault="00481BCA" w:rsidP="007C1EF1">
            <w:pPr>
              <w:jc w:val="center"/>
              <w:rPr>
                <w:b/>
                <w:bCs/>
                <w:lang w:eastAsia="ro-RO"/>
              </w:rPr>
            </w:pPr>
            <w:r w:rsidRPr="00455A9F">
              <w:rPr>
                <w:b/>
                <w:bCs/>
                <w:lang w:eastAsia="ro-RO"/>
              </w:rPr>
              <w:t>Aplicarea scenariului clinic</w:t>
            </w:r>
          </w:p>
        </w:tc>
      </w:tr>
      <w:tr w:rsidR="00481BCA" w:rsidRPr="00455A9F" w14:paraId="6BCEA5D9" w14:textId="77777777" w:rsidTr="007C1EF1">
        <w:tc>
          <w:tcPr>
            <w:tcW w:w="1439" w:type="pct"/>
            <w:hideMark/>
          </w:tcPr>
          <w:p w14:paraId="77A9700B" w14:textId="77777777" w:rsidR="00481BCA" w:rsidRPr="00455A9F" w:rsidRDefault="00481BCA" w:rsidP="007C1EF1">
            <w:pPr>
              <w:jc w:val="center"/>
              <w:rPr>
                <w:lang w:eastAsia="ro-RO"/>
              </w:rPr>
            </w:pPr>
            <w:r w:rsidRPr="00455A9F">
              <w:rPr>
                <w:lang w:eastAsia="ro-RO"/>
              </w:rPr>
              <w:t>Elastografie de deformare trans-abdomen</w:t>
            </w:r>
          </w:p>
        </w:tc>
        <w:tc>
          <w:tcPr>
            <w:tcW w:w="1204" w:type="pct"/>
            <w:hideMark/>
          </w:tcPr>
          <w:p w14:paraId="3A3C58E6" w14:textId="77777777" w:rsidR="00481BCA" w:rsidRPr="00455A9F" w:rsidRDefault="00481BCA" w:rsidP="007C1EF1">
            <w:pPr>
              <w:jc w:val="center"/>
              <w:rPr>
                <w:lang w:eastAsia="ro-RO"/>
              </w:rPr>
            </w:pPr>
            <w:r w:rsidRPr="00455A9F">
              <w:rPr>
                <w:lang w:eastAsia="ro-RO"/>
              </w:rPr>
              <w:t>Gradul de deformare</w:t>
            </w:r>
          </w:p>
        </w:tc>
        <w:tc>
          <w:tcPr>
            <w:tcW w:w="2356" w:type="pct"/>
            <w:hideMark/>
          </w:tcPr>
          <w:p w14:paraId="382B2F9F" w14:textId="77777777" w:rsidR="00481BCA" w:rsidRPr="00455A9F" w:rsidRDefault="00481BCA" w:rsidP="007C1EF1">
            <w:pPr>
              <w:jc w:val="center"/>
              <w:rPr>
                <w:lang w:eastAsia="ro-RO"/>
              </w:rPr>
            </w:pPr>
            <w:r w:rsidRPr="00455A9F">
              <w:rPr>
                <w:lang w:eastAsia="ro-RO"/>
              </w:rPr>
              <w:t>Tumori pancreatice</w:t>
            </w:r>
          </w:p>
        </w:tc>
      </w:tr>
      <w:tr w:rsidR="00481BCA" w:rsidRPr="00455A9F" w14:paraId="53DA7574" w14:textId="77777777" w:rsidTr="007C1EF1">
        <w:tc>
          <w:tcPr>
            <w:tcW w:w="1439" w:type="pct"/>
            <w:hideMark/>
          </w:tcPr>
          <w:p w14:paraId="71BD73C9" w14:textId="77777777" w:rsidR="00481BCA" w:rsidRPr="00455A9F" w:rsidRDefault="00481BCA" w:rsidP="007C1EF1">
            <w:pPr>
              <w:jc w:val="center"/>
              <w:rPr>
                <w:lang w:eastAsia="ro-RO"/>
              </w:rPr>
            </w:pPr>
            <w:r w:rsidRPr="00455A9F">
              <w:rPr>
                <w:lang w:eastAsia="ro-RO"/>
              </w:rPr>
              <w:t>Elastografie cu unde de forfecare trans-abdomen (ARFI)</w:t>
            </w:r>
          </w:p>
        </w:tc>
        <w:tc>
          <w:tcPr>
            <w:tcW w:w="1204" w:type="pct"/>
            <w:hideMark/>
          </w:tcPr>
          <w:p w14:paraId="0C0FCCE6" w14:textId="77777777" w:rsidR="00481BCA" w:rsidRPr="00455A9F" w:rsidRDefault="00481BCA" w:rsidP="007C1EF1">
            <w:pPr>
              <w:jc w:val="center"/>
              <w:rPr>
                <w:lang w:eastAsia="ro-RO"/>
              </w:rPr>
            </w:pPr>
            <w:r w:rsidRPr="00455A9F">
              <w:rPr>
                <w:lang w:eastAsia="ro-RO"/>
              </w:rPr>
              <w:t>≥ 1,4 m/s</w:t>
            </w:r>
          </w:p>
        </w:tc>
        <w:tc>
          <w:tcPr>
            <w:tcW w:w="2356" w:type="pct"/>
            <w:hideMark/>
          </w:tcPr>
          <w:p w14:paraId="5534562A" w14:textId="77777777" w:rsidR="00481BCA" w:rsidRPr="00455A9F" w:rsidRDefault="00481BCA" w:rsidP="007C1EF1">
            <w:pPr>
              <w:jc w:val="center"/>
              <w:rPr>
                <w:lang w:eastAsia="ro-RO"/>
              </w:rPr>
            </w:pPr>
            <w:r w:rsidRPr="00455A9F">
              <w:rPr>
                <w:lang w:eastAsia="ro-RO"/>
              </w:rPr>
              <w:t>Tumori pancreatice</w:t>
            </w:r>
            <w:r w:rsidRPr="00455A9F">
              <w:rPr>
                <w:lang w:eastAsia="ro-RO"/>
              </w:rPr>
              <w:br/>
              <w:t>Supravegherea dispepsiei</w:t>
            </w:r>
            <w:r w:rsidRPr="00455A9F">
              <w:rPr>
                <w:lang w:eastAsia="ro-RO"/>
              </w:rPr>
              <w:br/>
              <w:t>Pancreas gras</w:t>
            </w:r>
          </w:p>
        </w:tc>
      </w:tr>
      <w:tr w:rsidR="00481BCA" w:rsidRPr="00455A9F" w14:paraId="39B8EB02" w14:textId="77777777" w:rsidTr="007C1EF1">
        <w:tc>
          <w:tcPr>
            <w:tcW w:w="1439" w:type="pct"/>
            <w:hideMark/>
          </w:tcPr>
          <w:p w14:paraId="7ED8C811" w14:textId="77777777" w:rsidR="00481BCA" w:rsidRPr="00455A9F" w:rsidRDefault="00481BCA" w:rsidP="007C1EF1">
            <w:pPr>
              <w:jc w:val="center"/>
              <w:rPr>
                <w:lang w:eastAsia="ro-RO"/>
              </w:rPr>
            </w:pPr>
            <w:r w:rsidRPr="00455A9F">
              <w:rPr>
                <w:lang w:eastAsia="ro-RO"/>
              </w:rPr>
              <w:t>EUS</w:t>
            </w:r>
          </w:p>
        </w:tc>
        <w:tc>
          <w:tcPr>
            <w:tcW w:w="1204" w:type="pct"/>
            <w:hideMark/>
          </w:tcPr>
          <w:p w14:paraId="5D8027B7" w14:textId="77777777" w:rsidR="00481BCA" w:rsidRPr="00455A9F" w:rsidRDefault="00481BCA" w:rsidP="007C1EF1">
            <w:pPr>
              <w:jc w:val="center"/>
              <w:rPr>
                <w:lang w:eastAsia="ro-RO"/>
              </w:rPr>
            </w:pPr>
            <w:r w:rsidRPr="00455A9F">
              <w:rPr>
                <w:lang w:eastAsia="ro-RO"/>
              </w:rPr>
              <w:t>Criteriile Rosemont,</w:t>
            </w:r>
            <w:r w:rsidRPr="00455A9F">
              <w:rPr>
                <w:lang w:eastAsia="ro-RO"/>
              </w:rPr>
              <w:br/>
              <w:t>criteriile PC precoce</w:t>
            </w:r>
          </w:p>
        </w:tc>
        <w:tc>
          <w:tcPr>
            <w:tcW w:w="2356" w:type="pct"/>
            <w:hideMark/>
          </w:tcPr>
          <w:p w14:paraId="188074EB" w14:textId="77777777" w:rsidR="00481BCA" w:rsidRPr="00455A9F" w:rsidRDefault="00481BCA" w:rsidP="007C1EF1">
            <w:pPr>
              <w:jc w:val="center"/>
              <w:rPr>
                <w:lang w:eastAsia="ro-RO"/>
              </w:rPr>
            </w:pPr>
            <w:r w:rsidRPr="00455A9F">
              <w:rPr>
                <w:lang w:eastAsia="ro-RO"/>
              </w:rPr>
              <w:t>Supravegherea populației cu risc crescut de tumoră pancreatică </w:t>
            </w:r>
          </w:p>
          <w:p w14:paraId="13122242" w14:textId="77777777" w:rsidR="00481BCA" w:rsidRPr="00455A9F" w:rsidRDefault="00481BCA" w:rsidP="007C1EF1">
            <w:pPr>
              <w:jc w:val="center"/>
              <w:rPr>
                <w:lang w:eastAsia="ro-RO"/>
              </w:rPr>
            </w:pPr>
            <w:r w:rsidRPr="00455A9F">
              <w:rPr>
                <w:lang w:eastAsia="ro-RO"/>
              </w:rPr>
              <w:t>Supravegherea dispepsiei</w:t>
            </w:r>
          </w:p>
        </w:tc>
      </w:tr>
      <w:tr w:rsidR="00481BCA" w:rsidRPr="00455A9F" w14:paraId="37EEC0AB" w14:textId="77777777" w:rsidTr="007C1EF1">
        <w:tc>
          <w:tcPr>
            <w:tcW w:w="1439" w:type="pct"/>
            <w:hideMark/>
          </w:tcPr>
          <w:p w14:paraId="061C8BF0" w14:textId="77777777" w:rsidR="00481BCA" w:rsidRPr="00455A9F" w:rsidRDefault="00481BCA" w:rsidP="007C1EF1">
            <w:pPr>
              <w:jc w:val="center"/>
              <w:rPr>
                <w:lang w:eastAsia="ro-RO"/>
              </w:rPr>
            </w:pPr>
            <w:r w:rsidRPr="00455A9F">
              <w:rPr>
                <w:lang w:eastAsia="ro-RO"/>
              </w:rPr>
              <w:t>EUS: elastografie prin deformare</w:t>
            </w:r>
          </w:p>
        </w:tc>
        <w:tc>
          <w:tcPr>
            <w:tcW w:w="1204" w:type="pct"/>
            <w:hideMark/>
          </w:tcPr>
          <w:p w14:paraId="1031325C" w14:textId="77777777" w:rsidR="00481BCA" w:rsidRPr="00455A9F" w:rsidRDefault="00481BCA" w:rsidP="007C1EF1">
            <w:pPr>
              <w:jc w:val="center"/>
              <w:rPr>
                <w:lang w:eastAsia="ro-RO"/>
              </w:rPr>
            </w:pPr>
            <w:r w:rsidRPr="00455A9F">
              <w:rPr>
                <w:lang w:eastAsia="ro-RO"/>
              </w:rPr>
              <w:t>gradul de deformare</w:t>
            </w:r>
          </w:p>
        </w:tc>
        <w:tc>
          <w:tcPr>
            <w:tcW w:w="2356" w:type="pct"/>
            <w:hideMark/>
          </w:tcPr>
          <w:p w14:paraId="4A65A16D" w14:textId="77777777" w:rsidR="00481BCA" w:rsidRPr="00455A9F" w:rsidRDefault="00481BCA" w:rsidP="007C1EF1">
            <w:pPr>
              <w:jc w:val="center"/>
              <w:rPr>
                <w:lang w:eastAsia="ro-RO"/>
              </w:rPr>
            </w:pPr>
            <w:r w:rsidRPr="00455A9F">
              <w:rPr>
                <w:lang w:eastAsia="ro-RO"/>
              </w:rPr>
              <w:t>Tumori pancreatice</w:t>
            </w:r>
          </w:p>
        </w:tc>
      </w:tr>
      <w:tr w:rsidR="00481BCA" w:rsidRPr="00455A9F" w14:paraId="15334BC4" w14:textId="77777777" w:rsidTr="007C1EF1">
        <w:tc>
          <w:tcPr>
            <w:tcW w:w="1439" w:type="pct"/>
            <w:hideMark/>
          </w:tcPr>
          <w:p w14:paraId="5D623371" w14:textId="77777777" w:rsidR="00481BCA" w:rsidRPr="00455A9F" w:rsidRDefault="00481BCA" w:rsidP="007C1EF1">
            <w:pPr>
              <w:jc w:val="center"/>
              <w:rPr>
                <w:lang w:eastAsia="ro-RO"/>
              </w:rPr>
            </w:pPr>
            <w:r w:rsidRPr="00455A9F">
              <w:rPr>
                <w:lang w:eastAsia="ro-RO"/>
              </w:rPr>
              <w:t>TC</w:t>
            </w:r>
          </w:p>
        </w:tc>
        <w:tc>
          <w:tcPr>
            <w:tcW w:w="1204" w:type="pct"/>
            <w:hideMark/>
          </w:tcPr>
          <w:p w14:paraId="1B5C4F4B" w14:textId="77777777" w:rsidR="00481BCA" w:rsidRPr="00455A9F" w:rsidRDefault="00481BCA" w:rsidP="007C1EF1">
            <w:pPr>
              <w:jc w:val="center"/>
              <w:rPr>
                <w:lang w:eastAsia="ro-RO"/>
              </w:rPr>
            </w:pPr>
            <w:r w:rsidRPr="00455A9F">
              <w:rPr>
                <w:lang w:eastAsia="ro-RO"/>
              </w:rPr>
              <w:t>Valoarea CT,</w:t>
            </w:r>
            <w:r w:rsidRPr="00455A9F">
              <w:rPr>
                <w:lang w:eastAsia="ro-RO"/>
              </w:rPr>
              <w:br/>
              <w:t>microcalcificare</w:t>
            </w:r>
          </w:p>
        </w:tc>
        <w:tc>
          <w:tcPr>
            <w:tcW w:w="2356" w:type="pct"/>
            <w:hideMark/>
          </w:tcPr>
          <w:p w14:paraId="3F5AB089" w14:textId="77777777" w:rsidR="00481BCA" w:rsidRPr="00455A9F" w:rsidRDefault="00481BCA" w:rsidP="007C1EF1">
            <w:pPr>
              <w:jc w:val="center"/>
              <w:rPr>
                <w:lang w:eastAsia="ro-RO"/>
              </w:rPr>
            </w:pPr>
            <w:r w:rsidRPr="00455A9F">
              <w:rPr>
                <w:lang w:eastAsia="ro-RO"/>
              </w:rPr>
              <w:t>Prezicerea fistulei după operația de rezecție pancreatică</w:t>
            </w:r>
          </w:p>
        </w:tc>
      </w:tr>
      <w:tr w:rsidR="00481BCA" w:rsidRPr="00455A9F" w14:paraId="292A84A3" w14:textId="77777777" w:rsidTr="007C1EF1">
        <w:tc>
          <w:tcPr>
            <w:tcW w:w="1439" w:type="pct"/>
            <w:hideMark/>
          </w:tcPr>
          <w:p w14:paraId="6BEE696E" w14:textId="77777777" w:rsidR="00481BCA" w:rsidRPr="00455A9F" w:rsidRDefault="00481BCA" w:rsidP="007C1EF1">
            <w:pPr>
              <w:jc w:val="center"/>
              <w:rPr>
                <w:lang w:eastAsia="ro-RO"/>
              </w:rPr>
            </w:pPr>
            <w:r w:rsidRPr="00455A9F">
              <w:rPr>
                <w:lang w:eastAsia="ro-RO"/>
              </w:rPr>
              <w:t>RMN</w:t>
            </w:r>
          </w:p>
        </w:tc>
        <w:tc>
          <w:tcPr>
            <w:tcW w:w="1204" w:type="pct"/>
            <w:hideMark/>
          </w:tcPr>
          <w:p w14:paraId="344F88E3" w14:textId="77777777" w:rsidR="00481BCA" w:rsidRPr="00455A9F" w:rsidRDefault="00481BCA" w:rsidP="007C1EF1">
            <w:pPr>
              <w:jc w:val="center"/>
              <w:rPr>
                <w:lang w:eastAsia="ro-RO"/>
              </w:rPr>
            </w:pPr>
            <w:r w:rsidRPr="00455A9F">
              <w:rPr>
                <w:lang w:eastAsia="ro-RO"/>
              </w:rPr>
              <w:t>ADC, T1, T2 secvențe diferite</w:t>
            </w:r>
          </w:p>
        </w:tc>
        <w:tc>
          <w:tcPr>
            <w:tcW w:w="2356" w:type="pct"/>
            <w:hideMark/>
          </w:tcPr>
          <w:p w14:paraId="6A4343E7" w14:textId="77777777" w:rsidR="00481BCA" w:rsidRPr="00455A9F" w:rsidRDefault="00481BCA" w:rsidP="007C1EF1">
            <w:pPr>
              <w:jc w:val="center"/>
              <w:rPr>
                <w:lang w:eastAsia="ro-RO"/>
              </w:rPr>
            </w:pPr>
            <w:r w:rsidRPr="00455A9F">
              <w:rPr>
                <w:lang w:eastAsia="ro-RO"/>
              </w:rPr>
              <w:t xml:space="preserve">Prezicerea rezultatelor terapeutice și </w:t>
            </w:r>
          </w:p>
          <w:p w14:paraId="3190F426" w14:textId="77777777" w:rsidR="00481BCA" w:rsidRPr="00455A9F" w:rsidRDefault="00481BCA" w:rsidP="007C1EF1">
            <w:pPr>
              <w:jc w:val="center"/>
              <w:rPr>
                <w:lang w:eastAsia="ro-RO"/>
              </w:rPr>
            </w:pPr>
            <w:r w:rsidRPr="00455A9F">
              <w:rPr>
                <w:lang w:eastAsia="ro-RO"/>
              </w:rPr>
              <w:t xml:space="preserve">a calității vieții în pancreatita cronică </w:t>
            </w:r>
          </w:p>
          <w:p w14:paraId="20F3199E" w14:textId="77777777" w:rsidR="00481BCA" w:rsidRPr="00455A9F" w:rsidRDefault="00481BCA" w:rsidP="007C1EF1">
            <w:pPr>
              <w:jc w:val="center"/>
              <w:rPr>
                <w:lang w:eastAsia="ro-RO"/>
              </w:rPr>
            </w:pPr>
            <w:r w:rsidRPr="00455A9F">
              <w:rPr>
                <w:lang w:eastAsia="ro-RO"/>
              </w:rPr>
              <w:t>sau cancerul pancreatic</w:t>
            </w:r>
          </w:p>
        </w:tc>
      </w:tr>
    </w:tbl>
    <w:p w14:paraId="0AC3FAC2" w14:textId="21643B8D" w:rsidR="00C676B4" w:rsidRPr="008F636D" w:rsidRDefault="00481BCA" w:rsidP="006C0102">
      <w:pPr>
        <w:rPr>
          <w:lang w:eastAsia="ro-RO"/>
        </w:rPr>
      </w:pPr>
      <w:r w:rsidRPr="00455A9F">
        <w:rPr>
          <w:b/>
          <w:i/>
          <w:lang w:eastAsia="ro-RO"/>
        </w:rPr>
        <w:t>Notă:</w:t>
      </w:r>
      <w:r w:rsidRPr="00455A9F">
        <w:rPr>
          <w:lang w:eastAsia="ro-RO"/>
        </w:rPr>
        <w:t xml:space="preserve"> ARFI - impuls de forță de radiație acustică, EUS - ecografia endoscopica, CP - pancreatită cronică, TC - tomografie computerizată, IRM - imagine prin rezonanță magnetică, ADC -</w:t>
      </w:r>
      <w:r w:rsidR="008F636D">
        <w:rPr>
          <w:lang w:eastAsia="ro-RO"/>
        </w:rPr>
        <w:t xml:space="preserve"> coeficient de difuzie aparent.</w:t>
      </w:r>
    </w:p>
    <w:p w14:paraId="1B778D04" w14:textId="77777777" w:rsidR="00C676B4" w:rsidRPr="00455A9F" w:rsidRDefault="00C676B4" w:rsidP="006C0102">
      <w:pPr>
        <w:rPr>
          <w:b/>
        </w:rPr>
      </w:pPr>
    </w:p>
    <w:p w14:paraId="37B05434" w14:textId="3FC031B6" w:rsidR="00D40934" w:rsidRPr="00C02EC6" w:rsidRDefault="006C0102" w:rsidP="006C0102">
      <w:pPr>
        <w:rPr>
          <w:rStyle w:val="a8"/>
          <w:bCs/>
          <w:color w:val="auto"/>
          <w:sz w:val="26"/>
          <w:szCs w:val="26"/>
          <w:lang w:eastAsia="ro-RO"/>
        </w:rPr>
      </w:pPr>
      <w:r w:rsidRPr="00C02EC6">
        <w:rPr>
          <w:b/>
          <w:sz w:val="26"/>
          <w:szCs w:val="26"/>
        </w:rPr>
        <w:t>C.2.3.8.</w:t>
      </w:r>
      <w:r w:rsidRPr="00C02EC6">
        <w:rPr>
          <w:sz w:val="26"/>
          <w:szCs w:val="26"/>
        </w:rPr>
        <w:t xml:space="preserve"> </w:t>
      </w:r>
      <w:r w:rsidRPr="00C02EC6">
        <w:rPr>
          <w:b/>
          <w:sz w:val="26"/>
          <w:szCs w:val="26"/>
        </w:rPr>
        <w:t>Complicațiile pancreatitei cronice</w:t>
      </w:r>
      <w:r w:rsidR="003F2830" w:rsidRPr="00C02EC6">
        <w:rPr>
          <w:b/>
          <w:sz w:val="26"/>
          <w:szCs w:val="26"/>
        </w:rPr>
        <w:t xml:space="preserve"> </w:t>
      </w:r>
    </w:p>
    <w:tbl>
      <w:tblPr>
        <w:tblW w:w="1015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5"/>
      </w:tblGrid>
      <w:tr w:rsidR="00A77463" w:rsidRPr="00455A9F" w14:paraId="4FE4069A" w14:textId="77777777" w:rsidTr="009751DE">
        <w:tc>
          <w:tcPr>
            <w:tcW w:w="10155" w:type="dxa"/>
          </w:tcPr>
          <w:p w14:paraId="58D25B61" w14:textId="2CFECE8C" w:rsidR="00A77463" w:rsidRPr="00455A9F" w:rsidRDefault="00A77463" w:rsidP="00DF15C4">
            <w:pPr>
              <w:rPr>
                <w:b/>
              </w:rPr>
            </w:pPr>
            <w:r w:rsidRPr="002B0068">
              <w:rPr>
                <w:b/>
              </w:rPr>
              <w:t xml:space="preserve">Caseta </w:t>
            </w:r>
            <w:r w:rsidR="00617D15" w:rsidRPr="002B0068">
              <w:rPr>
                <w:b/>
              </w:rPr>
              <w:t>1</w:t>
            </w:r>
            <w:r w:rsidR="00697893" w:rsidRPr="002B0068">
              <w:rPr>
                <w:b/>
              </w:rPr>
              <w:t>7</w:t>
            </w:r>
            <w:r w:rsidRPr="002B0068">
              <w:rPr>
                <w:b/>
              </w:rPr>
              <w:t>.</w:t>
            </w:r>
            <w:r w:rsidRPr="00455A9F">
              <w:rPr>
                <w:b/>
              </w:rPr>
              <w:t xml:space="preserve"> Complicaţiile pancreatitei cronice</w:t>
            </w:r>
          </w:p>
          <w:p w14:paraId="59D2CE2C" w14:textId="77777777" w:rsidR="007F1F49" w:rsidRPr="00455A9F" w:rsidRDefault="007F1F49" w:rsidP="00534688">
            <w:pPr>
              <w:pStyle w:val="af"/>
              <w:numPr>
                <w:ilvl w:val="0"/>
                <w:numId w:val="36"/>
              </w:numPr>
              <w:tabs>
                <w:tab w:val="left" w:pos="288"/>
              </w:tabs>
              <w:spacing w:after="0"/>
              <w:ind w:left="0" w:firstLine="0"/>
              <w:jc w:val="both"/>
              <w:rPr>
                <w:bCs/>
                <w:iCs/>
              </w:rPr>
            </w:pPr>
            <w:r w:rsidRPr="00455A9F">
              <w:rPr>
                <w:bCs/>
                <w:iCs/>
                <w:lang w:val="x-none"/>
              </w:rPr>
              <w:t>S</w:t>
            </w:r>
            <w:r w:rsidRPr="00455A9F">
              <w:rPr>
                <w:bCs/>
                <w:iCs/>
                <w:lang w:val="en-US"/>
              </w:rPr>
              <w:t>tricturile ductului pancreatic și / sau a canalelor biliare</w:t>
            </w:r>
          </w:p>
          <w:p w14:paraId="073C4A00" w14:textId="77777777" w:rsidR="007F1F49" w:rsidRPr="00455A9F" w:rsidRDefault="007F1F49" w:rsidP="00534688">
            <w:pPr>
              <w:pStyle w:val="af"/>
              <w:numPr>
                <w:ilvl w:val="0"/>
                <w:numId w:val="36"/>
              </w:numPr>
              <w:tabs>
                <w:tab w:val="left" w:pos="288"/>
              </w:tabs>
              <w:spacing w:after="0"/>
              <w:ind w:left="0" w:firstLine="0"/>
              <w:jc w:val="both"/>
              <w:rPr>
                <w:bCs/>
                <w:iCs/>
              </w:rPr>
            </w:pPr>
            <w:r w:rsidRPr="00455A9F">
              <w:rPr>
                <w:bCs/>
                <w:iCs/>
                <w:lang w:val="x-none"/>
              </w:rPr>
              <w:t>P</w:t>
            </w:r>
            <w:r w:rsidRPr="00455A9F">
              <w:rPr>
                <w:bCs/>
                <w:iCs/>
                <w:lang w:val="en-US"/>
              </w:rPr>
              <w:t>seudochist</w:t>
            </w:r>
            <w:r w:rsidRPr="00455A9F">
              <w:rPr>
                <w:bCs/>
                <w:iCs/>
              </w:rPr>
              <w:t>urile</w:t>
            </w:r>
          </w:p>
          <w:p w14:paraId="2EEF9793" w14:textId="77777777" w:rsidR="007F1F49" w:rsidRPr="00455A9F" w:rsidRDefault="007F1F49" w:rsidP="00534688">
            <w:pPr>
              <w:pStyle w:val="af"/>
              <w:numPr>
                <w:ilvl w:val="0"/>
                <w:numId w:val="36"/>
              </w:numPr>
              <w:tabs>
                <w:tab w:val="left" w:pos="288"/>
              </w:tabs>
              <w:spacing w:after="0"/>
              <w:ind w:left="0" w:firstLine="0"/>
              <w:jc w:val="both"/>
              <w:rPr>
                <w:bCs/>
                <w:iCs/>
              </w:rPr>
            </w:pPr>
            <w:r w:rsidRPr="00455A9F">
              <w:rPr>
                <w:bCs/>
                <w:iCs/>
              </w:rPr>
              <w:t>Pa</w:t>
            </w:r>
            <w:r w:rsidRPr="00455A9F">
              <w:rPr>
                <w:bCs/>
                <w:iCs/>
                <w:lang w:val="en-US"/>
              </w:rPr>
              <w:t xml:space="preserve">ncreaticolitiază </w:t>
            </w:r>
          </w:p>
          <w:p w14:paraId="3896B75F" w14:textId="77777777" w:rsidR="007F1F49" w:rsidRPr="00455A9F" w:rsidRDefault="007F1F49" w:rsidP="00534688">
            <w:pPr>
              <w:pStyle w:val="af"/>
              <w:numPr>
                <w:ilvl w:val="0"/>
                <w:numId w:val="36"/>
              </w:numPr>
              <w:tabs>
                <w:tab w:val="left" w:pos="288"/>
              </w:tabs>
              <w:spacing w:after="0"/>
              <w:ind w:left="0" w:firstLine="0"/>
              <w:jc w:val="both"/>
              <w:rPr>
                <w:bCs/>
                <w:iCs/>
              </w:rPr>
            </w:pPr>
            <w:r w:rsidRPr="00455A9F">
              <w:rPr>
                <w:bCs/>
                <w:iCs/>
                <w:lang w:val="x-none"/>
              </w:rPr>
              <w:t>S</w:t>
            </w:r>
            <w:r w:rsidRPr="00455A9F">
              <w:rPr>
                <w:bCs/>
                <w:iCs/>
              </w:rPr>
              <w:t>t</w:t>
            </w:r>
            <w:r w:rsidRPr="00455A9F">
              <w:rPr>
                <w:bCs/>
                <w:iCs/>
                <w:lang w:val="en-US"/>
              </w:rPr>
              <w:t>enoză duodenală</w:t>
            </w:r>
          </w:p>
          <w:p w14:paraId="0905909B" w14:textId="77777777" w:rsidR="007F1F49" w:rsidRPr="00455A9F" w:rsidRDefault="007F1F49" w:rsidP="00534688">
            <w:pPr>
              <w:pStyle w:val="af"/>
              <w:numPr>
                <w:ilvl w:val="0"/>
                <w:numId w:val="36"/>
              </w:numPr>
              <w:tabs>
                <w:tab w:val="left" w:pos="288"/>
              </w:tabs>
              <w:spacing w:after="0"/>
              <w:ind w:left="0" w:firstLine="0"/>
              <w:jc w:val="both"/>
              <w:rPr>
                <w:bCs/>
                <w:iCs/>
              </w:rPr>
            </w:pPr>
            <w:r w:rsidRPr="00455A9F">
              <w:rPr>
                <w:bCs/>
                <w:iCs/>
                <w:lang w:val="x-none"/>
              </w:rPr>
              <w:lastRenderedPageBreak/>
              <w:t>M</w:t>
            </w:r>
            <w:r w:rsidRPr="00455A9F">
              <w:rPr>
                <w:bCs/>
                <w:iCs/>
                <w:lang w:val="en-US"/>
              </w:rPr>
              <w:t>alnutriție</w:t>
            </w:r>
          </w:p>
          <w:p w14:paraId="35893CA9" w14:textId="77777777" w:rsidR="007F1F49" w:rsidRPr="00455A9F" w:rsidRDefault="007F1F49" w:rsidP="00534688">
            <w:pPr>
              <w:pStyle w:val="af"/>
              <w:numPr>
                <w:ilvl w:val="0"/>
                <w:numId w:val="36"/>
              </w:numPr>
              <w:tabs>
                <w:tab w:val="left" w:pos="288"/>
              </w:tabs>
              <w:spacing w:after="0"/>
              <w:ind w:left="0" w:firstLine="0"/>
              <w:jc w:val="both"/>
              <w:rPr>
                <w:bCs/>
                <w:iCs/>
              </w:rPr>
            </w:pPr>
            <w:r w:rsidRPr="00455A9F">
              <w:rPr>
                <w:bCs/>
                <w:iCs/>
                <w:lang w:val="x-none"/>
              </w:rPr>
              <w:t>C</w:t>
            </w:r>
            <w:r w:rsidRPr="00455A9F">
              <w:rPr>
                <w:bCs/>
                <w:iCs/>
                <w:lang w:val="en-US"/>
              </w:rPr>
              <w:t>omplicații vasculare</w:t>
            </w:r>
          </w:p>
          <w:p w14:paraId="764F00F1" w14:textId="49B11E45" w:rsidR="00A77463" w:rsidRPr="00455A9F" w:rsidRDefault="007F1F49" w:rsidP="00534688">
            <w:pPr>
              <w:pStyle w:val="af"/>
              <w:numPr>
                <w:ilvl w:val="0"/>
                <w:numId w:val="36"/>
              </w:numPr>
              <w:tabs>
                <w:tab w:val="left" w:pos="288"/>
              </w:tabs>
              <w:spacing w:after="0"/>
              <w:ind w:left="0" w:firstLine="0"/>
              <w:jc w:val="both"/>
              <w:rPr>
                <w:b/>
                <w:bCs/>
                <w:iCs/>
              </w:rPr>
            </w:pPr>
            <w:r w:rsidRPr="00455A9F">
              <w:rPr>
                <w:bCs/>
                <w:iCs/>
                <w:lang w:val="x-none"/>
              </w:rPr>
              <w:t>D</w:t>
            </w:r>
            <w:r w:rsidRPr="00455A9F">
              <w:rPr>
                <w:bCs/>
                <w:iCs/>
                <w:lang w:val="en-US"/>
              </w:rPr>
              <w:t>ureri recurente sau persistente</w:t>
            </w:r>
          </w:p>
        </w:tc>
      </w:tr>
    </w:tbl>
    <w:p w14:paraId="79DE0EE5" w14:textId="30D71DC7" w:rsidR="00A77463" w:rsidRPr="00455A9F" w:rsidRDefault="00A77463" w:rsidP="00DF15C4"/>
    <w:p w14:paraId="479E17E9" w14:textId="504CEA45" w:rsidR="007F1F49" w:rsidRPr="00455A9F" w:rsidRDefault="007F1F49" w:rsidP="00DF15C4">
      <w:pPr>
        <w:rPr>
          <w:b/>
          <w:bCs/>
        </w:rPr>
      </w:pPr>
      <w:r w:rsidRPr="00455A9F">
        <w:rPr>
          <w:b/>
          <w:bCs/>
          <w:lang w:val="vi-VN"/>
        </w:rPr>
        <w:t xml:space="preserve">Rezumatul complicațiilor asociate </w:t>
      </w:r>
      <w:r w:rsidRPr="00455A9F">
        <w:rPr>
          <w:b/>
          <w:bCs/>
        </w:rPr>
        <w:t>PC</w:t>
      </w:r>
      <w:r w:rsidR="00D40934" w:rsidRPr="00455A9F">
        <w:rPr>
          <w:b/>
          <w:bCs/>
        </w:rPr>
        <w:t xml:space="preserve"> și managementul acestora</w:t>
      </w:r>
    </w:p>
    <w:tbl>
      <w:tblPr>
        <w:tblStyle w:val="TableGrid1"/>
        <w:tblW w:w="5000" w:type="pct"/>
        <w:tblLook w:val="0420" w:firstRow="1" w:lastRow="0" w:firstColumn="0" w:lastColumn="0" w:noHBand="0" w:noVBand="1"/>
      </w:tblPr>
      <w:tblGrid>
        <w:gridCol w:w="10137"/>
      </w:tblGrid>
      <w:tr w:rsidR="007F1F49" w:rsidRPr="00455A9F" w14:paraId="42AAAD25" w14:textId="77777777" w:rsidTr="009751DE">
        <w:trPr>
          <w:trHeight w:val="1979"/>
        </w:trPr>
        <w:tc>
          <w:tcPr>
            <w:tcW w:w="5000" w:type="pct"/>
            <w:hideMark/>
          </w:tcPr>
          <w:p w14:paraId="0FBB5F5E" w14:textId="1DC50116" w:rsidR="007F1F49" w:rsidRPr="00455A9F" w:rsidRDefault="00AF70BF" w:rsidP="00AF70BF">
            <w:pPr>
              <w:rPr>
                <w:b/>
              </w:rPr>
            </w:pPr>
            <w:r w:rsidRPr="002B0068">
              <w:rPr>
                <w:b/>
              </w:rPr>
              <w:t xml:space="preserve">Caseta </w:t>
            </w:r>
            <w:r w:rsidR="00617D15" w:rsidRPr="002B0068">
              <w:rPr>
                <w:b/>
              </w:rPr>
              <w:t>1</w:t>
            </w:r>
            <w:r w:rsidR="00697893" w:rsidRPr="002B0068">
              <w:rPr>
                <w:b/>
              </w:rPr>
              <w:t>8</w:t>
            </w:r>
            <w:r w:rsidRPr="002B0068">
              <w:rPr>
                <w:b/>
              </w:rPr>
              <w:t>.</w:t>
            </w:r>
            <w:r w:rsidRPr="00455A9F">
              <w:rPr>
                <w:b/>
              </w:rPr>
              <w:t xml:space="preserve"> </w:t>
            </w:r>
            <w:r w:rsidR="007F1F49" w:rsidRPr="00455A9F">
              <w:rPr>
                <w:b/>
                <w:bCs/>
              </w:rPr>
              <w:t>Diabetul zaharat pancreatogen</w:t>
            </w:r>
          </w:p>
          <w:p w14:paraId="2246594A" w14:textId="77777777" w:rsidR="007F1F49" w:rsidRPr="00455A9F" w:rsidRDefault="007F1F49" w:rsidP="00534688">
            <w:pPr>
              <w:numPr>
                <w:ilvl w:val="0"/>
                <w:numId w:val="85"/>
              </w:numPr>
              <w:ind w:left="0"/>
            </w:pPr>
            <w:r w:rsidRPr="00455A9F">
              <w:rPr>
                <w:bCs/>
              </w:rPr>
              <w:t xml:space="preserve"> </w:t>
            </w:r>
            <w:r w:rsidRPr="00455A9F">
              <w:rPr>
                <w:bCs/>
                <w:lang w:val="vi-VN"/>
              </w:rPr>
              <w:t>Prevalența pe viață: până la 80% (prevalența punctuală este; 40%)</w:t>
            </w:r>
          </w:p>
          <w:p w14:paraId="7FDC31F0" w14:textId="1FEE3B14" w:rsidR="007F1F49" w:rsidRPr="00455A9F" w:rsidRDefault="007F1F49" w:rsidP="00534688">
            <w:pPr>
              <w:pStyle w:val="af5"/>
              <w:numPr>
                <w:ilvl w:val="0"/>
                <w:numId w:val="85"/>
              </w:numPr>
              <w:spacing w:after="0" w:line="240" w:lineRule="auto"/>
              <w:ind w:left="0"/>
              <w:rPr>
                <w:rFonts w:ascii="Times New Roman" w:hAnsi="Times New Roman"/>
                <w:sz w:val="24"/>
                <w:szCs w:val="24"/>
              </w:rPr>
            </w:pPr>
            <w:r w:rsidRPr="00455A9F">
              <w:rPr>
                <w:rFonts w:ascii="Times New Roman" w:hAnsi="Times New Roman"/>
                <w:bCs/>
                <w:sz w:val="24"/>
                <w:szCs w:val="24"/>
                <w:lang w:val="vi-VN"/>
              </w:rPr>
              <w:t xml:space="preserve">Se recomandă screeningul anual pentru </w:t>
            </w:r>
            <w:r w:rsidRPr="00455A9F">
              <w:rPr>
                <w:rFonts w:ascii="Times New Roman" w:hAnsi="Times New Roman"/>
                <w:bCs/>
                <w:sz w:val="24"/>
                <w:szCs w:val="24"/>
              </w:rPr>
              <w:t>diabetul zaharat</w:t>
            </w:r>
            <w:r w:rsidRPr="00455A9F">
              <w:rPr>
                <w:rFonts w:ascii="Times New Roman" w:hAnsi="Times New Roman"/>
                <w:bCs/>
                <w:sz w:val="24"/>
                <w:szCs w:val="24"/>
                <w:lang w:val="vi-VN"/>
              </w:rPr>
              <w:t>.</w:t>
            </w:r>
          </w:p>
          <w:p w14:paraId="480DCFF8" w14:textId="6BDE8A3B" w:rsidR="007F1F49" w:rsidRPr="00455A9F" w:rsidRDefault="007F1F49" w:rsidP="00534688">
            <w:pPr>
              <w:pStyle w:val="af5"/>
              <w:numPr>
                <w:ilvl w:val="0"/>
                <w:numId w:val="85"/>
              </w:numPr>
              <w:spacing w:after="0" w:line="240" w:lineRule="auto"/>
              <w:ind w:left="0"/>
              <w:rPr>
                <w:rFonts w:ascii="Times New Roman" w:hAnsi="Times New Roman"/>
                <w:bCs/>
                <w:sz w:val="24"/>
                <w:szCs w:val="24"/>
                <w:lang w:val="vi-VN"/>
              </w:rPr>
            </w:pPr>
            <w:r w:rsidRPr="00455A9F">
              <w:rPr>
                <w:rFonts w:ascii="Times New Roman" w:hAnsi="Times New Roman"/>
                <w:bCs/>
                <w:sz w:val="24"/>
                <w:szCs w:val="24"/>
                <w:lang w:val="vi-VN"/>
              </w:rPr>
              <w:t>Majoritatea pacienților vor necesita în final terapie cu insulină, deși metformina poate fi utilă pentru hiperglicemie ușoară.</w:t>
            </w:r>
          </w:p>
          <w:p w14:paraId="54F04937" w14:textId="77777777" w:rsidR="00AF70BF" w:rsidRPr="00455A9F" w:rsidRDefault="00AF70BF" w:rsidP="00AF70BF">
            <w:pPr>
              <w:rPr>
                <w:b/>
              </w:rPr>
            </w:pPr>
            <w:r w:rsidRPr="00455A9F">
              <w:rPr>
                <w:b/>
                <w:bCs/>
              </w:rPr>
              <w:t>Insuficiența pancreatică exocrină</w:t>
            </w:r>
          </w:p>
          <w:p w14:paraId="2135A0F1" w14:textId="288F9D2D" w:rsidR="00AF70BF" w:rsidRPr="00455A9F" w:rsidRDefault="00AF70BF" w:rsidP="00534688">
            <w:pPr>
              <w:numPr>
                <w:ilvl w:val="0"/>
                <w:numId w:val="86"/>
              </w:numPr>
              <w:ind w:left="0"/>
            </w:pPr>
            <w:r w:rsidRPr="00455A9F">
              <w:rPr>
                <w:bCs/>
                <w:lang w:val="vi-VN"/>
              </w:rPr>
              <w:t>Prevalența pe viață: 0,70%</w:t>
            </w:r>
          </w:p>
          <w:p w14:paraId="216C0EDA" w14:textId="6F76B99A" w:rsidR="00AF70BF" w:rsidRPr="00455A9F" w:rsidRDefault="00AF70BF" w:rsidP="00534688">
            <w:pPr>
              <w:pStyle w:val="af5"/>
              <w:numPr>
                <w:ilvl w:val="0"/>
                <w:numId w:val="86"/>
              </w:numPr>
              <w:spacing w:after="0" w:line="240" w:lineRule="auto"/>
              <w:ind w:left="0"/>
              <w:rPr>
                <w:rFonts w:ascii="Times New Roman" w:hAnsi="Times New Roman"/>
                <w:sz w:val="24"/>
                <w:szCs w:val="24"/>
              </w:rPr>
            </w:pPr>
            <w:r w:rsidRPr="00455A9F">
              <w:rPr>
                <w:rFonts w:ascii="Times New Roman" w:hAnsi="Times New Roman"/>
                <w:bCs/>
                <w:sz w:val="24"/>
                <w:szCs w:val="24"/>
                <w:lang w:val="vi-VN"/>
              </w:rPr>
              <w:t>Nu există metode de testare diagnostice precise și convenabile, așa că întrebați despre simptomele potențiale la fiecare vizită.</w:t>
            </w:r>
          </w:p>
          <w:p w14:paraId="498277BE" w14:textId="3AEE1956" w:rsidR="00AF70BF" w:rsidRPr="00455A9F" w:rsidRDefault="00AF70BF" w:rsidP="00534688">
            <w:pPr>
              <w:pStyle w:val="af5"/>
              <w:numPr>
                <w:ilvl w:val="0"/>
                <w:numId w:val="86"/>
              </w:numPr>
              <w:spacing w:after="0" w:line="240" w:lineRule="auto"/>
              <w:ind w:left="0"/>
              <w:rPr>
                <w:rFonts w:ascii="Times New Roman" w:hAnsi="Times New Roman"/>
                <w:sz w:val="24"/>
                <w:szCs w:val="24"/>
              </w:rPr>
            </w:pPr>
            <w:r w:rsidRPr="00455A9F">
              <w:rPr>
                <w:rFonts w:ascii="Times New Roman" w:hAnsi="Times New Roman"/>
                <w:bCs/>
                <w:sz w:val="24"/>
                <w:szCs w:val="24"/>
                <w:lang w:val="vi-VN"/>
              </w:rPr>
              <w:t>Atunci când este efectuată, elastaza fecală-1 trebuie măsurată într-un eșantion de scaun format.</w:t>
            </w:r>
          </w:p>
          <w:p w14:paraId="71DCBB45" w14:textId="33D22F44" w:rsidR="00AF70BF" w:rsidRPr="00455A9F" w:rsidRDefault="00AF70BF" w:rsidP="00534688">
            <w:pPr>
              <w:pStyle w:val="af5"/>
              <w:numPr>
                <w:ilvl w:val="0"/>
                <w:numId w:val="86"/>
              </w:numPr>
              <w:spacing w:after="0" w:line="240" w:lineRule="auto"/>
              <w:ind w:left="0"/>
              <w:rPr>
                <w:rFonts w:ascii="Times New Roman" w:hAnsi="Times New Roman"/>
                <w:bCs/>
                <w:sz w:val="24"/>
                <w:szCs w:val="24"/>
                <w:lang w:val="vi-VN"/>
              </w:rPr>
            </w:pPr>
            <w:r w:rsidRPr="00455A9F">
              <w:rPr>
                <w:rFonts w:ascii="Times New Roman" w:hAnsi="Times New Roman"/>
                <w:bCs/>
                <w:sz w:val="24"/>
                <w:szCs w:val="24"/>
                <w:lang w:val="vi-VN"/>
              </w:rPr>
              <w:t xml:space="preserve">Se inițiază </w:t>
            </w:r>
            <w:r w:rsidRPr="00455A9F">
              <w:rPr>
                <w:rFonts w:ascii="Times New Roman" w:hAnsi="Times New Roman"/>
                <w:bCs/>
                <w:sz w:val="24"/>
                <w:szCs w:val="24"/>
                <w:lang w:val="it-IT"/>
              </w:rPr>
              <w:t xml:space="preserve">terapia de </w:t>
            </w:r>
            <w:r w:rsidRPr="00455A9F">
              <w:rPr>
                <w:rFonts w:ascii="Times New Roman" w:hAnsi="Times New Roman"/>
                <w:bCs/>
                <w:sz w:val="24"/>
                <w:szCs w:val="24"/>
              </w:rPr>
              <w:t>substituție cu</w:t>
            </w:r>
            <w:r w:rsidRPr="00455A9F">
              <w:rPr>
                <w:rFonts w:ascii="Times New Roman" w:hAnsi="Times New Roman"/>
                <w:bCs/>
                <w:sz w:val="24"/>
                <w:szCs w:val="24"/>
                <w:lang w:val="it-IT"/>
              </w:rPr>
              <w:t xml:space="preserve"> enzimelor pancreatice.</w:t>
            </w:r>
            <w:r w:rsidRPr="00455A9F">
              <w:rPr>
                <w:rFonts w:ascii="Times New Roman" w:hAnsi="Times New Roman"/>
                <w:bCs/>
                <w:sz w:val="24"/>
                <w:szCs w:val="24"/>
                <w:lang w:val="vi-VN"/>
              </w:rPr>
              <w:t xml:space="preserve"> la o doză de 25.000-50.000 de unități de lipază cu mese, apoi se titrează pe baza răspunsului clinic (incluzând simptome, greutate corporală și markeri nutritivi și vitaminici).</w:t>
            </w:r>
          </w:p>
          <w:p w14:paraId="29631C32" w14:textId="77777777" w:rsidR="00AF70BF" w:rsidRPr="00455A9F" w:rsidRDefault="00AF70BF" w:rsidP="00AF70BF">
            <w:r w:rsidRPr="00455A9F">
              <w:rPr>
                <w:b/>
                <w:bCs/>
                <w:lang w:val="vi-VN"/>
              </w:rPr>
              <w:t xml:space="preserve">Boală metabolică osoasă (osteopatie asociată </w:t>
            </w:r>
            <w:r w:rsidRPr="00455A9F">
              <w:rPr>
                <w:b/>
                <w:bCs/>
              </w:rPr>
              <w:t>PC</w:t>
            </w:r>
            <w:r w:rsidRPr="00455A9F">
              <w:rPr>
                <w:b/>
                <w:bCs/>
                <w:lang w:val="vi-VN"/>
              </w:rPr>
              <w:t>)</w:t>
            </w:r>
          </w:p>
          <w:p w14:paraId="5A3D8294" w14:textId="77777777" w:rsidR="000D0C8C" w:rsidRPr="00455A9F" w:rsidRDefault="00AE22AF" w:rsidP="00534688">
            <w:pPr>
              <w:numPr>
                <w:ilvl w:val="0"/>
                <w:numId w:val="87"/>
              </w:numPr>
              <w:ind w:left="0"/>
            </w:pPr>
            <w:r w:rsidRPr="00455A9F">
              <w:rPr>
                <w:bCs/>
                <w:lang w:val="vi-VN"/>
              </w:rPr>
              <w:t xml:space="preserve">Prevalența </w:t>
            </w:r>
            <w:r w:rsidRPr="00455A9F">
              <w:rPr>
                <w:bCs/>
              </w:rPr>
              <w:t>actuală</w:t>
            </w:r>
            <w:r w:rsidRPr="00455A9F">
              <w:rPr>
                <w:bCs/>
                <w:lang w:val="vi-VN"/>
              </w:rPr>
              <w:t>: 66% (include atât osteoporoza cât și osteopenie)</w:t>
            </w:r>
          </w:p>
          <w:p w14:paraId="04C74E7F" w14:textId="77777777" w:rsidR="000D0C8C" w:rsidRPr="00455A9F" w:rsidRDefault="00AE22AF" w:rsidP="00534688">
            <w:pPr>
              <w:numPr>
                <w:ilvl w:val="0"/>
                <w:numId w:val="87"/>
              </w:numPr>
              <w:ind w:left="0"/>
            </w:pPr>
            <w:r w:rsidRPr="00455A9F">
              <w:rPr>
                <w:bCs/>
                <w:lang w:val="vi-VN"/>
              </w:rPr>
              <w:t>Luați în considerare testul de bază</w:t>
            </w:r>
            <w:r w:rsidRPr="00455A9F">
              <w:rPr>
                <w:bCs/>
              </w:rPr>
              <w:t xml:space="preserve"> </w:t>
            </w:r>
            <w:r w:rsidRPr="00455A9F">
              <w:rPr>
                <w:bCs/>
                <w:lang w:val="vi-VN"/>
              </w:rPr>
              <w:t>a</w:t>
            </w:r>
            <w:r w:rsidRPr="00455A9F">
              <w:rPr>
                <w:bCs/>
              </w:rPr>
              <w:t>(</w:t>
            </w:r>
            <w:r w:rsidRPr="00455A9F">
              <w:rPr>
                <w:bCs/>
                <w:lang w:val="vi-VN"/>
              </w:rPr>
              <w:t>bsorptio-metrie cu raze X cu energie dublă</w:t>
            </w:r>
            <w:r w:rsidRPr="00455A9F">
              <w:rPr>
                <w:bCs/>
              </w:rPr>
              <w:t>) DEXA</w:t>
            </w:r>
            <w:r w:rsidRPr="00455A9F">
              <w:rPr>
                <w:bCs/>
                <w:lang w:val="vi-VN"/>
              </w:rPr>
              <w:t xml:space="preserve"> pentru toți pacienții.</w:t>
            </w:r>
          </w:p>
          <w:p w14:paraId="6D1B12BC" w14:textId="4969770A" w:rsidR="000D0C8C" w:rsidRPr="00455A9F" w:rsidRDefault="00AE22AF" w:rsidP="00534688">
            <w:pPr>
              <w:numPr>
                <w:ilvl w:val="0"/>
                <w:numId w:val="87"/>
              </w:numPr>
              <w:ind w:left="0"/>
            </w:pPr>
            <w:r w:rsidRPr="00455A9F">
              <w:rPr>
                <w:bCs/>
                <w:lang w:val="vi-VN"/>
              </w:rPr>
              <w:t>Gestionați conform principiilor generale.</w:t>
            </w:r>
          </w:p>
          <w:p w14:paraId="4FC1E8E3" w14:textId="77777777" w:rsidR="00AF70BF" w:rsidRPr="00455A9F" w:rsidRDefault="00AF70BF" w:rsidP="00AF70BF">
            <w:r w:rsidRPr="00455A9F">
              <w:rPr>
                <w:b/>
                <w:bCs/>
                <w:lang w:val="vi-VN"/>
              </w:rPr>
              <w:t>Cancer pancreatic</w:t>
            </w:r>
          </w:p>
          <w:p w14:paraId="5D10251B" w14:textId="77777777" w:rsidR="00AF70BF" w:rsidRPr="00455A9F" w:rsidRDefault="00AF70BF" w:rsidP="00AF70BF">
            <w:r w:rsidRPr="00455A9F">
              <w:rPr>
                <w:bCs/>
                <w:lang w:val="vi-VN"/>
              </w:rPr>
              <w:t>• Prevalența pe viață:</w:t>
            </w:r>
            <w:r w:rsidRPr="00455A9F">
              <w:rPr>
                <w:bCs/>
              </w:rPr>
              <w:t xml:space="preserve"> </w:t>
            </w:r>
            <w:r w:rsidRPr="00455A9F">
              <w:rPr>
                <w:bCs/>
                <w:lang w:val="vi-VN"/>
              </w:rPr>
              <w:t>4%–5%</w:t>
            </w:r>
          </w:p>
          <w:p w14:paraId="4F6C5214" w14:textId="77777777" w:rsidR="00AF70BF" w:rsidRPr="00455A9F" w:rsidRDefault="00AF70BF" w:rsidP="00AF70BF">
            <w:r w:rsidRPr="00455A9F">
              <w:rPr>
                <w:bCs/>
                <w:lang w:val="vi-VN"/>
              </w:rPr>
              <w:t>• Screeningul nu este recomandat universal.</w:t>
            </w:r>
          </w:p>
          <w:p w14:paraId="099597DE" w14:textId="77777777" w:rsidR="00AF70BF" w:rsidRPr="00455A9F" w:rsidRDefault="00AF70BF" w:rsidP="00AF70BF">
            <w:r w:rsidRPr="00455A9F">
              <w:rPr>
                <w:bCs/>
                <w:lang w:val="vi-VN"/>
              </w:rPr>
              <w:t>• Mențineți un indice ridicat de suspiciune clinică pentru toți pacienții și luați în considerare imagistica periodică pentru cei cu factori de risc suplimentari puternici.</w:t>
            </w:r>
          </w:p>
          <w:p w14:paraId="4AEFE7E1" w14:textId="77777777" w:rsidR="00AF70BF" w:rsidRPr="00455A9F" w:rsidRDefault="00AF70BF" w:rsidP="00AF70BF">
            <w:r w:rsidRPr="00455A9F">
              <w:rPr>
                <w:bCs/>
                <w:lang w:val="vi-VN"/>
              </w:rPr>
              <w:t>• Schimbările de imagine pot fi dificile de interpretat, astfel încât este necesară o comparație cu scanările de bază.</w:t>
            </w:r>
          </w:p>
          <w:p w14:paraId="2CEEAC0D" w14:textId="1D27B771" w:rsidR="00AF70BF" w:rsidRPr="00455A9F" w:rsidRDefault="00AF70BF" w:rsidP="00AF70BF">
            <w:r w:rsidRPr="00455A9F">
              <w:rPr>
                <w:b/>
                <w:bCs/>
                <w:lang w:val="vi-VN"/>
              </w:rPr>
              <w:t>Complicații anatomice</w:t>
            </w:r>
          </w:p>
          <w:p w14:paraId="5B4B312F" w14:textId="1DE7E6CF" w:rsidR="00AF70BF" w:rsidRPr="00455A9F" w:rsidRDefault="00AF70BF" w:rsidP="00AF70BF">
            <w:pPr>
              <w:rPr>
                <w:bCs/>
                <w:lang w:val="vi-VN"/>
              </w:rPr>
            </w:pPr>
            <w:r w:rsidRPr="00455A9F">
              <w:rPr>
                <w:bCs/>
                <w:lang w:val="vi-VN"/>
              </w:rPr>
              <w:t>• Prevalență: estimările sunt inexacte.</w:t>
            </w:r>
          </w:p>
          <w:p w14:paraId="0CCEC596" w14:textId="77777777" w:rsidR="00AF70BF" w:rsidRPr="00455A9F" w:rsidRDefault="00AF70BF" w:rsidP="00AF70BF">
            <w:r w:rsidRPr="00455A9F">
              <w:rPr>
                <w:b/>
                <w:bCs/>
                <w:lang w:val="vi-VN"/>
              </w:rPr>
              <w:t>Tromboza venei splanchnice</w:t>
            </w:r>
          </w:p>
          <w:p w14:paraId="737ED392" w14:textId="77777777" w:rsidR="00AF70BF" w:rsidRPr="00455A9F" w:rsidRDefault="00AF70BF" w:rsidP="00AF70BF">
            <w:r w:rsidRPr="00455A9F">
              <w:rPr>
                <w:bCs/>
                <w:lang w:val="vi-VN"/>
              </w:rPr>
              <w:t>• Vena splenică este cel mai frecvent vas implicat.</w:t>
            </w:r>
          </w:p>
          <w:p w14:paraId="63877E33" w14:textId="77777777" w:rsidR="00AF70BF" w:rsidRPr="00455A9F" w:rsidRDefault="00AF70BF" w:rsidP="00AF70BF">
            <w:r w:rsidRPr="00455A9F">
              <w:rPr>
                <w:bCs/>
                <w:lang w:val="vi-VN"/>
              </w:rPr>
              <w:t>• Anticoagularea nu este probabil să ofere beneficii clinice.</w:t>
            </w:r>
          </w:p>
          <w:p w14:paraId="60015599" w14:textId="397FA853" w:rsidR="00AF70BF" w:rsidRPr="00455A9F" w:rsidRDefault="00AF70BF" w:rsidP="00AF70BF">
            <w:pPr>
              <w:rPr>
                <w:bCs/>
                <w:lang w:val="vi-VN"/>
              </w:rPr>
            </w:pPr>
            <w:r w:rsidRPr="00455A9F">
              <w:rPr>
                <w:bCs/>
                <w:lang w:val="vi-VN"/>
              </w:rPr>
              <w:t>• Opțiunile pentru gestionarea sângerării varicelor gastrice includ intervenția endoscopică sau splenectomia (pentru tromboza venei splenice).</w:t>
            </w:r>
          </w:p>
          <w:p w14:paraId="0642EF2E" w14:textId="77777777" w:rsidR="00AF70BF" w:rsidRPr="00455A9F" w:rsidRDefault="00AF70BF" w:rsidP="00AF70BF">
            <w:r w:rsidRPr="00455A9F">
              <w:rPr>
                <w:b/>
                <w:bCs/>
              </w:rPr>
              <w:t>P</w:t>
            </w:r>
            <w:r w:rsidRPr="00455A9F">
              <w:rPr>
                <w:b/>
                <w:bCs/>
                <w:lang w:val="vi-VN"/>
              </w:rPr>
              <w:t>seudochist</w:t>
            </w:r>
          </w:p>
          <w:p w14:paraId="50DE7334" w14:textId="77777777" w:rsidR="00AF70BF" w:rsidRPr="00455A9F" w:rsidRDefault="00AF70BF" w:rsidP="00AF70BF">
            <w:r w:rsidRPr="00455A9F">
              <w:rPr>
                <w:bCs/>
                <w:lang w:val="vi-VN"/>
              </w:rPr>
              <w:t>• Pseudoci</w:t>
            </w:r>
            <w:r w:rsidRPr="00455A9F">
              <w:rPr>
                <w:bCs/>
              </w:rPr>
              <w:t>ș</w:t>
            </w:r>
            <w:r w:rsidRPr="00455A9F">
              <w:rPr>
                <w:bCs/>
                <w:lang w:val="vi-VN"/>
              </w:rPr>
              <w:t>ti asimptomatici trebuie observa</w:t>
            </w:r>
            <w:r w:rsidRPr="00455A9F">
              <w:rPr>
                <w:bCs/>
              </w:rPr>
              <w:t>ț</w:t>
            </w:r>
            <w:r w:rsidRPr="00455A9F">
              <w:rPr>
                <w:bCs/>
                <w:lang w:val="vi-VN"/>
              </w:rPr>
              <w:t>i.</w:t>
            </w:r>
          </w:p>
          <w:p w14:paraId="00F67447" w14:textId="77777777" w:rsidR="00AF70BF" w:rsidRPr="00455A9F" w:rsidRDefault="00AF70BF" w:rsidP="00AF70BF">
            <w:r w:rsidRPr="00455A9F">
              <w:rPr>
                <w:bCs/>
                <w:lang w:val="vi-VN"/>
              </w:rPr>
              <w:t>• Pseudoci</w:t>
            </w:r>
            <w:r w:rsidRPr="00455A9F">
              <w:rPr>
                <w:bCs/>
              </w:rPr>
              <w:t>ș</w:t>
            </w:r>
            <w:r w:rsidRPr="00455A9F">
              <w:rPr>
                <w:bCs/>
                <w:lang w:val="vi-VN"/>
              </w:rPr>
              <w:t>tii simptomatici pot fi de obicei gestionați cu cistogastrostomie endoscopică, dar pot necesita drenaj chirurgical.</w:t>
            </w:r>
          </w:p>
          <w:p w14:paraId="50504E9C" w14:textId="17B53C1A" w:rsidR="00AF70BF" w:rsidRPr="00455A9F" w:rsidRDefault="00AF70BF" w:rsidP="00AF70BF">
            <w:r w:rsidRPr="00455A9F">
              <w:rPr>
                <w:b/>
                <w:bCs/>
                <w:lang w:val="vi-VN"/>
              </w:rPr>
              <w:t>Complicații anatomice</w:t>
            </w:r>
          </w:p>
          <w:p w14:paraId="33E4A1E5" w14:textId="77777777" w:rsidR="00AF70BF" w:rsidRPr="00455A9F" w:rsidRDefault="00AF70BF" w:rsidP="00AF70BF">
            <w:r w:rsidRPr="00455A9F">
              <w:rPr>
                <w:b/>
                <w:bCs/>
                <w:lang w:val="vi-VN"/>
              </w:rPr>
              <w:t xml:space="preserve">• </w:t>
            </w:r>
            <w:r w:rsidRPr="00455A9F">
              <w:rPr>
                <w:bCs/>
                <w:lang w:val="vi-VN"/>
              </w:rPr>
              <w:t>Prevalență: estimările sunt inexacte.</w:t>
            </w:r>
          </w:p>
          <w:p w14:paraId="5029413D" w14:textId="77777777" w:rsidR="00AF70BF" w:rsidRPr="00455A9F" w:rsidRDefault="00AF70BF" w:rsidP="00AF70BF">
            <w:r w:rsidRPr="00455A9F">
              <w:rPr>
                <w:bCs/>
                <w:lang w:val="vi-VN"/>
              </w:rPr>
              <w:t>Tromboza venei splanchnice</w:t>
            </w:r>
          </w:p>
          <w:p w14:paraId="59B896A7" w14:textId="77777777" w:rsidR="00AF70BF" w:rsidRPr="00455A9F" w:rsidRDefault="00AF70BF" w:rsidP="00AF70BF">
            <w:r w:rsidRPr="00455A9F">
              <w:rPr>
                <w:bCs/>
                <w:lang w:val="vi-VN"/>
              </w:rPr>
              <w:t>• Vena splenică este cel mai frecvent vas implicat.</w:t>
            </w:r>
          </w:p>
          <w:p w14:paraId="1978682D" w14:textId="77777777" w:rsidR="00AF70BF" w:rsidRPr="00455A9F" w:rsidRDefault="00AF70BF" w:rsidP="00AF70BF">
            <w:r w:rsidRPr="00455A9F">
              <w:rPr>
                <w:bCs/>
                <w:lang w:val="vi-VN"/>
              </w:rPr>
              <w:t>• Anticoagularea nu este probabil să ofere beneficii clinice.</w:t>
            </w:r>
          </w:p>
          <w:p w14:paraId="3B414237" w14:textId="77777777" w:rsidR="00AF70BF" w:rsidRPr="00455A9F" w:rsidRDefault="00AF70BF" w:rsidP="00AF70BF">
            <w:r w:rsidRPr="00455A9F">
              <w:rPr>
                <w:bCs/>
                <w:lang w:val="vi-VN"/>
              </w:rPr>
              <w:t>• Opțiunile pentru gestionarea sângerării varicelor gastrice includ intervenția endoscopică sau splenectomia (pentru tromboza venei splenice).</w:t>
            </w:r>
          </w:p>
          <w:p w14:paraId="78683107" w14:textId="77777777" w:rsidR="00AF70BF" w:rsidRPr="00455A9F" w:rsidRDefault="00AF70BF" w:rsidP="00AF70BF">
            <w:r w:rsidRPr="00455A9F">
              <w:rPr>
                <w:b/>
                <w:bCs/>
                <w:lang w:val="vi-VN"/>
              </w:rPr>
              <w:t>Obstrucția duodenală</w:t>
            </w:r>
          </w:p>
          <w:p w14:paraId="502DCC1C" w14:textId="77777777" w:rsidR="00AF70BF" w:rsidRPr="00455A9F" w:rsidRDefault="00AF70BF" w:rsidP="00AF70BF">
            <w:r w:rsidRPr="00455A9F">
              <w:rPr>
                <w:bCs/>
                <w:lang w:val="vi-VN"/>
              </w:rPr>
              <w:t>• De obicei necesită bypass chirurgical.</w:t>
            </w:r>
          </w:p>
          <w:p w14:paraId="0D343F25" w14:textId="77777777" w:rsidR="00AF70BF" w:rsidRPr="00455A9F" w:rsidRDefault="00AF70BF" w:rsidP="00AF70BF">
            <w:r w:rsidRPr="00455A9F">
              <w:rPr>
                <w:b/>
                <w:bCs/>
                <w:lang w:val="vi-VN"/>
              </w:rPr>
              <w:t>Obstrucție biliară</w:t>
            </w:r>
          </w:p>
          <w:p w14:paraId="3D74BE05" w14:textId="6CDC6B7B" w:rsidR="00AF70BF" w:rsidRPr="00C676B4" w:rsidRDefault="00AF70BF" w:rsidP="00AF70BF">
            <w:pPr>
              <w:rPr>
                <w:lang w:val="vi-VN"/>
              </w:rPr>
            </w:pPr>
            <w:r w:rsidRPr="00455A9F">
              <w:rPr>
                <w:b/>
                <w:bCs/>
                <w:lang w:val="vi-VN"/>
              </w:rPr>
              <w:t xml:space="preserve">• </w:t>
            </w:r>
            <w:r w:rsidRPr="00455A9F">
              <w:rPr>
                <w:bCs/>
                <w:lang w:val="vi-VN"/>
              </w:rPr>
              <w:t>Poate fi tratat cu succes cu plasarea în stent endoscopică în serie, dar cazurile refractare necesită bypass biliar chirurgical.</w:t>
            </w:r>
          </w:p>
        </w:tc>
      </w:tr>
    </w:tbl>
    <w:p w14:paraId="6A70C98F" w14:textId="77777777" w:rsidR="00AF70BF" w:rsidRPr="00455A9F" w:rsidRDefault="00AF70BF" w:rsidP="00DF15C4">
      <w:bookmarkStart w:id="30" w:name="_Toc191166989"/>
      <w:bookmarkStart w:id="31" w:name="_Toc198623495"/>
      <w:bookmarkStart w:id="32" w:name="_Toc202203840"/>
    </w:p>
    <w:p w14:paraId="56EE55EF" w14:textId="18D97BD8" w:rsidR="00A77463" w:rsidRPr="002B0068" w:rsidRDefault="00A77463" w:rsidP="00DF15C4">
      <w:pPr>
        <w:rPr>
          <w:b/>
        </w:rPr>
      </w:pPr>
      <w:r w:rsidRPr="002B0068">
        <w:rPr>
          <w:b/>
        </w:rPr>
        <w:lastRenderedPageBreak/>
        <w:t>D. RESURSE UMANE ŞI MATERIALE NECESARE PENTRU RESPECTAREA PREVEDERILOR PROTOCOLULUI</w:t>
      </w:r>
      <w:bookmarkEnd w:id="30"/>
      <w:bookmarkEnd w:id="31"/>
      <w:bookmarkEnd w:id="32"/>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8"/>
        <w:gridCol w:w="8272"/>
      </w:tblGrid>
      <w:tr w:rsidR="00A77463" w:rsidRPr="00455A9F" w14:paraId="1FF6056F" w14:textId="77777777" w:rsidTr="00AA3D03">
        <w:trPr>
          <w:jc w:val="center"/>
        </w:trPr>
        <w:tc>
          <w:tcPr>
            <w:tcW w:w="1788" w:type="dxa"/>
            <w:vMerge w:val="restart"/>
          </w:tcPr>
          <w:p w14:paraId="10639DA6" w14:textId="77777777" w:rsidR="00A77463" w:rsidRPr="00455A9F" w:rsidRDefault="00A77463" w:rsidP="00DF15C4">
            <w:pPr>
              <w:rPr>
                <w:b/>
              </w:rPr>
            </w:pPr>
          </w:p>
          <w:p w14:paraId="58A3AB64" w14:textId="77777777" w:rsidR="00A77463" w:rsidRPr="00455A9F" w:rsidRDefault="00A77463" w:rsidP="00DF15C4">
            <w:pPr>
              <w:rPr>
                <w:b/>
              </w:rPr>
            </w:pPr>
          </w:p>
          <w:p w14:paraId="19F2FD1D" w14:textId="77777777" w:rsidR="00A77463" w:rsidRPr="00455A9F" w:rsidRDefault="00A77463" w:rsidP="00DF15C4">
            <w:pPr>
              <w:rPr>
                <w:b/>
              </w:rPr>
            </w:pPr>
          </w:p>
          <w:p w14:paraId="19E4F696" w14:textId="77777777" w:rsidR="00A77463" w:rsidRPr="00455A9F" w:rsidRDefault="00A77463" w:rsidP="00DF15C4">
            <w:pPr>
              <w:rPr>
                <w:b/>
              </w:rPr>
            </w:pPr>
          </w:p>
          <w:p w14:paraId="7FD4A30B" w14:textId="77777777" w:rsidR="00A77463" w:rsidRPr="00455A9F" w:rsidRDefault="00A77463" w:rsidP="00DF15C4">
            <w:pPr>
              <w:rPr>
                <w:b/>
              </w:rPr>
            </w:pPr>
          </w:p>
          <w:p w14:paraId="1B7FD2F0" w14:textId="77777777" w:rsidR="00A77463" w:rsidRPr="00455A9F" w:rsidRDefault="00A77463" w:rsidP="00DF15C4">
            <w:pPr>
              <w:rPr>
                <w:b/>
              </w:rPr>
            </w:pPr>
          </w:p>
          <w:p w14:paraId="11CBF112" w14:textId="77777777" w:rsidR="00A77463" w:rsidRPr="00455A9F" w:rsidRDefault="00A77463" w:rsidP="00DF15C4">
            <w:pPr>
              <w:pStyle w:val="3"/>
              <w:spacing w:before="0" w:after="0"/>
              <w:rPr>
                <w:rFonts w:ascii="Times New Roman" w:hAnsi="Times New Roman"/>
                <w:sz w:val="24"/>
                <w:szCs w:val="24"/>
              </w:rPr>
            </w:pPr>
            <w:bookmarkStart w:id="33" w:name="_Toc191166990"/>
            <w:bookmarkStart w:id="34" w:name="_Toc198623496"/>
            <w:bookmarkStart w:id="35" w:name="_Toc202203841"/>
            <w:r w:rsidRPr="00455A9F">
              <w:rPr>
                <w:rFonts w:ascii="Times New Roman" w:hAnsi="Times New Roman"/>
                <w:sz w:val="24"/>
                <w:szCs w:val="24"/>
              </w:rPr>
              <w:t>D.1.</w:t>
            </w:r>
          </w:p>
          <w:p w14:paraId="57EBF5A3" w14:textId="77777777" w:rsidR="00A77463" w:rsidRPr="00455A9F" w:rsidRDefault="00A77463" w:rsidP="00DF15C4">
            <w:pPr>
              <w:pStyle w:val="3"/>
              <w:spacing w:before="0" w:after="0"/>
              <w:rPr>
                <w:rFonts w:ascii="Times New Roman" w:hAnsi="Times New Roman"/>
                <w:sz w:val="24"/>
                <w:szCs w:val="24"/>
              </w:rPr>
            </w:pPr>
            <w:r w:rsidRPr="00455A9F">
              <w:rPr>
                <w:rFonts w:ascii="Times New Roman" w:hAnsi="Times New Roman"/>
                <w:sz w:val="24"/>
                <w:szCs w:val="24"/>
              </w:rPr>
              <w:t>Instituţiile de asistenţă medicală primară</w:t>
            </w:r>
            <w:bookmarkEnd w:id="33"/>
            <w:bookmarkEnd w:id="34"/>
            <w:bookmarkEnd w:id="35"/>
          </w:p>
        </w:tc>
        <w:tc>
          <w:tcPr>
            <w:tcW w:w="8272" w:type="dxa"/>
          </w:tcPr>
          <w:p w14:paraId="123B4D9A" w14:textId="77777777" w:rsidR="00A77463" w:rsidRPr="00455A9F" w:rsidRDefault="00A77463" w:rsidP="00DF15C4">
            <w:r w:rsidRPr="00455A9F">
              <w:rPr>
                <w:b/>
              </w:rPr>
              <w:t>Personal:</w:t>
            </w:r>
            <w:r w:rsidRPr="00455A9F">
              <w:t xml:space="preserve"> </w:t>
            </w:r>
          </w:p>
          <w:p w14:paraId="081CC931" w14:textId="77777777" w:rsidR="00A77463" w:rsidRPr="00455A9F" w:rsidRDefault="00A77463" w:rsidP="00534688">
            <w:pPr>
              <w:numPr>
                <w:ilvl w:val="0"/>
                <w:numId w:val="38"/>
              </w:numPr>
              <w:ind w:left="0" w:firstLine="0"/>
            </w:pPr>
            <w:r w:rsidRPr="00455A9F">
              <w:t>medic de familie</w:t>
            </w:r>
          </w:p>
          <w:p w14:paraId="535F11C6" w14:textId="77777777" w:rsidR="00A77463" w:rsidRPr="00455A9F" w:rsidRDefault="00A77463" w:rsidP="00534688">
            <w:pPr>
              <w:numPr>
                <w:ilvl w:val="0"/>
                <w:numId w:val="38"/>
              </w:numPr>
              <w:ind w:left="0" w:firstLine="0"/>
            </w:pPr>
            <w:r w:rsidRPr="00455A9F">
              <w:t>asistenta medicului de familie</w:t>
            </w:r>
          </w:p>
          <w:p w14:paraId="0139C2E2" w14:textId="77777777" w:rsidR="00A77463" w:rsidRPr="00455A9F" w:rsidRDefault="00A77463" w:rsidP="00534688">
            <w:pPr>
              <w:numPr>
                <w:ilvl w:val="0"/>
                <w:numId w:val="38"/>
              </w:numPr>
              <w:ind w:left="0" w:firstLine="0"/>
            </w:pPr>
            <w:r w:rsidRPr="00455A9F">
              <w:t>laborant</w:t>
            </w:r>
          </w:p>
        </w:tc>
      </w:tr>
      <w:tr w:rsidR="003721D8" w:rsidRPr="00455A9F" w14:paraId="3763AA65" w14:textId="77777777" w:rsidTr="00AA3D03">
        <w:trPr>
          <w:trHeight w:val="2349"/>
          <w:jc w:val="center"/>
        </w:trPr>
        <w:tc>
          <w:tcPr>
            <w:tcW w:w="1788" w:type="dxa"/>
            <w:vMerge/>
          </w:tcPr>
          <w:p w14:paraId="3C3B490B" w14:textId="77777777" w:rsidR="00A77463" w:rsidRPr="00455A9F" w:rsidRDefault="00A77463" w:rsidP="00DF15C4"/>
        </w:tc>
        <w:tc>
          <w:tcPr>
            <w:tcW w:w="8272" w:type="dxa"/>
          </w:tcPr>
          <w:p w14:paraId="496E088B" w14:textId="77777777" w:rsidR="00A77463" w:rsidRPr="00455A9F" w:rsidRDefault="00A77463" w:rsidP="00DF15C4">
            <w:pPr>
              <w:pStyle w:val="Default"/>
              <w:rPr>
                <w:rFonts w:ascii="Times New Roman" w:hAnsi="Times New Roman" w:cs="Times New Roman"/>
                <w:b/>
                <w:color w:val="auto"/>
                <w:lang w:val="ro-RO"/>
              </w:rPr>
            </w:pPr>
            <w:r w:rsidRPr="00455A9F">
              <w:rPr>
                <w:rFonts w:ascii="Times New Roman" w:hAnsi="Times New Roman" w:cs="Times New Roman"/>
                <w:b/>
                <w:color w:val="auto"/>
                <w:lang w:val="ro-RO"/>
              </w:rPr>
              <w:t xml:space="preserve">Aparate, utilaj: </w:t>
            </w:r>
          </w:p>
          <w:p w14:paraId="1D4AA10D" w14:textId="70DF62C9" w:rsidR="00A77463" w:rsidRPr="00455A9F" w:rsidRDefault="00A77463" w:rsidP="00534688">
            <w:pPr>
              <w:numPr>
                <w:ilvl w:val="1"/>
                <w:numId w:val="39"/>
              </w:numPr>
              <w:ind w:left="0" w:firstLine="0"/>
              <w:rPr>
                <w:b/>
              </w:rPr>
            </w:pPr>
            <w:r w:rsidRPr="00455A9F">
              <w:t xml:space="preserve">tonometru, fonendoscop, electrocardiograf, centimetru, cântar </w:t>
            </w:r>
          </w:p>
          <w:p w14:paraId="5311406B" w14:textId="77777777" w:rsidR="00A77463" w:rsidRPr="00455A9F" w:rsidRDefault="00A77463" w:rsidP="00534688">
            <w:pPr>
              <w:numPr>
                <w:ilvl w:val="1"/>
                <w:numId w:val="39"/>
              </w:numPr>
              <w:ind w:left="0" w:firstLine="0"/>
              <w:rPr>
                <w:b/>
              </w:rPr>
            </w:pPr>
            <w:r w:rsidRPr="00455A9F">
              <w:t xml:space="preserve"> acces pentru USG abdominală, </w:t>
            </w:r>
          </w:p>
          <w:p w14:paraId="57E13AC3" w14:textId="31E3FD1F" w:rsidR="00A77463" w:rsidRPr="00455A9F" w:rsidRDefault="00A77463" w:rsidP="00534688">
            <w:pPr>
              <w:numPr>
                <w:ilvl w:val="1"/>
                <w:numId w:val="39"/>
              </w:numPr>
              <w:ind w:left="0" w:firstLine="0"/>
              <w:rPr>
                <w:b/>
              </w:rPr>
            </w:pPr>
            <w:r w:rsidRPr="00455A9F">
              <w:t xml:space="preserve">acces pentru </w:t>
            </w:r>
            <w:r w:rsidR="00405ABB" w:rsidRPr="00455A9F">
              <w:t>imagistica transversală</w:t>
            </w:r>
          </w:p>
          <w:p w14:paraId="464DF2AD" w14:textId="379FFD8C" w:rsidR="00A77463" w:rsidRPr="007A52B1" w:rsidRDefault="00A77463" w:rsidP="00534688">
            <w:pPr>
              <w:numPr>
                <w:ilvl w:val="1"/>
                <w:numId w:val="39"/>
              </w:numPr>
              <w:ind w:left="0" w:firstLine="0"/>
              <w:rPr>
                <w:b/>
              </w:rPr>
            </w:pPr>
            <w:r w:rsidRPr="00455A9F">
              <w:t xml:space="preserve">laborator clinic şi biochimic standard pentru a determina: analiza generală a sângelui, trombocite, analiza generală a urinei, glucoza, alfa-amilaza în ser şi în urină, bilirubina şi fracţiile ei, ALT, AST, proteina totală, </w:t>
            </w:r>
            <w:r w:rsidR="00405ABB" w:rsidRPr="00455A9F">
              <w:t xml:space="preserve">elastaza-1 pancreatică umană ăn materii fecale, </w:t>
            </w:r>
            <w:r w:rsidRPr="00455A9F">
              <w:t xml:space="preserve">etc.; </w:t>
            </w:r>
          </w:p>
        </w:tc>
      </w:tr>
      <w:tr w:rsidR="00A77463" w:rsidRPr="00455A9F" w14:paraId="47B66E19" w14:textId="77777777" w:rsidTr="00AA3D03">
        <w:trPr>
          <w:jc w:val="center"/>
        </w:trPr>
        <w:tc>
          <w:tcPr>
            <w:tcW w:w="1788" w:type="dxa"/>
            <w:vMerge/>
          </w:tcPr>
          <w:p w14:paraId="058CAC7A" w14:textId="77777777" w:rsidR="00A77463" w:rsidRPr="00455A9F" w:rsidRDefault="00A77463" w:rsidP="00DF15C4"/>
        </w:tc>
        <w:tc>
          <w:tcPr>
            <w:tcW w:w="8272" w:type="dxa"/>
          </w:tcPr>
          <w:p w14:paraId="00C17840" w14:textId="77777777" w:rsidR="00A77463" w:rsidRPr="00455A9F" w:rsidRDefault="00A77463" w:rsidP="00DF15C4">
            <w:pPr>
              <w:rPr>
                <w:b/>
              </w:rPr>
            </w:pPr>
            <w:r w:rsidRPr="00455A9F">
              <w:rPr>
                <w:b/>
              </w:rPr>
              <w:t>Medicamente:</w:t>
            </w:r>
          </w:p>
          <w:p w14:paraId="3E0B6FD9" w14:textId="77777777" w:rsidR="00AA3D03" w:rsidRPr="007733EE" w:rsidRDefault="00AA3D03" w:rsidP="00534688">
            <w:pPr>
              <w:numPr>
                <w:ilvl w:val="1"/>
                <w:numId w:val="40"/>
              </w:numPr>
              <w:tabs>
                <w:tab w:val="left" w:pos="252"/>
              </w:tabs>
              <w:ind w:left="0" w:firstLine="0"/>
            </w:pPr>
            <w:r w:rsidRPr="007733EE">
              <w:t>Paracetamol</w:t>
            </w:r>
            <w:r>
              <w:t>um</w:t>
            </w:r>
            <w:r w:rsidRPr="007733EE">
              <w:t>, Diclofenac</w:t>
            </w:r>
            <w:r>
              <w:t>um</w:t>
            </w:r>
          </w:p>
          <w:p w14:paraId="57CEB963" w14:textId="77777777" w:rsidR="00AA3D03" w:rsidRPr="007733EE" w:rsidRDefault="00AA3D03" w:rsidP="00534688">
            <w:pPr>
              <w:numPr>
                <w:ilvl w:val="1"/>
                <w:numId w:val="40"/>
              </w:numPr>
              <w:tabs>
                <w:tab w:val="left" w:pos="252"/>
              </w:tabs>
              <w:ind w:left="0" w:firstLine="0"/>
              <w:rPr>
                <w:b/>
              </w:rPr>
            </w:pPr>
            <w:r w:rsidRPr="007733EE">
              <w:t>Analgezice opioide: Tramadol</w:t>
            </w:r>
            <w:r>
              <w:t>um</w:t>
            </w:r>
          </w:p>
          <w:p w14:paraId="30AAF7D6" w14:textId="77777777" w:rsidR="00AA3D03" w:rsidRPr="007733EE" w:rsidRDefault="00AA3D03" w:rsidP="00534688">
            <w:pPr>
              <w:numPr>
                <w:ilvl w:val="1"/>
                <w:numId w:val="40"/>
              </w:numPr>
              <w:tabs>
                <w:tab w:val="left" w:pos="252"/>
              </w:tabs>
              <w:ind w:left="0" w:firstLine="0"/>
              <w:rPr>
                <w:b/>
              </w:rPr>
            </w:pPr>
            <w:r w:rsidRPr="007733EE">
              <w:t>Antidepresante: Amitriptilin</w:t>
            </w:r>
            <w:r>
              <w:t>um</w:t>
            </w:r>
            <w:r w:rsidRPr="007733EE">
              <w:t>, Alprazolam</w:t>
            </w:r>
            <w:r>
              <w:t>um</w:t>
            </w:r>
          </w:p>
          <w:p w14:paraId="565FD464" w14:textId="77777777" w:rsidR="00A77463" w:rsidRPr="00455A9F" w:rsidRDefault="00A77463" w:rsidP="00534688">
            <w:pPr>
              <w:numPr>
                <w:ilvl w:val="1"/>
                <w:numId w:val="40"/>
              </w:numPr>
              <w:tabs>
                <w:tab w:val="left" w:pos="252"/>
              </w:tabs>
              <w:ind w:left="0" w:firstLine="0"/>
            </w:pPr>
            <w:r w:rsidRPr="00455A9F">
              <w:t xml:space="preserve">Antisecretorii: inhibitori ai pompei de protoni, </w:t>
            </w:r>
            <w:r w:rsidRPr="00455A9F">
              <w:rPr>
                <w:bCs/>
                <w:iCs/>
              </w:rPr>
              <w:t>antagonişti ai H</w:t>
            </w:r>
            <w:r w:rsidRPr="00455A9F">
              <w:rPr>
                <w:bCs/>
                <w:iCs/>
                <w:vertAlign w:val="subscript"/>
              </w:rPr>
              <w:t>2</w:t>
            </w:r>
            <w:r w:rsidRPr="00455A9F">
              <w:rPr>
                <w:bCs/>
                <w:iCs/>
              </w:rPr>
              <w:t>-receptorilor histaminici</w:t>
            </w:r>
          </w:p>
          <w:p w14:paraId="3563F73E" w14:textId="77777777" w:rsidR="00A77463" w:rsidRPr="00455A9F" w:rsidRDefault="00A77463" w:rsidP="00534688">
            <w:pPr>
              <w:numPr>
                <w:ilvl w:val="1"/>
                <w:numId w:val="40"/>
              </w:numPr>
              <w:tabs>
                <w:tab w:val="left" w:pos="252"/>
              </w:tabs>
              <w:ind w:left="0" w:firstLine="0"/>
            </w:pPr>
            <w:r w:rsidRPr="00455A9F">
              <w:rPr>
                <w:bCs/>
                <w:iCs/>
              </w:rPr>
              <w:t>Analogii sintetici ai Somatostatinei</w:t>
            </w:r>
          </w:p>
          <w:p w14:paraId="38ACA51D" w14:textId="131371F4" w:rsidR="00A77463" w:rsidRPr="00455A9F" w:rsidRDefault="00A77463" w:rsidP="00534688">
            <w:pPr>
              <w:numPr>
                <w:ilvl w:val="1"/>
                <w:numId w:val="40"/>
              </w:numPr>
              <w:tabs>
                <w:tab w:val="left" w:pos="252"/>
              </w:tabs>
              <w:ind w:left="0" w:firstLine="0"/>
            </w:pPr>
            <w:r w:rsidRPr="00455A9F">
              <w:rPr>
                <w:bCs/>
                <w:iCs/>
              </w:rPr>
              <w:t xml:space="preserve">Polifermenţi: </w:t>
            </w:r>
            <w:r w:rsidRPr="00455A9F">
              <w:t>Pancreatin</w:t>
            </w:r>
            <w:r w:rsidR="00AA3D03">
              <w:t>um</w:t>
            </w:r>
          </w:p>
          <w:p w14:paraId="2BA08260" w14:textId="4FC63720" w:rsidR="00A77463" w:rsidRPr="00455A9F" w:rsidRDefault="00A77463" w:rsidP="00534688">
            <w:pPr>
              <w:numPr>
                <w:ilvl w:val="1"/>
                <w:numId w:val="40"/>
              </w:numPr>
              <w:tabs>
                <w:tab w:val="left" w:pos="252"/>
              </w:tabs>
              <w:ind w:left="0" w:firstLine="0"/>
            </w:pPr>
            <w:r w:rsidRPr="00455A9F">
              <w:t xml:space="preserve">Vitamine, polivitamine cu antioxidante: </w:t>
            </w:r>
            <w:r w:rsidR="00AA3D03" w:rsidRPr="007733EE">
              <w:t>Retinol</w:t>
            </w:r>
            <w:r w:rsidR="00AA3D03">
              <w:t>um</w:t>
            </w:r>
            <w:r w:rsidR="00AA3D03" w:rsidRPr="007733EE">
              <w:t>, Toco</w:t>
            </w:r>
            <w:r w:rsidR="00AA3D03">
              <w:t>ph</w:t>
            </w:r>
            <w:r w:rsidR="00AA3D03" w:rsidRPr="007733EE">
              <w:t>erol</w:t>
            </w:r>
            <w:r w:rsidR="00AA3D03">
              <w:t>um</w:t>
            </w:r>
          </w:p>
        </w:tc>
      </w:tr>
      <w:tr w:rsidR="003721D8" w:rsidRPr="00455A9F" w14:paraId="54FD4800" w14:textId="77777777" w:rsidTr="00AA3D03">
        <w:trPr>
          <w:jc w:val="center"/>
        </w:trPr>
        <w:tc>
          <w:tcPr>
            <w:tcW w:w="1788" w:type="dxa"/>
            <w:vMerge w:val="restart"/>
            <w:vAlign w:val="center"/>
          </w:tcPr>
          <w:p w14:paraId="3CAA8B06" w14:textId="246F2BF1" w:rsidR="00A77463" w:rsidRPr="00455A9F" w:rsidRDefault="00A77463" w:rsidP="00DF15C4">
            <w:pPr>
              <w:pStyle w:val="3"/>
              <w:spacing w:before="0" w:after="0"/>
              <w:rPr>
                <w:rFonts w:ascii="Times New Roman" w:hAnsi="Times New Roman"/>
                <w:sz w:val="24"/>
                <w:szCs w:val="24"/>
              </w:rPr>
            </w:pPr>
            <w:bookmarkStart w:id="36" w:name="_Toc191166991"/>
            <w:bookmarkStart w:id="37" w:name="_Toc198623497"/>
            <w:bookmarkStart w:id="38" w:name="_Toc202203842"/>
            <w:r w:rsidRPr="00455A9F">
              <w:rPr>
                <w:rFonts w:ascii="Times New Roman" w:hAnsi="Times New Roman"/>
                <w:sz w:val="24"/>
                <w:szCs w:val="24"/>
              </w:rPr>
              <w:t>D.2. Instituţiile/secţiile de asistenţă medicală specializată de ambulator</w:t>
            </w:r>
            <w:bookmarkEnd w:id="36"/>
            <w:bookmarkEnd w:id="37"/>
            <w:bookmarkEnd w:id="38"/>
          </w:p>
        </w:tc>
        <w:tc>
          <w:tcPr>
            <w:tcW w:w="8272" w:type="dxa"/>
          </w:tcPr>
          <w:p w14:paraId="75A44C21" w14:textId="77777777" w:rsidR="00A77463" w:rsidRPr="00455A9F" w:rsidRDefault="00A77463" w:rsidP="00DF15C4">
            <w:pPr>
              <w:rPr>
                <w:b/>
              </w:rPr>
            </w:pPr>
            <w:r w:rsidRPr="00455A9F">
              <w:rPr>
                <w:b/>
              </w:rPr>
              <w:t>Personal:</w:t>
            </w:r>
          </w:p>
          <w:p w14:paraId="3B097DDB" w14:textId="77777777" w:rsidR="00A77463" w:rsidRPr="00455A9F" w:rsidRDefault="00A77463" w:rsidP="00534688">
            <w:pPr>
              <w:numPr>
                <w:ilvl w:val="0"/>
                <w:numId w:val="41"/>
              </w:numPr>
              <w:ind w:left="0" w:firstLine="0"/>
            </w:pPr>
            <w:r w:rsidRPr="00455A9F">
              <w:t>medic gastroenterolog certificat,</w:t>
            </w:r>
          </w:p>
          <w:p w14:paraId="762E1BBD" w14:textId="77777777" w:rsidR="00A77463" w:rsidRPr="00455A9F" w:rsidRDefault="00A77463" w:rsidP="00534688">
            <w:pPr>
              <w:numPr>
                <w:ilvl w:val="0"/>
                <w:numId w:val="41"/>
              </w:numPr>
              <w:ind w:left="0" w:firstLine="0"/>
            </w:pPr>
            <w:r w:rsidRPr="00455A9F">
              <w:t>medic chirurg/gastrochirurg,</w:t>
            </w:r>
          </w:p>
          <w:p w14:paraId="61EB120D" w14:textId="77777777" w:rsidR="00A77463" w:rsidRPr="00455A9F" w:rsidRDefault="00A77463" w:rsidP="00534688">
            <w:pPr>
              <w:numPr>
                <w:ilvl w:val="0"/>
                <w:numId w:val="41"/>
              </w:numPr>
              <w:ind w:left="0" w:firstLine="0"/>
            </w:pPr>
            <w:r w:rsidRPr="00455A9F">
              <w:t>medic psihoterapeut,</w:t>
            </w:r>
          </w:p>
          <w:p w14:paraId="1220683F" w14:textId="77777777" w:rsidR="00A77463" w:rsidRPr="00455A9F" w:rsidRDefault="00A77463" w:rsidP="00534688">
            <w:pPr>
              <w:numPr>
                <w:ilvl w:val="0"/>
                <w:numId w:val="41"/>
              </w:numPr>
              <w:ind w:left="0" w:firstLine="0"/>
            </w:pPr>
            <w:r w:rsidRPr="00455A9F">
              <w:t xml:space="preserve">medic endocrinolog, </w:t>
            </w:r>
          </w:p>
          <w:p w14:paraId="7F7A7221" w14:textId="77777777" w:rsidR="00A77463" w:rsidRPr="00455A9F" w:rsidRDefault="00A77463" w:rsidP="00534688">
            <w:pPr>
              <w:numPr>
                <w:ilvl w:val="0"/>
                <w:numId w:val="41"/>
              </w:numPr>
              <w:ind w:left="0" w:firstLine="0"/>
            </w:pPr>
            <w:r w:rsidRPr="00455A9F">
              <w:t>medic endoscopist,</w:t>
            </w:r>
          </w:p>
          <w:p w14:paraId="17795C45" w14:textId="77777777" w:rsidR="00A77463" w:rsidRPr="00455A9F" w:rsidRDefault="00A77463" w:rsidP="00534688">
            <w:pPr>
              <w:numPr>
                <w:ilvl w:val="0"/>
                <w:numId w:val="41"/>
              </w:numPr>
              <w:ind w:left="0" w:firstLine="0"/>
            </w:pPr>
            <w:r w:rsidRPr="00455A9F">
              <w:t>medic specialist în ultrasonografie şi endoscopie</w:t>
            </w:r>
          </w:p>
          <w:p w14:paraId="25D583BB" w14:textId="77777777" w:rsidR="00A77463" w:rsidRPr="00455A9F" w:rsidRDefault="00A77463" w:rsidP="00534688">
            <w:pPr>
              <w:numPr>
                <w:ilvl w:val="0"/>
                <w:numId w:val="41"/>
              </w:numPr>
              <w:ind w:left="0" w:firstLine="0"/>
            </w:pPr>
            <w:r w:rsidRPr="00455A9F">
              <w:t xml:space="preserve">radiolog, </w:t>
            </w:r>
          </w:p>
          <w:p w14:paraId="0B2B6D69" w14:textId="77777777" w:rsidR="00A77463" w:rsidRPr="00455A9F" w:rsidRDefault="00A77463" w:rsidP="00534688">
            <w:pPr>
              <w:numPr>
                <w:ilvl w:val="0"/>
                <w:numId w:val="41"/>
              </w:numPr>
              <w:ind w:left="0" w:firstLine="0"/>
            </w:pPr>
            <w:r w:rsidRPr="00455A9F">
              <w:t xml:space="preserve">medici de laborator, </w:t>
            </w:r>
          </w:p>
          <w:p w14:paraId="1C110BC5" w14:textId="77777777" w:rsidR="00A77463" w:rsidRPr="00455A9F" w:rsidRDefault="00A77463" w:rsidP="00534688">
            <w:pPr>
              <w:numPr>
                <w:ilvl w:val="0"/>
                <w:numId w:val="41"/>
              </w:numPr>
              <w:ind w:left="0" w:firstLine="0"/>
            </w:pPr>
            <w:r w:rsidRPr="00455A9F">
              <w:t>asistente medicale.</w:t>
            </w:r>
          </w:p>
        </w:tc>
      </w:tr>
      <w:tr w:rsidR="003721D8" w:rsidRPr="00455A9F" w14:paraId="5E9EC67D" w14:textId="77777777" w:rsidTr="00AA3D03">
        <w:trPr>
          <w:jc w:val="center"/>
        </w:trPr>
        <w:tc>
          <w:tcPr>
            <w:tcW w:w="1788" w:type="dxa"/>
            <w:vMerge/>
          </w:tcPr>
          <w:p w14:paraId="13C01420" w14:textId="77777777" w:rsidR="00A77463" w:rsidRPr="00455A9F" w:rsidRDefault="00A77463" w:rsidP="00DF15C4"/>
        </w:tc>
        <w:tc>
          <w:tcPr>
            <w:tcW w:w="8272" w:type="dxa"/>
          </w:tcPr>
          <w:p w14:paraId="4AD0C739" w14:textId="77777777" w:rsidR="00A77463" w:rsidRPr="00455A9F" w:rsidRDefault="00A77463" w:rsidP="00DF15C4">
            <w:pPr>
              <w:rPr>
                <w:b/>
              </w:rPr>
            </w:pPr>
            <w:r w:rsidRPr="00455A9F">
              <w:rPr>
                <w:b/>
              </w:rPr>
              <w:t>Aparate, utilaj:</w:t>
            </w:r>
          </w:p>
          <w:p w14:paraId="4677A701" w14:textId="77777777" w:rsidR="00A77463" w:rsidRPr="00455A9F" w:rsidRDefault="00A77463" w:rsidP="00AE22AF">
            <w:pPr>
              <w:numPr>
                <w:ilvl w:val="1"/>
                <w:numId w:val="2"/>
              </w:numPr>
              <w:tabs>
                <w:tab w:val="clear" w:pos="1368"/>
                <w:tab w:val="num" w:pos="372"/>
              </w:tabs>
              <w:ind w:left="0" w:firstLine="0"/>
              <w:rPr>
                <w:b/>
              </w:rPr>
            </w:pPr>
            <w:r w:rsidRPr="00455A9F">
              <w:t xml:space="preserve">tonometru, fonendoscop, electrocardiograf, centimetru, cîntar, </w:t>
            </w:r>
          </w:p>
          <w:p w14:paraId="774EAE45" w14:textId="77777777" w:rsidR="00A77463" w:rsidRPr="00455A9F" w:rsidRDefault="00A77463" w:rsidP="00AE22AF">
            <w:pPr>
              <w:numPr>
                <w:ilvl w:val="1"/>
                <w:numId w:val="2"/>
              </w:numPr>
              <w:tabs>
                <w:tab w:val="clear" w:pos="1368"/>
                <w:tab w:val="num" w:pos="372"/>
              </w:tabs>
              <w:ind w:left="0" w:firstLine="0"/>
              <w:rPr>
                <w:b/>
              </w:rPr>
            </w:pPr>
            <w:r w:rsidRPr="00455A9F">
              <w:t xml:space="preserve">aparat pentru USG abdominală, </w:t>
            </w:r>
          </w:p>
          <w:p w14:paraId="20809643" w14:textId="77777777" w:rsidR="00A77463" w:rsidRPr="00455A9F" w:rsidRDefault="00A77463" w:rsidP="00AE22AF">
            <w:pPr>
              <w:numPr>
                <w:ilvl w:val="1"/>
                <w:numId w:val="2"/>
              </w:numPr>
              <w:tabs>
                <w:tab w:val="clear" w:pos="1368"/>
                <w:tab w:val="num" w:pos="372"/>
              </w:tabs>
              <w:ind w:left="0" w:firstLine="0"/>
              <w:rPr>
                <w:b/>
              </w:rPr>
            </w:pPr>
            <w:r w:rsidRPr="00455A9F">
              <w:t xml:space="preserve">fibroesofagogastroduodenoscop, </w:t>
            </w:r>
          </w:p>
          <w:p w14:paraId="0011524C" w14:textId="0833C8A6" w:rsidR="00A77463" w:rsidRPr="00455A9F" w:rsidRDefault="00405ABB" w:rsidP="00AE22AF">
            <w:pPr>
              <w:numPr>
                <w:ilvl w:val="1"/>
                <w:numId w:val="2"/>
              </w:numPr>
              <w:tabs>
                <w:tab w:val="clear" w:pos="1368"/>
                <w:tab w:val="num" w:pos="372"/>
              </w:tabs>
              <w:ind w:left="0" w:firstLine="0"/>
              <w:rPr>
                <w:b/>
              </w:rPr>
            </w:pPr>
            <w:r w:rsidRPr="00455A9F">
              <w:t>acces la imagistica transversală</w:t>
            </w:r>
            <w:r w:rsidR="00A77463" w:rsidRPr="00455A9F">
              <w:t>,</w:t>
            </w:r>
          </w:p>
          <w:p w14:paraId="338EEBCD" w14:textId="6B22BCDA" w:rsidR="00A77463" w:rsidRPr="00455A9F" w:rsidRDefault="00A77463" w:rsidP="00AE22AF">
            <w:pPr>
              <w:numPr>
                <w:ilvl w:val="1"/>
                <w:numId w:val="2"/>
              </w:numPr>
              <w:tabs>
                <w:tab w:val="clear" w:pos="1368"/>
                <w:tab w:val="num" w:pos="372"/>
              </w:tabs>
              <w:ind w:left="0" w:firstLine="0"/>
              <w:rPr>
                <w:b/>
              </w:rPr>
            </w:pPr>
            <w:r w:rsidRPr="00455A9F">
              <w:t xml:space="preserve">laborator clinic, imunoenzimologic şi biochimic pentru determinarea: analiza generală a sîngelui, trombocite, reticulocite, hematocritul, analiza generală a urinei, glicemia, alfa-amilaza ser, alfa-amilaza pancreatică în ser, lipaza ser, bilirubina directă şi indirectă, ALT, AST, FA, GGTP, proteinograma, lipidograma, creatinina, ureea, Potasiu, Sodiu seric, Clorul seric, Calciu seric, Proteina C-reactivă, coagulograma, lactatdehidrogenaza, </w:t>
            </w:r>
            <w:r w:rsidR="00405ABB" w:rsidRPr="00455A9F">
              <w:t>elastaza-1 pancreatică ăn materii fecale,</w:t>
            </w:r>
            <w:r w:rsidRPr="00455A9F">
              <w:t xml:space="preserve"> alfa-amilaza urinei. </w:t>
            </w:r>
          </w:p>
          <w:p w14:paraId="0CF8E82D" w14:textId="0859BC42" w:rsidR="00A77463" w:rsidRPr="00455A9F" w:rsidRDefault="00A77463" w:rsidP="00DF15C4">
            <w:pPr>
              <w:tabs>
                <w:tab w:val="num" w:pos="1440"/>
              </w:tabs>
              <w:rPr>
                <w:b/>
              </w:rPr>
            </w:pPr>
            <w:r w:rsidRPr="00455A9F">
              <w:t xml:space="preserve">laborator imunologic: pentru determinarea markerilor proceselor autoimune: ANA, a imunoglobulnelor serice - IgM, IgA, IgG, grupei sângelui şi rezus factor, etc.; </w:t>
            </w:r>
          </w:p>
          <w:p w14:paraId="43EFB926" w14:textId="7D5E22EB" w:rsidR="00A77463" w:rsidRPr="00455A9F" w:rsidRDefault="00A77463" w:rsidP="00DF15C4">
            <w:pPr>
              <w:tabs>
                <w:tab w:val="left" w:pos="369"/>
              </w:tabs>
              <w:rPr>
                <w:b/>
              </w:rPr>
            </w:pPr>
            <w:r w:rsidRPr="00455A9F">
              <w:t xml:space="preserve">acces pentru efectuarea examinărilor: USG-Doppler, TC, </w:t>
            </w:r>
            <w:r w:rsidR="00405ABB" w:rsidRPr="00455A9F">
              <w:t>I</w:t>
            </w:r>
            <w:r w:rsidRPr="00455A9F">
              <w:t>RM</w:t>
            </w:r>
            <w:r w:rsidR="00405ABB" w:rsidRPr="00455A9F">
              <w:t>, ultrasonografie endoscopică</w:t>
            </w:r>
          </w:p>
        </w:tc>
      </w:tr>
      <w:tr w:rsidR="00A77463" w:rsidRPr="00455A9F" w14:paraId="71DBC1C8" w14:textId="77777777" w:rsidTr="00AA3D03">
        <w:trPr>
          <w:trHeight w:val="3839"/>
          <w:jc w:val="center"/>
        </w:trPr>
        <w:tc>
          <w:tcPr>
            <w:tcW w:w="1788" w:type="dxa"/>
            <w:vMerge/>
          </w:tcPr>
          <w:p w14:paraId="0C318188" w14:textId="77777777" w:rsidR="00A77463" w:rsidRPr="00455A9F" w:rsidRDefault="00A77463" w:rsidP="00DF15C4"/>
        </w:tc>
        <w:tc>
          <w:tcPr>
            <w:tcW w:w="8272" w:type="dxa"/>
          </w:tcPr>
          <w:p w14:paraId="6242E2E5" w14:textId="77777777" w:rsidR="00A77463" w:rsidRPr="00455A9F" w:rsidRDefault="00A77463" w:rsidP="00DF15C4">
            <w:pPr>
              <w:rPr>
                <w:b/>
              </w:rPr>
            </w:pPr>
            <w:r w:rsidRPr="00455A9F">
              <w:rPr>
                <w:b/>
              </w:rPr>
              <w:t>Medicamente:</w:t>
            </w:r>
          </w:p>
          <w:p w14:paraId="3C637E16" w14:textId="77777777" w:rsidR="00AA3D03" w:rsidRPr="007733EE" w:rsidRDefault="00405ABB" w:rsidP="00534688">
            <w:pPr>
              <w:numPr>
                <w:ilvl w:val="1"/>
                <w:numId w:val="40"/>
              </w:numPr>
              <w:tabs>
                <w:tab w:val="left" w:pos="252"/>
              </w:tabs>
              <w:ind w:left="0" w:firstLine="0"/>
            </w:pPr>
            <w:r w:rsidRPr="00455A9F">
              <w:rPr>
                <w:bCs/>
              </w:rPr>
              <w:t>Antiinflamatoare nesteroidiene:</w:t>
            </w:r>
            <w:r w:rsidRPr="00455A9F">
              <w:t xml:space="preserve"> </w:t>
            </w:r>
            <w:r w:rsidR="00AA3D03" w:rsidRPr="007733EE">
              <w:t>Paracetamol</w:t>
            </w:r>
            <w:r w:rsidR="00AA3D03">
              <w:t>um</w:t>
            </w:r>
            <w:r w:rsidR="00AA3D03" w:rsidRPr="007733EE">
              <w:t>, Diclofenac</w:t>
            </w:r>
            <w:r w:rsidR="00AA3D03">
              <w:t>um</w:t>
            </w:r>
          </w:p>
          <w:p w14:paraId="0E9100AB" w14:textId="4FE8E670" w:rsidR="00405ABB" w:rsidRPr="00455A9F" w:rsidRDefault="00405ABB" w:rsidP="00534688">
            <w:pPr>
              <w:numPr>
                <w:ilvl w:val="1"/>
                <w:numId w:val="42"/>
              </w:numPr>
              <w:tabs>
                <w:tab w:val="left" w:pos="252"/>
              </w:tabs>
              <w:rPr>
                <w:b/>
              </w:rPr>
            </w:pPr>
            <w:r w:rsidRPr="00455A9F">
              <w:t>Analgezice opioide: Tramadol</w:t>
            </w:r>
            <w:r w:rsidR="00AA3D03">
              <w:t>um</w:t>
            </w:r>
          </w:p>
          <w:p w14:paraId="6BD3607B" w14:textId="4D10B029" w:rsidR="00405ABB" w:rsidRPr="00455A9F" w:rsidRDefault="00405ABB" w:rsidP="00534688">
            <w:pPr>
              <w:numPr>
                <w:ilvl w:val="1"/>
                <w:numId w:val="42"/>
              </w:numPr>
              <w:tabs>
                <w:tab w:val="left" w:pos="252"/>
              </w:tabs>
              <w:rPr>
                <w:b/>
              </w:rPr>
            </w:pPr>
            <w:r w:rsidRPr="00455A9F">
              <w:t xml:space="preserve">Antidepresante: </w:t>
            </w:r>
            <w:r w:rsidR="00AA3D03" w:rsidRPr="007733EE">
              <w:t>Amitriptilin</w:t>
            </w:r>
            <w:r w:rsidR="00AA3D03">
              <w:t>um</w:t>
            </w:r>
            <w:r w:rsidR="00AA3D03" w:rsidRPr="007733EE">
              <w:t>, Alprazolam</w:t>
            </w:r>
            <w:r w:rsidR="00AA3D03">
              <w:t>um</w:t>
            </w:r>
          </w:p>
          <w:p w14:paraId="27295003" w14:textId="77777777" w:rsidR="00405ABB" w:rsidRPr="00455A9F" w:rsidRDefault="00405ABB" w:rsidP="00534688">
            <w:pPr>
              <w:numPr>
                <w:ilvl w:val="1"/>
                <w:numId w:val="42"/>
              </w:numPr>
              <w:tabs>
                <w:tab w:val="left" w:pos="252"/>
              </w:tabs>
            </w:pPr>
            <w:r w:rsidRPr="00455A9F">
              <w:t xml:space="preserve">Antisecretorii: inhibitori ai pompei de protoni, </w:t>
            </w:r>
            <w:r w:rsidRPr="00455A9F">
              <w:rPr>
                <w:bCs/>
                <w:iCs/>
              </w:rPr>
              <w:t>antagonişti ai H</w:t>
            </w:r>
            <w:r w:rsidRPr="00455A9F">
              <w:rPr>
                <w:bCs/>
                <w:iCs/>
                <w:vertAlign w:val="subscript"/>
              </w:rPr>
              <w:t>2</w:t>
            </w:r>
            <w:r w:rsidRPr="00455A9F">
              <w:rPr>
                <w:bCs/>
                <w:iCs/>
              </w:rPr>
              <w:t>-receptorilor histaminici</w:t>
            </w:r>
          </w:p>
          <w:p w14:paraId="76EF4A58" w14:textId="77777777" w:rsidR="00405ABB" w:rsidRPr="00455A9F" w:rsidRDefault="00405ABB" w:rsidP="00534688">
            <w:pPr>
              <w:numPr>
                <w:ilvl w:val="1"/>
                <w:numId w:val="42"/>
              </w:numPr>
              <w:tabs>
                <w:tab w:val="left" w:pos="252"/>
              </w:tabs>
            </w:pPr>
            <w:r w:rsidRPr="00455A9F">
              <w:rPr>
                <w:bCs/>
                <w:iCs/>
              </w:rPr>
              <w:t>Analogii sintetici ai Somatostatinei</w:t>
            </w:r>
          </w:p>
          <w:p w14:paraId="55040834" w14:textId="6831E3EE" w:rsidR="00405ABB" w:rsidRPr="00455A9F" w:rsidRDefault="00405ABB" w:rsidP="00534688">
            <w:pPr>
              <w:numPr>
                <w:ilvl w:val="1"/>
                <w:numId w:val="42"/>
              </w:numPr>
              <w:tabs>
                <w:tab w:val="left" w:pos="252"/>
              </w:tabs>
            </w:pPr>
            <w:r w:rsidRPr="00455A9F">
              <w:rPr>
                <w:bCs/>
                <w:iCs/>
              </w:rPr>
              <w:t xml:space="preserve">Polifermenţi: </w:t>
            </w:r>
            <w:r w:rsidRPr="00455A9F">
              <w:t>Pancreatin</w:t>
            </w:r>
            <w:r w:rsidR="00AA3D03">
              <w:t>um</w:t>
            </w:r>
          </w:p>
          <w:p w14:paraId="5FAE462C" w14:textId="2983DA4C" w:rsidR="00405ABB" w:rsidRPr="00455A9F" w:rsidRDefault="00405ABB" w:rsidP="00534688">
            <w:pPr>
              <w:numPr>
                <w:ilvl w:val="1"/>
                <w:numId w:val="42"/>
              </w:numPr>
              <w:tabs>
                <w:tab w:val="left" w:pos="252"/>
              </w:tabs>
            </w:pPr>
            <w:r w:rsidRPr="00455A9F">
              <w:t xml:space="preserve">Vitamine, polivitamine cu antioxidante: </w:t>
            </w:r>
            <w:r w:rsidR="00AA3D03" w:rsidRPr="007733EE">
              <w:t>Retinol</w:t>
            </w:r>
            <w:r w:rsidR="00AA3D03">
              <w:t>um</w:t>
            </w:r>
            <w:r w:rsidR="00AA3D03" w:rsidRPr="007733EE">
              <w:t>, Toco</w:t>
            </w:r>
            <w:r w:rsidR="00AA3D03">
              <w:t>ph</w:t>
            </w:r>
            <w:r w:rsidR="00AA3D03" w:rsidRPr="007733EE">
              <w:t>erol</w:t>
            </w:r>
            <w:r w:rsidR="00AA3D03">
              <w:t>um</w:t>
            </w:r>
          </w:p>
          <w:p w14:paraId="10CE7774" w14:textId="0F2A2A87" w:rsidR="00A77463" w:rsidRPr="00455A9F" w:rsidRDefault="00A77463" w:rsidP="00534688">
            <w:pPr>
              <w:numPr>
                <w:ilvl w:val="1"/>
                <w:numId w:val="42"/>
              </w:numPr>
              <w:tabs>
                <w:tab w:val="left" w:pos="252"/>
              </w:tabs>
            </w:pPr>
            <w:r w:rsidRPr="00455A9F">
              <w:rPr>
                <w:bCs/>
                <w:iCs/>
              </w:rPr>
              <w:t>Analogii sintetici ai Somatostatinei</w:t>
            </w:r>
          </w:p>
          <w:p w14:paraId="4C19367D" w14:textId="2BD6DCD3" w:rsidR="00A77463" w:rsidRPr="00455A9F" w:rsidRDefault="00A77463" w:rsidP="00534688">
            <w:pPr>
              <w:numPr>
                <w:ilvl w:val="1"/>
                <w:numId w:val="42"/>
              </w:numPr>
              <w:tabs>
                <w:tab w:val="left" w:pos="252"/>
              </w:tabs>
            </w:pPr>
            <w:r w:rsidRPr="00455A9F">
              <w:t xml:space="preserve">Soluţii de electroliţi: soluţie de </w:t>
            </w:r>
            <w:r w:rsidR="00AA3D03" w:rsidRPr="0002476A">
              <w:rPr>
                <w:lang w:val="en-US"/>
              </w:rPr>
              <w:t>Natrii chloridum</w:t>
            </w:r>
          </w:p>
          <w:p w14:paraId="7E4C2F93" w14:textId="77777777" w:rsidR="00A77463" w:rsidRPr="00455A9F" w:rsidRDefault="00A77463" w:rsidP="00534688">
            <w:pPr>
              <w:numPr>
                <w:ilvl w:val="1"/>
                <w:numId w:val="42"/>
              </w:numPr>
              <w:tabs>
                <w:tab w:val="left" w:pos="252"/>
              </w:tabs>
            </w:pPr>
            <w:r w:rsidRPr="00455A9F">
              <w:t>Soluţii coloidale: Dextran-40</w:t>
            </w:r>
          </w:p>
          <w:p w14:paraId="22C4C58F" w14:textId="4056BCA6" w:rsidR="00A77463" w:rsidRPr="00455A9F" w:rsidRDefault="00A77463" w:rsidP="00534688">
            <w:pPr>
              <w:numPr>
                <w:ilvl w:val="1"/>
                <w:numId w:val="42"/>
              </w:numPr>
              <w:tabs>
                <w:tab w:val="left" w:pos="252"/>
              </w:tabs>
            </w:pPr>
            <w:r w:rsidRPr="00455A9F">
              <w:t>Soluţie de Gluco</w:t>
            </w:r>
            <w:r w:rsidR="00AA3D03">
              <w:t>sum</w:t>
            </w:r>
            <w:r w:rsidRPr="00455A9F">
              <w:t>.</w:t>
            </w:r>
          </w:p>
        </w:tc>
      </w:tr>
      <w:tr w:rsidR="003721D8" w:rsidRPr="00455A9F" w14:paraId="378DE7A7" w14:textId="77777777" w:rsidTr="00AA3D03">
        <w:trPr>
          <w:jc w:val="center"/>
        </w:trPr>
        <w:tc>
          <w:tcPr>
            <w:tcW w:w="1788" w:type="dxa"/>
            <w:vMerge w:val="restart"/>
            <w:vAlign w:val="center"/>
          </w:tcPr>
          <w:p w14:paraId="16A616C3" w14:textId="35ECD797" w:rsidR="00A77463" w:rsidRPr="00455A9F" w:rsidRDefault="00A77463" w:rsidP="00DF15C4">
            <w:pPr>
              <w:pStyle w:val="3"/>
              <w:spacing w:before="0" w:after="0"/>
              <w:rPr>
                <w:rFonts w:ascii="Times New Roman" w:hAnsi="Times New Roman"/>
                <w:sz w:val="24"/>
                <w:szCs w:val="24"/>
              </w:rPr>
            </w:pPr>
            <w:bookmarkStart w:id="39" w:name="_Toc191166992"/>
            <w:bookmarkStart w:id="40" w:name="_Toc198623498"/>
            <w:bookmarkStart w:id="41" w:name="_Toc202203843"/>
            <w:r w:rsidRPr="00455A9F">
              <w:rPr>
                <w:rFonts w:ascii="Times New Roman" w:hAnsi="Times New Roman"/>
                <w:sz w:val="24"/>
                <w:szCs w:val="24"/>
              </w:rPr>
              <w:t xml:space="preserve">D.3. </w:t>
            </w:r>
            <w:bookmarkEnd w:id="39"/>
            <w:bookmarkEnd w:id="40"/>
            <w:bookmarkEnd w:id="41"/>
            <w:r w:rsidRPr="00455A9F">
              <w:rPr>
                <w:rFonts w:ascii="Times New Roman" w:hAnsi="Times New Roman"/>
                <w:sz w:val="24"/>
                <w:szCs w:val="24"/>
              </w:rPr>
              <w:t>Instituţiile de asistenţă medicală spitalicească: secţii de terapie ale spitalelor raionale, municipale</w:t>
            </w:r>
          </w:p>
        </w:tc>
        <w:tc>
          <w:tcPr>
            <w:tcW w:w="8272" w:type="dxa"/>
          </w:tcPr>
          <w:p w14:paraId="7CC3E91D" w14:textId="77777777" w:rsidR="00A77463" w:rsidRPr="00455A9F" w:rsidRDefault="00A77463" w:rsidP="00DF15C4">
            <w:pPr>
              <w:rPr>
                <w:b/>
              </w:rPr>
            </w:pPr>
            <w:r w:rsidRPr="00455A9F">
              <w:rPr>
                <w:b/>
              </w:rPr>
              <w:t>Personal:</w:t>
            </w:r>
          </w:p>
          <w:p w14:paraId="02D2F92C" w14:textId="77777777" w:rsidR="00A77463" w:rsidRPr="00455A9F" w:rsidRDefault="00A77463" w:rsidP="00534688">
            <w:pPr>
              <w:numPr>
                <w:ilvl w:val="0"/>
                <w:numId w:val="43"/>
              </w:numPr>
              <w:ind w:left="0" w:firstLine="0"/>
            </w:pPr>
            <w:r w:rsidRPr="00455A9F">
              <w:t>medic internist</w:t>
            </w:r>
          </w:p>
          <w:p w14:paraId="72ADB55E" w14:textId="77777777" w:rsidR="00A77463" w:rsidRPr="00455A9F" w:rsidRDefault="00A77463" w:rsidP="00534688">
            <w:pPr>
              <w:numPr>
                <w:ilvl w:val="0"/>
                <w:numId w:val="43"/>
              </w:numPr>
              <w:ind w:left="0" w:firstLine="0"/>
            </w:pPr>
            <w:r w:rsidRPr="00455A9F">
              <w:t>medic specialist în diagnostic funcţional</w:t>
            </w:r>
          </w:p>
          <w:p w14:paraId="0D13D3AF" w14:textId="77777777" w:rsidR="00A77463" w:rsidRPr="00455A9F" w:rsidRDefault="00A77463" w:rsidP="00534688">
            <w:pPr>
              <w:numPr>
                <w:ilvl w:val="0"/>
                <w:numId w:val="43"/>
              </w:numPr>
              <w:ind w:left="0" w:firstLine="0"/>
            </w:pPr>
            <w:r w:rsidRPr="00455A9F">
              <w:t>medic specialist în ultrasonografie şi endoscopie</w:t>
            </w:r>
          </w:p>
          <w:p w14:paraId="4CACA6C8" w14:textId="77777777" w:rsidR="00A77463" w:rsidRPr="00455A9F" w:rsidRDefault="00A77463" w:rsidP="00534688">
            <w:pPr>
              <w:numPr>
                <w:ilvl w:val="0"/>
                <w:numId w:val="43"/>
              </w:numPr>
              <w:ind w:left="0" w:firstLine="0"/>
            </w:pPr>
            <w:r w:rsidRPr="00455A9F">
              <w:t>medic endocrinilog</w:t>
            </w:r>
          </w:p>
          <w:p w14:paraId="16872811" w14:textId="77777777" w:rsidR="00A77463" w:rsidRPr="00455A9F" w:rsidRDefault="00A77463" w:rsidP="00534688">
            <w:pPr>
              <w:numPr>
                <w:ilvl w:val="0"/>
                <w:numId w:val="43"/>
              </w:numPr>
              <w:ind w:left="0" w:firstLine="0"/>
            </w:pPr>
            <w:r w:rsidRPr="00455A9F">
              <w:t>medic psihoterapeut</w:t>
            </w:r>
          </w:p>
          <w:p w14:paraId="5A18CCBF" w14:textId="77777777" w:rsidR="00A77463" w:rsidRPr="00455A9F" w:rsidRDefault="00A77463" w:rsidP="00534688">
            <w:pPr>
              <w:numPr>
                <w:ilvl w:val="0"/>
                <w:numId w:val="43"/>
              </w:numPr>
              <w:ind w:left="0" w:firstLine="0"/>
            </w:pPr>
            <w:r w:rsidRPr="00455A9F">
              <w:t>medic-imagist</w:t>
            </w:r>
          </w:p>
          <w:p w14:paraId="04739A8D" w14:textId="77777777" w:rsidR="00A77463" w:rsidRPr="00455A9F" w:rsidRDefault="00A77463" w:rsidP="00534688">
            <w:pPr>
              <w:numPr>
                <w:ilvl w:val="0"/>
                <w:numId w:val="43"/>
              </w:numPr>
              <w:ind w:left="0" w:firstLine="0"/>
            </w:pPr>
            <w:r w:rsidRPr="00455A9F">
              <w:t>asistente medicale</w:t>
            </w:r>
          </w:p>
          <w:p w14:paraId="61FCBA8F" w14:textId="77777777" w:rsidR="00A77463" w:rsidRPr="00455A9F" w:rsidRDefault="00A77463" w:rsidP="00534688">
            <w:pPr>
              <w:numPr>
                <w:ilvl w:val="0"/>
                <w:numId w:val="43"/>
              </w:numPr>
              <w:ind w:left="0" w:firstLine="0"/>
              <w:rPr>
                <w:b/>
              </w:rPr>
            </w:pPr>
            <w:r w:rsidRPr="00455A9F">
              <w:t>acces la consultaţii calificate: gastrolog/hepatolog, neurolog, nefrolog, endocrinolog, chirurg/gastrochirurg, psihoterappeut.</w:t>
            </w:r>
          </w:p>
        </w:tc>
      </w:tr>
      <w:tr w:rsidR="003721D8" w:rsidRPr="00455A9F" w14:paraId="1CDA3617" w14:textId="77777777" w:rsidTr="00AA3D03">
        <w:trPr>
          <w:jc w:val="center"/>
        </w:trPr>
        <w:tc>
          <w:tcPr>
            <w:tcW w:w="1788" w:type="dxa"/>
            <w:vMerge/>
          </w:tcPr>
          <w:p w14:paraId="59FCB421" w14:textId="77777777" w:rsidR="00A77463" w:rsidRPr="00455A9F" w:rsidRDefault="00A77463" w:rsidP="00DF15C4"/>
        </w:tc>
        <w:tc>
          <w:tcPr>
            <w:tcW w:w="8272" w:type="dxa"/>
          </w:tcPr>
          <w:p w14:paraId="4E97343F" w14:textId="77777777" w:rsidR="00A77463" w:rsidRPr="00455A9F" w:rsidRDefault="00A77463" w:rsidP="00DF15C4">
            <w:pPr>
              <w:rPr>
                <w:b/>
              </w:rPr>
            </w:pPr>
            <w:r w:rsidRPr="00455A9F">
              <w:rPr>
                <w:b/>
              </w:rPr>
              <w:t>Aparate, utilaj:</w:t>
            </w:r>
          </w:p>
          <w:p w14:paraId="19BC420F" w14:textId="77777777" w:rsidR="00A77463" w:rsidRPr="00455A9F" w:rsidRDefault="00A77463" w:rsidP="00534688">
            <w:pPr>
              <w:numPr>
                <w:ilvl w:val="1"/>
                <w:numId w:val="44"/>
              </w:numPr>
              <w:ind w:left="0" w:firstLine="0"/>
              <w:rPr>
                <w:b/>
              </w:rPr>
            </w:pPr>
            <w:r w:rsidRPr="00455A9F">
              <w:t>aparate sau acces pentru efectuarea examinărilor şi procedurilor:</w:t>
            </w:r>
          </w:p>
          <w:p w14:paraId="663F05E0" w14:textId="77777777" w:rsidR="00A77463" w:rsidRPr="00455A9F" w:rsidRDefault="00A77463" w:rsidP="00534688">
            <w:pPr>
              <w:numPr>
                <w:ilvl w:val="1"/>
                <w:numId w:val="44"/>
              </w:numPr>
              <w:ind w:left="0" w:firstLine="0"/>
              <w:rPr>
                <w:b/>
              </w:rPr>
            </w:pPr>
            <w:r w:rsidRPr="00455A9F">
              <w:t xml:space="preserve">tonometru, fonendoscop, electrocardiograf, centimetru, cîntar, </w:t>
            </w:r>
          </w:p>
          <w:p w14:paraId="1AD146B5" w14:textId="77777777" w:rsidR="00A77463" w:rsidRPr="00455A9F" w:rsidRDefault="00A77463" w:rsidP="00534688">
            <w:pPr>
              <w:numPr>
                <w:ilvl w:val="1"/>
                <w:numId w:val="44"/>
              </w:numPr>
              <w:ind w:left="0" w:firstLine="0"/>
              <w:rPr>
                <w:b/>
              </w:rPr>
            </w:pPr>
            <w:r w:rsidRPr="00455A9F">
              <w:t>aparat pentru USG abdominală şi retroperitoneală,</w:t>
            </w:r>
          </w:p>
          <w:p w14:paraId="6992498B" w14:textId="77777777" w:rsidR="00A77463" w:rsidRPr="00455A9F" w:rsidRDefault="00A77463" w:rsidP="00534688">
            <w:pPr>
              <w:numPr>
                <w:ilvl w:val="1"/>
                <w:numId w:val="44"/>
              </w:numPr>
              <w:ind w:left="0" w:firstLine="0"/>
              <w:rPr>
                <w:b/>
              </w:rPr>
            </w:pPr>
            <w:r w:rsidRPr="00455A9F">
              <w:t xml:space="preserve">aparat pentru USG endoscopică; </w:t>
            </w:r>
          </w:p>
          <w:p w14:paraId="2C1C57C0" w14:textId="77777777" w:rsidR="00A77463" w:rsidRPr="00455A9F" w:rsidRDefault="00A77463" w:rsidP="00534688">
            <w:pPr>
              <w:numPr>
                <w:ilvl w:val="1"/>
                <w:numId w:val="44"/>
              </w:numPr>
              <w:ind w:left="0" w:firstLine="0"/>
              <w:rPr>
                <w:b/>
              </w:rPr>
            </w:pPr>
            <w:r w:rsidRPr="00455A9F">
              <w:t xml:space="preserve">fibroesofagogastroduodenoscop, </w:t>
            </w:r>
          </w:p>
          <w:p w14:paraId="565F3D10" w14:textId="77777777" w:rsidR="00A77463" w:rsidRPr="00455A9F" w:rsidRDefault="00A77463" w:rsidP="00534688">
            <w:pPr>
              <w:numPr>
                <w:ilvl w:val="1"/>
                <w:numId w:val="44"/>
              </w:numPr>
              <w:ind w:left="0" w:firstLine="0"/>
              <w:rPr>
                <w:b/>
              </w:rPr>
            </w:pPr>
            <w:r w:rsidRPr="00455A9F">
              <w:t xml:space="preserve">cabinet radiologic, </w:t>
            </w:r>
          </w:p>
          <w:p w14:paraId="1EB66043" w14:textId="77777777" w:rsidR="00A77463" w:rsidRPr="00455A9F" w:rsidRDefault="00A77463" w:rsidP="00534688">
            <w:pPr>
              <w:numPr>
                <w:ilvl w:val="1"/>
                <w:numId w:val="44"/>
              </w:numPr>
              <w:ind w:left="0" w:firstLine="0"/>
              <w:rPr>
                <w:b/>
              </w:rPr>
            </w:pPr>
            <w:r w:rsidRPr="00455A9F">
              <w:t>laborator clinic, imunoenzimologic şi biochimic pentru determinarea: analiza generală a sângelui, trombocite, reticulocite, hematocritul, analiza generală a urinei, glicemia, alfa-amilaza ser, alfa-amilaza pancreatică în ser, lipaza ser, bilirubina directă şi indirectă, ALT, AST, FA, GGTP, proteinograma, lipidograma, creatinina, ureea, Potasiu, Sodiu seric, Clorul seric, Calciu seric, Proteina C-reactivă, coagulograma, lactatdehidrogenaza, coprograma, alfa-amilaza urinei</w:t>
            </w:r>
          </w:p>
          <w:p w14:paraId="5597AED3" w14:textId="77777777" w:rsidR="00A77463" w:rsidRPr="00455A9F" w:rsidRDefault="00A77463" w:rsidP="00534688">
            <w:pPr>
              <w:numPr>
                <w:ilvl w:val="1"/>
                <w:numId w:val="44"/>
              </w:numPr>
              <w:ind w:left="0" w:firstLine="0"/>
              <w:rPr>
                <w:b/>
              </w:rPr>
            </w:pPr>
            <w:r w:rsidRPr="00455A9F">
              <w:t xml:space="preserve">laborator imunologic: pentru determinarea markerilor virali ai hepatitelor B, C şi D; a markerilor proceselor autoimune: ANA, a imunoglobulnelor serice - IgM, IgA, IgG, CIC în ser, grupei sângelui şi rezus factor, etc.; </w:t>
            </w:r>
          </w:p>
          <w:p w14:paraId="371AAF3E" w14:textId="77777777" w:rsidR="00A77463" w:rsidRPr="00455A9F" w:rsidRDefault="00A77463" w:rsidP="00534688">
            <w:pPr>
              <w:numPr>
                <w:ilvl w:val="1"/>
                <w:numId w:val="44"/>
              </w:numPr>
              <w:ind w:left="0" w:firstLine="0"/>
              <w:rPr>
                <w:b/>
              </w:rPr>
            </w:pPr>
            <w:r w:rsidRPr="00455A9F">
              <w:t>acces pentru efectuarea anticorpilor anti-HIV-1, anti-HIV-2, anticorpilor anti-</w:t>
            </w:r>
            <w:r w:rsidRPr="00455A9F">
              <w:rPr>
                <w:iCs/>
              </w:rPr>
              <w:t>Treponema pallidum;</w:t>
            </w:r>
          </w:p>
          <w:p w14:paraId="15C1A828" w14:textId="77777777" w:rsidR="00A77463" w:rsidRPr="00455A9F" w:rsidRDefault="00A77463" w:rsidP="00534688">
            <w:pPr>
              <w:numPr>
                <w:ilvl w:val="1"/>
                <w:numId w:val="44"/>
              </w:numPr>
              <w:ind w:left="0" w:firstLine="0"/>
            </w:pPr>
            <w:r w:rsidRPr="00455A9F">
              <w:t>acces pentru efectuarea examinărilor: CPGER; USG-Doppler, TC, RMN, scintigrafia pancreatică şi hepatosplenică, pentru determinarea ADN VHB, ARN VHC, ARN VHD prin PCR,</w:t>
            </w:r>
          </w:p>
          <w:p w14:paraId="415CB6B6" w14:textId="77777777" w:rsidR="00A77463" w:rsidRPr="00455A9F" w:rsidRDefault="00A77463" w:rsidP="00534688">
            <w:pPr>
              <w:numPr>
                <w:ilvl w:val="1"/>
                <w:numId w:val="44"/>
              </w:numPr>
              <w:ind w:left="0" w:firstLine="0"/>
            </w:pPr>
            <w:r w:rsidRPr="00455A9F">
              <w:t>laborator bacteriologic.</w:t>
            </w:r>
          </w:p>
        </w:tc>
      </w:tr>
      <w:tr w:rsidR="00A77463" w:rsidRPr="00455A9F" w14:paraId="4167A95F" w14:textId="77777777" w:rsidTr="00AA3D03">
        <w:trPr>
          <w:jc w:val="center"/>
        </w:trPr>
        <w:tc>
          <w:tcPr>
            <w:tcW w:w="1788" w:type="dxa"/>
            <w:vMerge/>
          </w:tcPr>
          <w:p w14:paraId="7A59DF40" w14:textId="77777777" w:rsidR="00A77463" w:rsidRPr="00455A9F" w:rsidRDefault="00A77463" w:rsidP="00DF15C4"/>
        </w:tc>
        <w:tc>
          <w:tcPr>
            <w:tcW w:w="8272" w:type="dxa"/>
          </w:tcPr>
          <w:p w14:paraId="64D6A4B7" w14:textId="77777777" w:rsidR="00A77463" w:rsidRPr="00455A9F" w:rsidRDefault="00A77463" w:rsidP="00DF15C4">
            <w:pPr>
              <w:rPr>
                <w:b/>
              </w:rPr>
            </w:pPr>
            <w:r w:rsidRPr="00455A9F">
              <w:rPr>
                <w:b/>
              </w:rPr>
              <w:t>Medicamente:</w:t>
            </w:r>
          </w:p>
          <w:p w14:paraId="7D459396" w14:textId="77777777" w:rsidR="00AA3D03" w:rsidRPr="007733EE" w:rsidRDefault="00AA3D03" w:rsidP="00534688">
            <w:pPr>
              <w:numPr>
                <w:ilvl w:val="1"/>
                <w:numId w:val="40"/>
              </w:numPr>
              <w:tabs>
                <w:tab w:val="left" w:pos="252"/>
              </w:tabs>
              <w:ind w:left="0" w:firstLine="0"/>
            </w:pPr>
            <w:r w:rsidRPr="00455A9F">
              <w:rPr>
                <w:bCs/>
              </w:rPr>
              <w:t>Antiinflamatoare nesteroidiene:</w:t>
            </w:r>
            <w:r w:rsidRPr="00455A9F">
              <w:t xml:space="preserve"> </w:t>
            </w:r>
            <w:r w:rsidRPr="007733EE">
              <w:t>Paracetamol</w:t>
            </w:r>
            <w:r>
              <w:t>um</w:t>
            </w:r>
            <w:r w:rsidRPr="007733EE">
              <w:t>, Diclofenac</w:t>
            </w:r>
            <w:r>
              <w:t>um</w:t>
            </w:r>
          </w:p>
          <w:p w14:paraId="713BD4F4" w14:textId="77777777" w:rsidR="00AA3D03" w:rsidRPr="00455A9F" w:rsidRDefault="00AA3D03" w:rsidP="00534688">
            <w:pPr>
              <w:numPr>
                <w:ilvl w:val="1"/>
                <w:numId w:val="42"/>
              </w:numPr>
              <w:tabs>
                <w:tab w:val="left" w:pos="252"/>
              </w:tabs>
              <w:rPr>
                <w:b/>
              </w:rPr>
            </w:pPr>
            <w:r w:rsidRPr="00455A9F">
              <w:t>Analgezice opioide: Tramadol</w:t>
            </w:r>
            <w:r>
              <w:t>um</w:t>
            </w:r>
          </w:p>
          <w:p w14:paraId="1F659166" w14:textId="77777777" w:rsidR="00AA3D03" w:rsidRPr="00455A9F" w:rsidRDefault="00AA3D03" w:rsidP="00534688">
            <w:pPr>
              <w:numPr>
                <w:ilvl w:val="1"/>
                <w:numId w:val="42"/>
              </w:numPr>
              <w:tabs>
                <w:tab w:val="left" w:pos="252"/>
              </w:tabs>
              <w:rPr>
                <w:b/>
              </w:rPr>
            </w:pPr>
            <w:r w:rsidRPr="00455A9F">
              <w:t xml:space="preserve">Antidepresante: </w:t>
            </w:r>
            <w:r w:rsidRPr="007733EE">
              <w:t>Amitriptilin</w:t>
            </w:r>
            <w:r>
              <w:t>um</w:t>
            </w:r>
            <w:r w:rsidRPr="007733EE">
              <w:t>, Alprazolam</w:t>
            </w:r>
            <w:r>
              <w:t>um</w:t>
            </w:r>
          </w:p>
          <w:p w14:paraId="1687BA2B" w14:textId="77777777" w:rsidR="00AA3D03" w:rsidRPr="00455A9F" w:rsidRDefault="00AA3D03" w:rsidP="00534688">
            <w:pPr>
              <w:numPr>
                <w:ilvl w:val="1"/>
                <w:numId w:val="42"/>
              </w:numPr>
              <w:tabs>
                <w:tab w:val="left" w:pos="252"/>
              </w:tabs>
            </w:pPr>
            <w:r w:rsidRPr="00455A9F">
              <w:t xml:space="preserve">Antisecretorii: inhibitori ai pompei de protoni, </w:t>
            </w:r>
            <w:r w:rsidRPr="00455A9F">
              <w:rPr>
                <w:bCs/>
                <w:iCs/>
              </w:rPr>
              <w:t>antagonişti ai H</w:t>
            </w:r>
            <w:r w:rsidRPr="00455A9F">
              <w:rPr>
                <w:bCs/>
                <w:iCs/>
                <w:vertAlign w:val="subscript"/>
              </w:rPr>
              <w:t>2</w:t>
            </w:r>
            <w:r w:rsidRPr="00455A9F">
              <w:rPr>
                <w:bCs/>
                <w:iCs/>
              </w:rPr>
              <w:t>-receptorilor histaminici</w:t>
            </w:r>
          </w:p>
          <w:p w14:paraId="6FFDBB5D" w14:textId="77777777" w:rsidR="00AA3D03" w:rsidRPr="00455A9F" w:rsidRDefault="00AA3D03" w:rsidP="00534688">
            <w:pPr>
              <w:numPr>
                <w:ilvl w:val="1"/>
                <w:numId w:val="42"/>
              </w:numPr>
              <w:tabs>
                <w:tab w:val="left" w:pos="252"/>
              </w:tabs>
            </w:pPr>
            <w:r w:rsidRPr="00455A9F">
              <w:rPr>
                <w:bCs/>
                <w:iCs/>
              </w:rPr>
              <w:lastRenderedPageBreak/>
              <w:t>Analogii sintetici ai Somatostatinei</w:t>
            </w:r>
          </w:p>
          <w:p w14:paraId="7409E461" w14:textId="77777777" w:rsidR="00AA3D03" w:rsidRPr="00455A9F" w:rsidRDefault="00AA3D03" w:rsidP="00534688">
            <w:pPr>
              <w:numPr>
                <w:ilvl w:val="1"/>
                <w:numId w:val="42"/>
              </w:numPr>
              <w:tabs>
                <w:tab w:val="left" w:pos="252"/>
              </w:tabs>
            </w:pPr>
            <w:r w:rsidRPr="00455A9F">
              <w:rPr>
                <w:bCs/>
                <w:iCs/>
              </w:rPr>
              <w:t xml:space="preserve">Polifermenţi: </w:t>
            </w:r>
            <w:r w:rsidRPr="00455A9F">
              <w:t>Pancreatin</w:t>
            </w:r>
            <w:r>
              <w:t>um</w:t>
            </w:r>
          </w:p>
          <w:p w14:paraId="3A8B5859" w14:textId="77777777" w:rsidR="00AA3D03" w:rsidRPr="00455A9F" w:rsidRDefault="00AA3D03" w:rsidP="00534688">
            <w:pPr>
              <w:numPr>
                <w:ilvl w:val="1"/>
                <w:numId w:val="42"/>
              </w:numPr>
              <w:tabs>
                <w:tab w:val="left" w:pos="252"/>
              </w:tabs>
            </w:pPr>
            <w:r w:rsidRPr="00455A9F">
              <w:t xml:space="preserve">Vitamine, polivitamine cu antioxidante: </w:t>
            </w:r>
            <w:r w:rsidRPr="007733EE">
              <w:t>Retinol</w:t>
            </w:r>
            <w:r>
              <w:t>um</w:t>
            </w:r>
            <w:r w:rsidRPr="007733EE">
              <w:t>, Toco</w:t>
            </w:r>
            <w:r>
              <w:t>ph</w:t>
            </w:r>
            <w:r w:rsidRPr="007733EE">
              <w:t>erol</w:t>
            </w:r>
            <w:r>
              <w:t>um</w:t>
            </w:r>
          </w:p>
          <w:p w14:paraId="0EC91298" w14:textId="77777777" w:rsidR="00AA3D03" w:rsidRPr="00455A9F" w:rsidRDefault="00AA3D03" w:rsidP="00534688">
            <w:pPr>
              <w:numPr>
                <w:ilvl w:val="1"/>
                <w:numId w:val="42"/>
              </w:numPr>
              <w:tabs>
                <w:tab w:val="left" w:pos="252"/>
              </w:tabs>
            </w:pPr>
            <w:r w:rsidRPr="00455A9F">
              <w:rPr>
                <w:bCs/>
                <w:iCs/>
              </w:rPr>
              <w:t>Analogii sintetici ai Somatostatinei</w:t>
            </w:r>
          </w:p>
          <w:p w14:paraId="52DB16E7" w14:textId="77777777" w:rsidR="00AA3D03" w:rsidRPr="00455A9F" w:rsidRDefault="00AA3D03" w:rsidP="00534688">
            <w:pPr>
              <w:numPr>
                <w:ilvl w:val="1"/>
                <w:numId w:val="42"/>
              </w:numPr>
              <w:tabs>
                <w:tab w:val="left" w:pos="252"/>
              </w:tabs>
            </w:pPr>
            <w:r w:rsidRPr="00455A9F">
              <w:t xml:space="preserve">Soluţii de electroliţi: soluţie de </w:t>
            </w:r>
            <w:r w:rsidRPr="0002476A">
              <w:rPr>
                <w:lang w:val="en-US"/>
              </w:rPr>
              <w:t>Natrii chloridum</w:t>
            </w:r>
          </w:p>
          <w:p w14:paraId="3A0A72E9" w14:textId="77777777" w:rsidR="00AA3D03" w:rsidRPr="00455A9F" w:rsidRDefault="00AA3D03" w:rsidP="00534688">
            <w:pPr>
              <w:numPr>
                <w:ilvl w:val="1"/>
                <w:numId w:val="42"/>
              </w:numPr>
              <w:tabs>
                <w:tab w:val="left" w:pos="252"/>
              </w:tabs>
            </w:pPr>
            <w:r w:rsidRPr="00455A9F">
              <w:t>Soluţii coloidale: Dextran-40</w:t>
            </w:r>
          </w:p>
          <w:p w14:paraId="68458459" w14:textId="77777777" w:rsidR="00AA3D03" w:rsidRDefault="00AA3D03" w:rsidP="00534688">
            <w:pPr>
              <w:numPr>
                <w:ilvl w:val="1"/>
                <w:numId w:val="45"/>
              </w:numPr>
              <w:tabs>
                <w:tab w:val="left" w:pos="252"/>
              </w:tabs>
            </w:pPr>
            <w:r w:rsidRPr="00455A9F">
              <w:t>Soluţie de Gluco</w:t>
            </w:r>
            <w:r>
              <w:t>sum</w:t>
            </w:r>
            <w:r w:rsidRPr="00455A9F">
              <w:t>.</w:t>
            </w:r>
          </w:p>
          <w:p w14:paraId="7968B7FF" w14:textId="4DF330AF" w:rsidR="00A77463" w:rsidRPr="00455A9F" w:rsidRDefault="00A77463" w:rsidP="00534688">
            <w:pPr>
              <w:numPr>
                <w:ilvl w:val="1"/>
                <w:numId w:val="45"/>
              </w:numPr>
              <w:tabs>
                <w:tab w:val="left" w:pos="252"/>
              </w:tabs>
            </w:pPr>
            <w:r w:rsidRPr="00455A9F">
              <w:t>Soluţii proteice: soluţie de albumină, plazmă.</w:t>
            </w:r>
          </w:p>
        </w:tc>
      </w:tr>
      <w:tr w:rsidR="003721D8" w:rsidRPr="00455A9F" w14:paraId="5BC4606E" w14:textId="77777777" w:rsidTr="00AA3D03">
        <w:trPr>
          <w:jc w:val="center"/>
        </w:trPr>
        <w:tc>
          <w:tcPr>
            <w:tcW w:w="1788" w:type="dxa"/>
            <w:vMerge w:val="restart"/>
          </w:tcPr>
          <w:p w14:paraId="40D9858B" w14:textId="77777777" w:rsidR="00A77463" w:rsidRPr="00455A9F" w:rsidRDefault="00A77463" w:rsidP="00DF15C4">
            <w:pPr>
              <w:pStyle w:val="3"/>
              <w:spacing w:before="0" w:after="0"/>
              <w:rPr>
                <w:rFonts w:ascii="Times New Roman" w:hAnsi="Times New Roman"/>
                <w:sz w:val="24"/>
                <w:szCs w:val="24"/>
              </w:rPr>
            </w:pPr>
            <w:bookmarkStart w:id="42" w:name="_Toc191166993"/>
            <w:bookmarkStart w:id="43" w:name="_Toc198623499"/>
            <w:bookmarkStart w:id="44" w:name="_Toc202203844"/>
            <w:r w:rsidRPr="00455A9F">
              <w:rPr>
                <w:rFonts w:ascii="Times New Roman" w:hAnsi="Times New Roman"/>
                <w:sz w:val="24"/>
                <w:szCs w:val="24"/>
              </w:rPr>
              <w:lastRenderedPageBreak/>
              <w:t xml:space="preserve">D.4. </w:t>
            </w:r>
          </w:p>
          <w:p w14:paraId="73E4EBC7" w14:textId="6B63A5CA" w:rsidR="00A77463" w:rsidRPr="00455A9F" w:rsidRDefault="00A77463" w:rsidP="00DF15C4">
            <w:pPr>
              <w:pStyle w:val="3"/>
              <w:spacing w:before="0" w:after="0"/>
              <w:rPr>
                <w:rFonts w:ascii="Times New Roman" w:hAnsi="Times New Roman"/>
                <w:sz w:val="24"/>
                <w:szCs w:val="24"/>
              </w:rPr>
            </w:pPr>
            <w:r w:rsidRPr="00455A9F">
              <w:rPr>
                <w:rFonts w:ascii="Times New Roman" w:hAnsi="Times New Roman"/>
                <w:sz w:val="24"/>
                <w:szCs w:val="24"/>
              </w:rPr>
              <w:t>Instituţiile de asistenţă medicală spitalicească: secţii de gastrologie/hepatologie ale spitalelor municipale şi republicane</w:t>
            </w:r>
            <w:bookmarkEnd w:id="42"/>
            <w:bookmarkEnd w:id="43"/>
            <w:bookmarkEnd w:id="44"/>
          </w:p>
        </w:tc>
        <w:tc>
          <w:tcPr>
            <w:tcW w:w="8272" w:type="dxa"/>
          </w:tcPr>
          <w:p w14:paraId="303619AB" w14:textId="77777777" w:rsidR="00A77463" w:rsidRPr="00455A9F" w:rsidRDefault="00A77463" w:rsidP="00DF15C4">
            <w:r w:rsidRPr="00455A9F">
              <w:rPr>
                <w:b/>
              </w:rPr>
              <w:t>Personal:</w:t>
            </w:r>
            <w:r w:rsidRPr="00455A9F">
              <w:t xml:space="preserve"> </w:t>
            </w:r>
          </w:p>
          <w:p w14:paraId="26839003" w14:textId="77777777" w:rsidR="00A77463" w:rsidRPr="00455A9F" w:rsidRDefault="00A77463" w:rsidP="00534688">
            <w:pPr>
              <w:numPr>
                <w:ilvl w:val="0"/>
                <w:numId w:val="48"/>
              </w:numPr>
              <w:ind w:left="0" w:firstLine="0"/>
            </w:pPr>
            <w:r w:rsidRPr="00455A9F">
              <w:t>medic gastrolog/hepatolog</w:t>
            </w:r>
          </w:p>
          <w:p w14:paraId="2038833B" w14:textId="77777777" w:rsidR="00A77463" w:rsidRPr="00455A9F" w:rsidRDefault="00A77463" w:rsidP="00534688">
            <w:pPr>
              <w:numPr>
                <w:ilvl w:val="0"/>
                <w:numId w:val="48"/>
              </w:numPr>
              <w:ind w:left="0" w:firstLine="0"/>
            </w:pPr>
            <w:r w:rsidRPr="00455A9F">
              <w:t>medic specialist în diagnostic funcţional</w:t>
            </w:r>
          </w:p>
          <w:p w14:paraId="330F347E" w14:textId="77777777" w:rsidR="00A77463" w:rsidRPr="00455A9F" w:rsidRDefault="00A77463" w:rsidP="00534688">
            <w:pPr>
              <w:numPr>
                <w:ilvl w:val="0"/>
                <w:numId w:val="48"/>
              </w:numPr>
              <w:ind w:left="0" w:firstLine="0"/>
            </w:pPr>
            <w:r w:rsidRPr="00455A9F">
              <w:t>medic specialist în ultrasonografie şi endoscopie</w:t>
            </w:r>
          </w:p>
          <w:p w14:paraId="695D993E" w14:textId="77777777" w:rsidR="00A77463" w:rsidRPr="00455A9F" w:rsidRDefault="00A77463" w:rsidP="00534688">
            <w:pPr>
              <w:numPr>
                <w:ilvl w:val="0"/>
                <w:numId w:val="48"/>
              </w:numPr>
              <w:ind w:left="0" w:firstLine="0"/>
            </w:pPr>
            <w:r w:rsidRPr="00455A9F">
              <w:t>medic-imagist</w:t>
            </w:r>
          </w:p>
          <w:p w14:paraId="46CCC6B3" w14:textId="77777777" w:rsidR="00A77463" w:rsidRPr="00455A9F" w:rsidRDefault="00A77463" w:rsidP="00534688">
            <w:pPr>
              <w:numPr>
                <w:ilvl w:val="0"/>
                <w:numId w:val="48"/>
              </w:numPr>
              <w:ind w:left="0" w:firstLine="0"/>
            </w:pPr>
            <w:r w:rsidRPr="00455A9F">
              <w:t>asistente medicale</w:t>
            </w:r>
          </w:p>
          <w:p w14:paraId="38EF9F70" w14:textId="77777777" w:rsidR="00A77463" w:rsidRPr="00455A9F" w:rsidRDefault="00A77463" w:rsidP="00534688">
            <w:pPr>
              <w:numPr>
                <w:ilvl w:val="0"/>
                <w:numId w:val="48"/>
              </w:numPr>
              <w:ind w:left="0" w:firstLine="0"/>
            </w:pPr>
            <w:r w:rsidRPr="00455A9F">
              <w:t>acces la consultaţii calificate: neurolog, nefrolog, endocrinolog, chirurg/gastrochirurg.</w:t>
            </w:r>
          </w:p>
        </w:tc>
      </w:tr>
      <w:tr w:rsidR="00A77463" w:rsidRPr="00455A9F" w14:paraId="766D95F7" w14:textId="77777777" w:rsidTr="00AA3D03">
        <w:trPr>
          <w:jc w:val="center"/>
        </w:trPr>
        <w:tc>
          <w:tcPr>
            <w:tcW w:w="1788" w:type="dxa"/>
            <w:vMerge/>
          </w:tcPr>
          <w:p w14:paraId="17B44683" w14:textId="77777777" w:rsidR="00A77463" w:rsidRPr="00455A9F" w:rsidRDefault="00A77463" w:rsidP="00DF15C4"/>
        </w:tc>
        <w:tc>
          <w:tcPr>
            <w:tcW w:w="8272" w:type="dxa"/>
          </w:tcPr>
          <w:p w14:paraId="7A01CE4D" w14:textId="77777777" w:rsidR="00A77463" w:rsidRPr="00455A9F" w:rsidRDefault="00A77463" w:rsidP="00DF15C4">
            <w:pPr>
              <w:rPr>
                <w:b/>
              </w:rPr>
            </w:pPr>
            <w:r w:rsidRPr="00455A9F">
              <w:rPr>
                <w:b/>
              </w:rPr>
              <w:t>Aparate, utilaj:</w:t>
            </w:r>
          </w:p>
          <w:p w14:paraId="32546173" w14:textId="77777777" w:rsidR="00A77463" w:rsidRPr="00455A9F" w:rsidRDefault="00A77463" w:rsidP="00534688">
            <w:pPr>
              <w:numPr>
                <w:ilvl w:val="0"/>
                <w:numId w:val="46"/>
              </w:numPr>
              <w:ind w:left="0" w:firstLine="0"/>
              <w:rPr>
                <w:b/>
              </w:rPr>
            </w:pPr>
            <w:r w:rsidRPr="00455A9F">
              <w:t>aparate sau acces pentru efectuarea examinărilor şi procedurilor:</w:t>
            </w:r>
          </w:p>
          <w:p w14:paraId="6A2B4DD2" w14:textId="77777777" w:rsidR="00A77463" w:rsidRPr="00455A9F" w:rsidRDefault="00A77463" w:rsidP="00534688">
            <w:pPr>
              <w:numPr>
                <w:ilvl w:val="0"/>
                <w:numId w:val="46"/>
              </w:numPr>
              <w:ind w:left="0" w:firstLine="0"/>
              <w:rPr>
                <w:b/>
              </w:rPr>
            </w:pPr>
            <w:r w:rsidRPr="00455A9F">
              <w:t xml:space="preserve">tonometru, fonendoscop, electrocardiograf, centimetru, cîntar, </w:t>
            </w:r>
          </w:p>
          <w:p w14:paraId="1A55515A" w14:textId="77777777" w:rsidR="00A77463" w:rsidRPr="00455A9F" w:rsidRDefault="00A77463" w:rsidP="00534688">
            <w:pPr>
              <w:numPr>
                <w:ilvl w:val="0"/>
                <w:numId w:val="46"/>
              </w:numPr>
              <w:ind w:left="0" w:firstLine="0"/>
              <w:rPr>
                <w:b/>
              </w:rPr>
            </w:pPr>
            <w:r w:rsidRPr="00455A9F">
              <w:t xml:space="preserve">aparat pentru USG abdominală, </w:t>
            </w:r>
          </w:p>
          <w:p w14:paraId="561E97ED" w14:textId="77777777" w:rsidR="00A77463" w:rsidRPr="00455A9F" w:rsidRDefault="00A77463" w:rsidP="00534688">
            <w:pPr>
              <w:numPr>
                <w:ilvl w:val="0"/>
                <w:numId w:val="46"/>
              </w:numPr>
              <w:ind w:left="0" w:firstLine="0"/>
              <w:rPr>
                <w:b/>
              </w:rPr>
            </w:pPr>
            <w:r w:rsidRPr="00455A9F">
              <w:t xml:space="preserve">fibrogastroduodenoscop, </w:t>
            </w:r>
          </w:p>
          <w:p w14:paraId="6EB73BB5" w14:textId="77777777" w:rsidR="00A77463" w:rsidRPr="00455A9F" w:rsidRDefault="00A77463" w:rsidP="00534688">
            <w:pPr>
              <w:numPr>
                <w:ilvl w:val="0"/>
                <w:numId w:val="46"/>
              </w:numPr>
              <w:ind w:left="0" w:firstLine="0"/>
              <w:rPr>
                <w:b/>
              </w:rPr>
            </w:pPr>
            <w:r w:rsidRPr="00455A9F">
              <w:t xml:space="preserve">cabinet radiologic, </w:t>
            </w:r>
          </w:p>
          <w:p w14:paraId="067A7C14" w14:textId="77777777" w:rsidR="00A77463" w:rsidRPr="00455A9F" w:rsidRDefault="00A77463" w:rsidP="00534688">
            <w:pPr>
              <w:numPr>
                <w:ilvl w:val="0"/>
                <w:numId w:val="46"/>
              </w:numPr>
              <w:ind w:left="0" w:firstLine="0"/>
              <w:rPr>
                <w:b/>
              </w:rPr>
            </w:pPr>
            <w:r w:rsidRPr="00455A9F">
              <w:t>laborator clinic, imunoenzimologic şi biochimic pentru determinarea: analiza generală a sîngelui, trombocite, reticulocite, hematocritul, analiza generală a urinei, glicemia, alfa-amilaza ser, alfa-amilaza pancreatică în ser, lipaza ser, bilirubina directă şi indirectă, ALT, AST, FA, GGTP, proteinograma, lipidograma, creatinina, ureea, Potasiu, Sodiu seric, Clorul seric, Calciu seric, Proteina C-reactivă, coagulograma, lactatdehidrogenaza, coprograma, alfa-amilaza urinei.</w:t>
            </w:r>
          </w:p>
          <w:p w14:paraId="23F6BF58" w14:textId="77777777" w:rsidR="00A77463" w:rsidRPr="00455A9F" w:rsidRDefault="00A77463" w:rsidP="00534688">
            <w:pPr>
              <w:numPr>
                <w:ilvl w:val="0"/>
                <w:numId w:val="46"/>
              </w:numPr>
              <w:ind w:left="0" w:firstLine="0"/>
              <w:rPr>
                <w:b/>
              </w:rPr>
            </w:pPr>
            <w:r w:rsidRPr="00455A9F">
              <w:t>laborator imunologic: pentru determinarea markerilor virali ai hepatitelor B, C şi D; a anticorpilor anti-HIV-1, anti-HIV-2, anticorpilor anti-</w:t>
            </w:r>
            <w:r w:rsidRPr="00455A9F">
              <w:rPr>
                <w:iCs/>
              </w:rPr>
              <w:t xml:space="preserve">Treponema pallidum; </w:t>
            </w:r>
            <w:r w:rsidRPr="00455A9F">
              <w:t xml:space="preserve">a markerilor proceselor autoimune: ANA, a imunoglobulnelor serice - IgM, IgA, IgG, CIC în ser, grupei sângelui şi rezus factor, etc.; </w:t>
            </w:r>
          </w:p>
          <w:p w14:paraId="4C174FA9" w14:textId="2E59107F" w:rsidR="00A77463" w:rsidRPr="00455A9F" w:rsidRDefault="00A77463" w:rsidP="00534688">
            <w:pPr>
              <w:numPr>
                <w:ilvl w:val="0"/>
                <w:numId w:val="46"/>
              </w:numPr>
              <w:ind w:left="0" w:firstLine="0"/>
              <w:rPr>
                <w:b/>
              </w:rPr>
            </w:pPr>
            <w:r w:rsidRPr="00455A9F">
              <w:t xml:space="preserve">acces pentru efectuarea examinărilor: USG-Doppler, TC (spiralată, la posibilitate), </w:t>
            </w:r>
            <w:r w:rsidR="00341F2B" w:rsidRPr="00455A9F">
              <w:t>I</w:t>
            </w:r>
            <w:r w:rsidRPr="00455A9F">
              <w:t>RM, scintigrafia pancreatică</w:t>
            </w:r>
          </w:p>
          <w:p w14:paraId="3557E52E" w14:textId="77777777" w:rsidR="00A77463" w:rsidRPr="00455A9F" w:rsidRDefault="00A77463" w:rsidP="00534688">
            <w:pPr>
              <w:numPr>
                <w:ilvl w:val="0"/>
                <w:numId w:val="46"/>
              </w:numPr>
              <w:ind w:left="0" w:firstLine="0"/>
            </w:pPr>
            <w:r w:rsidRPr="00455A9F">
              <w:t xml:space="preserve">laparoscopie </w:t>
            </w:r>
          </w:p>
          <w:p w14:paraId="07FFE6F0" w14:textId="77777777" w:rsidR="00A77463" w:rsidRPr="00455A9F" w:rsidRDefault="00A77463" w:rsidP="00534688">
            <w:pPr>
              <w:numPr>
                <w:ilvl w:val="0"/>
                <w:numId w:val="46"/>
              </w:numPr>
              <w:ind w:left="0" w:firstLine="0"/>
            </w:pPr>
            <w:r w:rsidRPr="00455A9F">
              <w:t>colangiopancreatografie endoscopică retrogradă</w:t>
            </w:r>
          </w:p>
          <w:p w14:paraId="7F4B34C3" w14:textId="77777777" w:rsidR="00A77463" w:rsidRPr="00455A9F" w:rsidRDefault="00A77463" w:rsidP="00534688">
            <w:pPr>
              <w:numPr>
                <w:ilvl w:val="0"/>
                <w:numId w:val="46"/>
              </w:numPr>
              <w:ind w:left="0" w:firstLine="0"/>
            </w:pPr>
            <w:r w:rsidRPr="00455A9F">
              <w:t>angiografie</w:t>
            </w:r>
          </w:p>
          <w:p w14:paraId="03342A29" w14:textId="6CAEDC65" w:rsidR="00A77463" w:rsidRPr="00455A9F" w:rsidRDefault="00341F2B" w:rsidP="00534688">
            <w:pPr>
              <w:numPr>
                <w:ilvl w:val="0"/>
                <w:numId w:val="46"/>
              </w:numPr>
              <w:ind w:left="0" w:firstLine="0"/>
            </w:pPr>
            <w:r w:rsidRPr="00455A9F">
              <w:t xml:space="preserve">instrumente pentru ultrasonografia endoscopică, </w:t>
            </w:r>
            <w:r w:rsidR="00A77463" w:rsidRPr="00455A9F">
              <w:t xml:space="preserve">puncţie-biopsie pancreatică </w:t>
            </w:r>
          </w:p>
          <w:p w14:paraId="03420A31" w14:textId="77777777" w:rsidR="00A77463" w:rsidRPr="00455A9F" w:rsidRDefault="00A77463" w:rsidP="00534688">
            <w:pPr>
              <w:numPr>
                <w:ilvl w:val="0"/>
                <w:numId w:val="46"/>
              </w:numPr>
              <w:ind w:left="0" w:firstLine="0"/>
            </w:pPr>
            <w:r w:rsidRPr="00455A9F">
              <w:t>laborator de urgenţă</w:t>
            </w:r>
          </w:p>
          <w:p w14:paraId="178D9C20" w14:textId="77777777" w:rsidR="00A77463" w:rsidRPr="00455A9F" w:rsidRDefault="00A77463" w:rsidP="00534688">
            <w:pPr>
              <w:numPr>
                <w:ilvl w:val="0"/>
                <w:numId w:val="46"/>
              </w:numPr>
              <w:ind w:left="0" w:firstLine="0"/>
            </w:pPr>
            <w:r w:rsidRPr="00455A9F">
              <w:t>laborator virusologic (determinarea cantitativă, prin reactia de polimerizare în lant, a ADN VHB, ARN VHC, ARN VHD şi a markerilor virusurilor hepatotropi)</w:t>
            </w:r>
          </w:p>
          <w:p w14:paraId="2EAB2315" w14:textId="77777777" w:rsidR="00A77463" w:rsidRPr="00455A9F" w:rsidRDefault="00A77463" w:rsidP="00534688">
            <w:pPr>
              <w:numPr>
                <w:ilvl w:val="0"/>
                <w:numId w:val="46"/>
              </w:numPr>
              <w:ind w:left="0" w:firstLine="0"/>
            </w:pPr>
            <w:r w:rsidRPr="00455A9F">
              <w:t>laborator bacteriologic</w:t>
            </w:r>
          </w:p>
        </w:tc>
      </w:tr>
      <w:tr w:rsidR="00A77463" w:rsidRPr="00455A9F" w14:paraId="66E3FF88" w14:textId="77777777" w:rsidTr="00AA3D03">
        <w:trPr>
          <w:trHeight w:val="638"/>
          <w:jc w:val="center"/>
        </w:trPr>
        <w:tc>
          <w:tcPr>
            <w:tcW w:w="1788" w:type="dxa"/>
          </w:tcPr>
          <w:p w14:paraId="651F1B57" w14:textId="77777777" w:rsidR="00A77463" w:rsidRPr="00455A9F" w:rsidRDefault="00A77463" w:rsidP="00DF15C4"/>
        </w:tc>
        <w:tc>
          <w:tcPr>
            <w:tcW w:w="8272" w:type="dxa"/>
          </w:tcPr>
          <w:p w14:paraId="7568C71F" w14:textId="77777777" w:rsidR="00A77463" w:rsidRPr="00455A9F" w:rsidRDefault="00A77463" w:rsidP="00DF15C4">
            <w:pPr>
              <w:pStyle w:val="Default"/>
              <w:rPr>
                <w:rFonts w:ascii="Times New Roman" w:hAnsi="Times New Roman" w:cs="Times New Roman"/>
                <w:b/>
                <w:color w:val="auto"/>
                <w:lang w:val="ro-RO"/>
              </w:rPr>
            </w:pPr>
            <w:r w:rsidRPr="00455A9F">
              <w:rPr>
                <w:rFonts w:ascii="Times New Roman" w:hAnsi="Times New Roman" w:cs="Times New Roman"/>
                <w:b/>
                <w:color w:val="auto"/>
                <w:lang w:val="ro-RO"/>
              </w:rPr>
              <w:t>Medicamente:</w:t>
            </w:r>
          </w:p>
          <w:p w14:paraId="11BEFC5C" w14:textId="79CE4F40" w:rsidR="00A77463" w:rsidRPr="00455A9F" w:rsidRDefault="00A77463" w:rsidP="00534688">
            <w:pPr>
              <w:numPr>
                <w:ilvl w:val="1"/>
                <w:numId w:val="47"/>
              </w:numPr>
              <w:ind w:left="0" w:firstLine="0"/>
            </w:pPr>
            <w:r w:rsidRPr="00455A9F">
              <w:t>Enumerate pentru tratament la etapa anterioară.</w:t>
            </w:r>
          </w:p>
        </w:tc>
      </w:tr>
    </w:tbl>
    <w:p w14:paraId="11ACC2C6" w14:textId="77777777" w:rsidR="002F123B" w:rsidRDefault="002F123B" w:rsidP="00DF15C4">
      <w:pPr>
        <w:pStyle w:val="2"/>
        <w:spacing w:before="0" w:after="0"/>
        <w:rPr>
          <w:rFonts w:ascii="Times New Roman" w:hAnsi="Times New Roman"/>
          <w:i w:val="0"/>
          <w:sz w:val="24"/>
          <w:szCs w:val="24"/>
        </w:rPr>
      </w:pPr>
      <w:bookmarkStart w:id="45" w:name="_Toc191166994"/>
      <w:bookmarkStart w:id="46" w:name="_Toc198623500"/>
      <w:bookmarkStart w:id="47" w:name="_Toc202203845"/>
    </w:p>
    <w:p w14:paraId="2BB8E04D" w14:textId="77777777" w:rsidR="002F123B" w:rsidRDefault="002F123B" w:rsidP="00DF15C4">
      <w:pPr>
        <w:pStyle w:val="2"/>
        <w:spacing w:before="0" w:after="0"/>
        <w:rPr>
          <w:rFonts w:ascii="Times New Roman" w:hAnsi="Times New Roman"/>
          <w:i w:val="0"/>
          <w:sz w:val="24"/>
          <w:szCs w:val="24"/>
        </w:rPr>
      </w:pPr>
    </w:p>
    <w:p w14:paraId="3486EA6D" w14:textId="77777777" w:rsidR="002F123B" w:rsidRDefault="002F123B" w:rsidP="00DF15C4">
      <w:pPr>
        <w:pStyle w:val="2"/>
        <w:spacing w:before="0" w:after="0"/>
        <w:rPr>
          <w:rFonts w:ascii="Times New Roman" w:hAnsi="Times New Roman"/>
          <w:i w:val="0"/>
          <w:sz w:val="24"/>
          <w:szCs w:val="24"/>
        </w:rPr>
      </w:pPr>
    </w:p>
    <w:p w14:paraId="36DC1DF5" w14:textId="77777777" w:rsidR="002F123B" w:rsidRDefault="002F123B" w:rsidP="002F123B"/>
    <w:p w14:paraId="357608FC" w14:textId="77777777" w:rsidR="002F123B" w:rsidRDefault="002F123B" w:rsidP="002F123B"/>
    <w:p w14:paraId="0C43823E" w14:textId="77777777" w:rsidR="002F123B" w:rsidRPr="002F123B" w:rsidRDefault="002F123B" w:rsidP="002F123B"/>
    <w:p w14:paraId="53CEE164" w14:textId="20AB19B7" w:rsidR="00A77463" w:rsidRPr="00455A9F" w:rsidRDefault="00A77463" w:rsidP="00DF15C4">
      <w:pPr>
        <w:pStyle w:val="2"/>
        <w:spacing w:before="0" w:after="0"/>
        <w:rPr>
          <w:rFonts w:ascii="Times New Roman" w:hAnsi="Times New Roman"/>
          <w:i w:val="0"/>
          <w:sz w:val="24"/>
          <w:szCs w:val="24"/>
        </w:rPr>
      </w:pPr>
      <w:r w:rsidRPr="00455A9F">
        <w:rPr>
          <w:rFonts w:ascii="Times New Roman" w:hAnsi="Times New Roman"/>
          <w:i w:val="0"/>
          <w:sz w:val="24"/>
          <w:szCs w:val="24"/>
        </w:rPr>
        <w:lastRenderedPageBreak/>
        <w:t>E. INDICATORI DE MONITORIZARE A IMPLEMENTĂRII PROTOCOLULUI</w:t>
      </w:r>
      <w:bookmarkEnd w:id="45"/>
      <w:bookmarkEnd w:id="46"/>
      <w:bookmarkEnd w:id="47"/>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2430"/>
        <w:gridCol w:w="2340"/>
        <w:gridCol w:w="2317"/>
        <w:gridCol w:w="2409"/>
      </w:tblGrid>
      <w:tr w:rsidR="002B0068" w:rsidRPr="00455A9F" w14:paraId="4D743F19" w14:textId="77777777" w:rsidTr="002B0068">
        <w:trPr>
          <w:tblHeader/>
          <w:jc w:val="center"/>
        </w:trPr>
        <w:tc>
          <w:tcPr>
            <w:tcW w:w="705" w:type="dxa"/>
            <w:vMerge w:val="restart"/>
            <w:shd w:val="clear" w:color="auto" w:fill="BFBFBF"/>
          </w:tcPr>
          <w:p w14:paraId="00E3EEC0" w14:textId="708AD81D" w:rsidR="002B0068" w:rsidRPr="00455A9F" w:rsidRDefault="002B0068" w:rsidP="002B0068">
            <w:pPr>
              <w:rPr>
                <w:b/>
              </w:rPr>
            </w:pPr>
            <w:r w:rsidRPr="007733EE">
              <w:rPr>
                <w:b/>
              </w:rPr>
              <w:t>№</w:t>
            </w:r>
          </w:p>
        </w:tc>
        <w:tc>
          <w:tcPr>
            <w:tcW w:w="2430" w:type="dxa"/>
            <w:vMerge w:val="restart"/>
            <w:shd w:val="clear" w:color="auto" w:fill="BFBFBF"/>
            <w:vAlign w:val="center"/>
          </w:tcPr>
          <w:p w14:paraId="434AF359" w14:textId="08750642" w:rsidR="002B0068" w:rsidRPr="00455A9F" w:rsidRDefault="002B0068" w:rsidP="002B0068">
            <w:pPr>
              <w:jc w:val="center"/>
              <w:rPr>
                <w:b/>
              </w:rPr>
            </w:pPr>
            <w:r w:rsidRPr="007733EE">
              <w:rPr>
                <w:b/>
              </w:rPr>
              <w:t>Scopul protocolului</w:t>
            </w:r>
          </w:p>
        </w:tc>
        <w:tc>
          <w:tcPr>
            <w:tcW w:w="2340" w:type="dxa"/>
            <w:vMerge w:val="restart"/>
            <w:shd w:val="clear" w:color="auto" w:fill="BFBFBF"/>
            <w:vAlign w:val="center"/>
          </w:tcPr>
          <w:p w14:paraId="2D666EA2" w14:textId="50042533" w:rsidR="002B0068" w:rsidRPr="00455A9F" w:rsidRDefault="002B0068" w:rsidP="002B0068">
            <w:pPr>
              <w:jc w:val="center"/>
              <w:rPr>
                <w:b/>
              </w:rPr>
            </w:pPr>
            <w:r w:rsidRPr="007733EE">
              <w:rPr>
                <w:b/>
              </w:rPr>
              <w:t>Măsurarea atingerii scopului</w:t>
            </w:r>
          </w:p>
        </w:tc>
        <w:tc>
          <w:tcPr>
            <w:tcW w:w="4726" w:type="dxa"/>
            <w:gridSpan w:val="2"/>
            <w:shd w:val="clear" w:color="auto" w:fill="BFBFBF"/>
            <w:vAlign w:val="center"/>
          </w:tcPr>
          <w:p w14:paraId="4DAEFEDD" w14:textId="7B9BC641" w:rsidR="002B0068" w:rsidRPr="00455A9F" w:rsidRDefault="002B0068" w:rsidP="002B0068">
            <w:pPr>
              <w:jc w:val="center"/>
              <w:rPr>
                <w:b/>
              </w:rPr>
            </w:pPr>
            <w:r w:rsidRPr="007733EE">
              <w:rPr>
                <w:b/>
              </w:rPr>
              <w:t>Metoda de calcul a indicatorului</w:t>
            </w:r>
          </w:p>
        </w:tc>
      </w:tr>
      <w:tr w:rsidR="002B0068" w:rsidRPr="00455A9F" w14:paraId="3BED7BC9" w14:textId="77777777" w:rsidTr="002B0068">
        <w:trPr>
          <w:tblHeader/>
          <w:jc w:val="center"/>
        </w:trPr>
        <w:tc>
          <w:tcPr>
            <w:tcW w:w="705" w:type="dxa"/>
            <w:vMerge/>
          </w:tcPr>
          <w:p w14:paraId="7FA5819D" w14:textId="77777777" w:rsidR="002B0068" w:rsidRPr="00455A9F" w:rsidRDefault="002B0068" w:rsidP="002B0068"/>
        </w:tc>
        <w:tc>
          <w:tcPr>
            <w:tcW w:w="2430" w:type="dxa"/>
            <w:vMerge/>
            <w:vAlign w:val="center"/>
          </w:tcPr>
          <w:p w14:paraId="0B6A5495" w14:textId="77777777" w:rsidR="002B0068" w:rsidRPr="00455A9F" w:rsidRDefault="002B0068" w:rsidP="002B0068">
            <w:pPr>
              <w:jc w:val="center"/>
            </w:pPr>
          </w:p>
        </w:tc>
        <w:tc>
          <w:tcPr>
            <w:tcW w:w="2340" w:type="dxa"/>
            <w:vMerge/>
            <w:vAlign w:val="center"/>
          </w:tcPr>
          <w:p w14:paraId="093B8504" w14:textId="77777777" w:rsidR="002B0068" w:rsidRPr="00455A9F" w:rsidRDefault="002B0068" w:rsidP="002B0068">
            <w:pPr>
              <w:tabs>
                <w:tab w:val="left" w:pos="210"/>
              </w:tabs>
              <w:jc w:val="center"/>
            </w:pPr>
          </w:p>
        </w:tc>
        <w:tc>
          <w:tcPr>
            <w:tcW w:w="2317" w:type="dxa"/>
            <w:vAlign w:val="center"/>
          </w:tcPr>
          <w:p w14:paraId="4B6A965C" w14:textId="1A7228AE" w:rsidR="002B0068" w:rsidRPr="00455A9F" w:rsidRDefault="002B0068" w:rsidP="002B0068">
            <w:pPr>
              <w:jc w:val="center"/>
              <w:rPr>
                <w:b/>
              </w:rPr>
            </w:pPr>
            <w:r w:rsidRPr="007733EE">
              <w:rPr>
                <w:b/>
              </w:rPr>
              <w:t>Numărător</w:t>
            </w:r>
          </w:p>
        </w:tc>
        <w:tc>
          <w:tcPr>
            <w:tcW w:w="2409" w:type="dxa"/>
          </w:tcPr>
          <w:p w14:paraId="53173232" w14:textId="77777777" w:rsidR="002B0068" w:rsidRPr="00455A9F" w:rsidRDefault="002B0068" w:rsidP="002B0068">
            <w:pPr>
              <w:jc w:val="center"/>
              <w:rPr>
                <w:b/>
              </w:rPr>
            </w:pPr>
            <w:r w:rsidRPr="00455A9F">
              <w:rPr>
                <w:b/>
              </w:rPr>
              <w:t>Numitor</w:t>
            </w:r>
          </w:p>
        </w:tc>
      </w:tr>
      <w:tr w:rsidR="002B0068" w:rsidRPr="00455A9F" w14:paraId="6B403028" w14:textId="77777777" w:rsidTr="002B0068">
        <w:trPr>
          <w:jc w:val="center"/>
        </w:trPr>
        <w:tc>
          <w:tcPr>
            <w:tcW w:w="705" w:type="dxa"/>
            <w:vMerge w:val="restart"/>
          </w:tcPr>
          <w:p w14:paraId="20B29CC5" w14:textId="1D012528" w:rsidR="002B0068" w:rsidRPr="00455A9F" w:rsidRDefault="002B0068" w:rsidP="002B0068">
            <w:r w:rsidRPr="007733EE">
              <w:t xml:space="preserve">1. </w:t>
            </w:r>
          </w:p>
        </w:tc>
        <w:tc>
          <w:tcPr>
            <w:tcW w:w="2430" w:type="dxa"/>
            <w:vMerge w:val="restart"/>
          </w:tcPr>
          <w:p w14:paraId="4FFB20FC" w14:textId="77777777" w:rsidR="002B0068" w:rsidRPr="007733EE" w:rsidRDefault="002B0068" w:rsidP="002B0068">
            <w:pPr>
              <w:ind w:right="-108"/>
            </w:pPr>
            <w:r w:rsidRPr="007733EE">
              <w:t>A spori măsurile profilactice în domeniul</w:t>
            </w:r>
            <w:r>
              <w:t xml:space="preserve"> </w:t>
            </w:r>
            <w:r w:rsidRPr="007733EE">
              <w:t>diagnosticului precoce al PC, a tinde spre compensarea clinică a procesului patologic din pancreas în stadiile precoce, a preveni progresarea rapidă a PC, a preveni apariţia complicaţiilor bolii şi cancerul pancreatic</w:t>
            </w:r>
          </w:p>
          <w:p w14:paraId="30768CCB" w14:textId="77777777" w:rsidR="002B0068" w:rsidRPr="00455A9F" w:rsidRDefault="002B0068" w:rsidP="002B0068"/>
        </w:tc>
        <w:tc>
          <w:tcPr>
            <w:tcW w:w="2340" w:type="dxa"/>
          </w:tcPr>
          <w:p w14:paraId="5CB6A76A" w14:textId="702D38E3" w:rsidR="002B0068" w:rsidRPr="00455A9F" w:rsidRDefault="002B0068" w:rsidP="002B0068">
            <w:pPr>
              <w:tabs>
                <w:tab w:val="left" w:pos="210"/>
              </w:tabs>
            </w:pPr>
            <w:r w:rsidRPr="007733EE">
              <w:t xml:space="preserve">1.1. </w:t>
            </w:r>
            <w:r>
              <w:t>Ponderea</w:t>
            </w:r>
            <w:r w:rsidRPr="007733EE">
              <w:t xml:space="preserve"> pacienţilor adulţi cu patologie pancreatică</w:t>
            </w:r>
            <w:r>
              <w:t xml:space="preserve"> </w:t>
            </w:r>
            <w:r w:rsidRPr="007733EE">
              <w:t>cărora pe parcursul unui an, în mod documentat, li s-a oferit informaţie (discuţii, ghidul pacientului etc.) privind factorii de risc ai dezvoltării PC şi progresării bolii</w:t>
            </w:r>
            <w:r>
              <w:t xml:space="preserve"> </w:t>
            </w:r>
            <w:r w:rsidRPr="00395A0D">
              <w:t>(în %)</w:t>
            </w:r>
          </w:p>
        </w:tc>
        <w:tc>
          <w:tcPr>
            <w:tcW w:w="2317" w:type="dxa"/>
          </w:tcPr>
          <w:p w14:paraId="75F5B533" w14:textId="11EC5866" w:rsidR="002B0068" w:rsidRPr="00455A9F" w:rsidRDefault="002B0068" w:rsidP="002B0068">
            <w:r w:rsidRPr="007733EE">
              <w:t xml:space="preserve">Numărul pacienţilor adulţi cu PC cărora, în mod documentat, li s-a oferit informaţie (discuţii, ghidul pacientului etc.) privind factorii de risc ai dezvoltării PC şi progresării bolii de către medicul de familie </w:t>
            </w:r>
            <w:r>
              <w:t>pe parcursul ultimului an x 100</w:t>
            </w:r>
          </w:p>
        </w:tc>
        <w:tc>
          <w:tcPr>
            <w:tcW w:w="2409" w:type="dxa"/>
          </w:tcPr>
          <w:p w14:paraId="1B68955E" w14:textId="77777777" w:rsidR="002B0068" w:rsidRPr="007733EE" w:rsidRDefault="002B0068" w:rsidP="002B0068">
            <w:pPr>
              <w:tabs>
                <w:tab w:val="left" w:pos="210"/>
              </w:tabs>
            </w:pPr>
            <w:r w:rsidRPr="007733EE">
              <w:t>Numărul total al pacienţilor adulţi cu PC care se află la supravegherea medicului de familie pe parcursul ultimului an</w:t>
            </w:r>
          </w:p>
          <w:p w14:paraId="107B74E5" w14:textId="7F187F4B" w:rsidR="002B0068" w:rsidRPr="00455A9F" w:rsidRDefault="002B0068" w:rsidP="002B0068"/>
        </w:tc>
      </w:tr>
      <w:tr w:rsidR="002B0068" w:rsidRPr="00455A9F" w14:paraId="0F2BF190" w14:textId="77777777" w:rsidTr="002B0068">
        <w:trPr>
          <w:jc w:val="center"/>
        </w:trPr>
        <w:tc>
          <w:tcPr>
            <w:tcW w:w="705" w:type="dxa"/>
            <w:vMerge/>
          </w:tcPr>
          <w:p w14:paraId="18846CDD" w14:textId="77777777" w:rsidR="002B0068" w:rsidRPr="00455A9F" w:rsidRDefault="002B0068" w:rsidP="002B0068"/>
        </w:tc>
        <w:tc>
          <w:tcPr>
            <w:tcW w:w="2430" w:type="dxa"/>
            <w:vMerge/>
          </w:tcPr>
          <w:p w14:paraId="2B51175A" w14:textId="77777777" w:rsidR="002B0068" w:rsidRPr="00455A9F" w:rsidRDefault="002B0068" w:rsidP="002B0068"/>
        </w:tc>
        <w:tc>
          <w:tcPr>
            <w:tcW w:w="2340" w:type="dxa"/>
          </w:tcPr>
          <w:p w14:paraId="665343FB" w14:textId="33080551" w:rsidR="002B0068" w:rsidRPr="00455A9F" w:rsidRDefault="002B0068" w:rsidP="002B0068">
            <w:pPr>
              <w:tabs>
                <w:tab w:val="left" w:pos="210"/>
              </w:tabs>
            </w:pPr>
            <w:r w:rsidRPr="007733EE">
              <w:t xml:space="preserve">1.2. </w:t>
            </w:r>
            <w:r>
              <w:t>Ponderea</w:t>
            </w:r>
            <w:r w:rsidRPr="007733EE">
              <w:t xml:space="preserve"> pacienţilor adulţi cu PC cărora pe parcursul unui an, în mod documentat, li s-a oferit informaţie (discuţii, ghidul pacientului etc.) privind factorii de risc ai dezvoltării PC şi progresării bolii de către medicul din staţionar</w:t>
            </w:r>
            <w:r>
              <w:t xml:space="preserve"> </w:t>
            </w:r>
            <w:r w:rsidRPr="00395A0D">
              <w:t>(în %)</w:t>
            </w:r>
          </w:p>
        </w:tc>
        <w:tc>
          <w:tcPr>
            <w:tcW w:w="2317" w:type="dxa"/>
          </w:tcPr>
          <w:p w14:paraId="4C55AF21" w14:textId="55C0BA1C" w:rsidR="002B0068" w:rsidRPr="00455A9F" w:rsidRDefault="002B0068" w:rsidP="002B0068">
            <w:pPr>
              <w:tabs>
                <w:tab w:val="left" w:pos="210"/>
              </w:tabs>
            </w:pPr>
            <w:r w:rsidRPr="007733EE">
              <w:t>Numărul pacienţilor adulţi cu PC cărora, în mod documentat, li s-a oferit informaţie (discuţii, ghidul pacientului etc.) privind factorii de risc ai dezvoltării PC şi progresării bolii de către medicul din staţionar pe parcursul</w:t>
            </w:r>
            <w:r>
              <w:t xml:space="preserve"> ultimului an x 100</w:t>
            </w:r>
          </w:p>
        </w:tc>
        <w:tc>
          <w:tcPr>
            <w:tcW w:w="2409" w:type="dxa"/>
          </w:tcPr>
          <w:p w14:paraId="0E2C5A8F" w14:textId="77777777" w:rsidR="002B0068" w:rsidRPr="00455A9F" w:rsidRDefault="002B0068" w:rsidP="002B0068">
            <w:pPr>
              <w:tabs>
                <w:tab w:val="left" w:pos="210"/>
              </w:tabs>
            </w:pPr>
            <w:r w:rsidRPr="00455A9F">
              <w:t>Numărul total al pacienţilor adulţi cu PC care au primit tratament în staţionar parcursul ultimului an</w:t>
            </w:r>
          </w:p>
          <w:p w14:paraId="569AE40F" w14:textId="77777777" w:rsidR="002B0068" w:rsidRPr="00455A9F" w:rsidRDefault="002B0068" w:rsidP="002B0068">
            <w:pPr>
              <w:tabs>
                <w:tab w:val="left" w:pos="210"/>
              </w:tabs>
            </w:pPr>
          </w:p>
        </w:tc>
      </w:tr>
      <w:tr w:rsidR="002B0068" w:rsidRPr="00455A9F" w14:paraId="6A4A9A83" w14:textId="77777777" w:rsidTr="002B0068">
        <w:trPr>
          <w:jc w:val="center"/>
        </w:trPr>
        <w:tc>
          <w:tcPr>
            <w:tcW w:w="705" w:type="dxa"/>
          </w:tcPr>
          <w:p w14:paraId="23DEDA2F" w14:textId="5B3D6FAD" w:rsidR="002B0068" w:rsidRPr="00455A9F" w:rsidRDefault="002B0068" w:rsidP="002B0068">
            <w:r w:rsidRPr="007733EE">
              <w:t>2.</w:t>
            </w:r>
          </w:p>
        </w:tc>
        <w:tc>
          <w:tcPr>
            <w:tcW w:w="2430" w:type="dxa"/>
          </w:tcPr>
          <w:p w14:paraId="5EF21C62" w14:textId="77777777" w:rsidR="002B0068" w:rsidRPr="007733EE" w:rsidRDefault="002B0068" w:rsidP="002B0068">
            <w:r w:rsidRPr="007733EE">
              <w:t>A ameliora depistarea precoce a bolnavilor cu PC</w:t>
            </w:r>
          </w:p>
          <w:p w14:paraId="3B66899B" w14:textId="77777777" w:rsidR="002B0068" w:rsidRPr="00455A9F" w:rsidRDefault="002B0068" w:rsidP="002B0068"/>
        </w:tc>
        <w:tc>
          <w:tcPr>
            <w:tcW w:w="2340" w:type="dxa"/>
          </w:tcPr>
          <w:p w14:paraId="67B9C224" w14:textId="3B188C20" w:rsidR="002B0068" w:rsidRPr="00455A9F" w:rsidRDefault="002B0068" w:rsidP="002B0068">
            <w:pPr>
              <w:tabs>
                <w:tab w:val="left" w:pos="210"/>
              </w:tabs>
            </w:pPr>
            <w:r w:rsidRPr="007733EE">
              <w:t xml:space="preserve">2.1 </w:t>
            </w:r>
            <w:r>
              <w:t>Ponderea</w:t>
            </w:r>
            <w:r w:rsidRPr="007733EE">
              <w:t xml:space="preserve"> pacienţilor adulţi diagnosticaţi cu PC fără complicaţii pe </w:t>
            </w:r>
            <w:r>
              <w:t>p</w:t>
            </w:r>
            <w:r w:rsidRPr="007733EE">
              <w:t>arcursul unui an</w:t>
            </w:r>
            <w:r>
              <w:t xml:space="preserve"> </w:t>
            </w:r>
            <w:r w:rsidRPr="00395A0D">
              <w:t>(în%)</w:t>
            </w:r>
          </w:p>
        </w:tc>
        <w:tc>
          <w:tcPr>
            <w:tcW w:w="2317" w:type="dxa"/>
          </w:tcPr>
          <w:p w14:paraId="5C59E02E" w14:textId="08EF60AC" w:rsidR="002B0068" w:rsidRPr="00455A9F" w:rsidRDefault="002B0068" w:rsidP="002B0068">
            <w:r w:rsidRPr="007733EE">
              <w:t>Numărul de pacienţi adulţi diagnosticaţi cu PC fără complicaţii pe parcursul ultimului an x 100</w:t>
            </w:r>
          </w:p>
        </w:tc>
        <w:tc>
          <w:tcPr>
            <w:tcW w:w="2409" w:type="dxa"/>
          </w:tcPr>
          <w:p w14:paraId="5C41FB17" w14:textId="2A0FC22A" w:rsidR="002B0068" w:rsidRPr="00455A9F" w:rsidRDefault="002B0068" w:rsidP="002B0068">
            <w:pPr>
              <w:tabs>
                <w:tab w:val="left" w:pos="210"/>
              </w:tabs>
            </w:pPr>
            <w:r w:rsidRPr="007733EE">
              <w:rPr>
                <w:bCs/>
              </w:rPr>
              <w:t>Numărul total</w:t>
            </w:r>
            <w:r w:rsidRPr="007733EE">
              <w:rPr>
                <w:b/>
                <w:bCs/>
              </w:rPr>
              <w:t xml:space="preserve"> </w:t>
            </w:r>
            <w:r w:rsidRPr="007733EE">
              <w:rPr>
                <w:bCs/>
              </w:rPr>
              <w:t xml:space="preserve">al pacienţilor adulţi </w:t>
            </w:r>
            <w:r w:rsidRPr="007733EE">
              <w:t>cu diagnosticul de PC (cu sau fără complicaţii) care se află la supravegherea medicului de familie pe durata ultimului an</w:t>
            </w:r>
          </w:p>
        </w:tc>
      </w:tr>
      <w:tr w:rsidR="002B0068" w:rsidRPr="00455A9F" w14:paraId="38A9105E" w14:textId="77777777" w:rsidTr="00C676B4">
        <w:trPr>
          <w:trHeight w:val="555"/>
          <w:jc w:val="center"/>
        </w:trPr>
        <w:tc>
          <w:tcPr>
            <w:tcW w:w="705" w:type="dxa"/>
            <w:vMerge w:val="restart"/>
          </w:tcPr>
          <w:p w14:paraId="4B1688C7" w14:textId="0DB18FFF" w:rsidR="002B0068" w:rsidRPr="00455A9F" w:rsidRDefault="002B0068" w:rsidP="002B0068">
            <w:r w:rsidRPr="007733EE">
              <w:t xml:space="preserve">3. </w:t>
            </w:r>
          </w:p>
        </w:tc>
        <w:tc>
          <w:tcPr>
            <w:tcW w:w="2430" w:type="dxa"/>
            <w:vMerge w:val="restart"/>
          </w:tcPr>
          <w:p w14:paraId="6FEDEA13" w14:textId="77777777" w:rsidR="002B0068" w:rsidRPr="007733EE" w:rsidRDefault="002B0068" w:rsidP="002B0068">
            <w:r w:rsidRPr="007733EE">
              <w:t>A spori calitatea diagnosticării, examinării şi tratamentului pacienţilor cu PC fără complicaţii</w:t>
            </w:r>
          </w:p>
          <w:p w14:paraId="5EB1A855" w14:textId="77777777" w:rsidR="002B0068" w:rsidRPr="00455A9F" w:rsidRDefault="002B0068" w:rsidP="002B0068"/>
        </w:tc>
        <w:tc>
          <w:tcPr>
            <w:tcW w:w="2340" w:type="dxa"/>
            <w:shd w:val="clear" w:color="auto" w:fill="auto"/>
          </w:tcPr>
          <w:p w14:paraId="6093A8C2" w14:textId="630E20CD" w:rsidR="002B0068" w:rsidRPr="00455A9F" w:rsidRDefault="002B0068" w:rsidP="002B0068">
            <w:pPr>
              <w:tabs>
                <w:tab w:val="left" w:pos="210"/>
              </w:tabs>
            </w:pPr>
            <w:r w:rsidRPr="007733EE">
              <w:t xml:space="preserve">3.1. </w:t>
            </w:r>
            <w:r>
              <w:t>Ponderea</w:t>
            </w:r>
            <w:r w:rsidRPr="007733EE">
              <w:t xml:space="preserve"> pacienţilor adulţi cu PC fără complicaţii examinaţi şi trataţi conform recomandărilor PCN PC la adult” în condiţii de ambulator pe parcursul unui an</w:t>
            </w:r>
            <w:r>
              <w:t xml:space="preserve"> </w:t>
            </w:r>
            <w:r w:rsidRPr="00395A0D">
              <w:t>(în %)</w:t>
            </w:r>
          </w:p>
        </w:tc>
        <w:tc>
          <w:tcPr>
            <w:tcW w:w="2317" w:type="dxa"/>
          </w:tcPr>
          <w:p w14:paraId="1BBDF930" w14:textId="0894731B" w:rsidR="002B0068" w:rsidRPr="00455A9F" w:rsidRDefault="002B0068" w:rsidP="002B0068">
            <w:r w:rsidRPr="007733EE">
              <w:t>Numărul pacienţilor adulţi cu PC fără complicaţii examinaţi şi trataţi conform recomandărilor PCN PC la adult” în condiţii de ambulator pe parcursul ultimului an x 100</w:t>
            </w:r>
          </w:p>
        </w:tc>
        <w:tc>
          <w:tcPr>
            <w:tcW w:w="2409" w:type="dxa"/>
          </w:tcPr>
          <w:p w14:paraId="620D70B1" w14:textId="5D6085A9" w:rsidR="002B0068" w:rsidRPr="00455A9F" w:rsidRDefault="002B0068" w:rsidP="002B0068">
            <w:r w:rsidRPr="007733EE">
              <w:rPr>
                <w:bCs/>
              </w:rPr>
              <w:t>Numărul total</w:t>
            </w:r>
            <w:r w:rsidRPr="007733EE">
              <w:rPr>
                <w:b/>
                <w:bCs/>
              </w:rPr>
              <w:t xml:space="preserve"> </w:t>
            </w:r>
            <w:r w:rsidRPr="007733EE">
              <w:rPr>
                <w:bCs/>
              </w:rPr>
              <w:t xml:space="preserve">al pacienţilor adulţi </w:t>
            </w:r>
            <w:r w:rsidRPr="007733EE">
              <w:t>cu diagnosticul de PC fără complicaţii care se află la supravegherea medicului de familie pe parcursul ultimului an</w:t>
            </w:r>
          </w:p>
        </w:tc>
      </w:tr>
      <w:tr w:rsidR="002B0068" w:rsidRPr="00455A9F" w14:paraId="62FB8312" w14:textId="77777777" w:rsidTr="002B0068">
        <w:trPr>
          <w:trHeight w:val="683"/>
          <w:jc w:val="center"/>
        </w:trPr>
        <w:tc>
          <w:tcPr>
            <w:tcW w:w="705" w:type="dxa"/>
            <w:vMerge/>
          </w:tcPr>
          <w:p w14:paraId="48E5A65D" w14:textId="77777777" w:rsidR="002B0068" w:rsidRPr="00455A9F" w:rsidRDefault="002B0068" w:rsidP="002B0068"/>
        </w:tc>
        <w:tc>
          <w:tcPr>
            <w:tcW w:w="2430" w:type="dxa"/>
            <w:vMerge/>
          </w:tcPr>
          <w:p w14:paraId="2D2C0AD0" w14:textId="77777777" w:rsidR="002B0068" w:rsidRPr="00455A9F" w:rsidRDefault="002B0068" w:rsidP="002B0068"/>
        </w:tc>
        <w:tc>
          <w:tcPr>
            <w:tcW w:w="2340" w:type="dxa"/>
            <w:shd w:val="clear" w:color="auto" w:fill="auto"/>
          </w:tcPr>
          <w:p w14:paraId="6379ADF8" w14:textId="77777777" w:rsidR="00AA3D03" w:rsidRDefault="002B0068" w:rsidP="00AA3D03">
            <w:pPr>
              <w:tabs>
                <w:tab w:val="left" w:pos="210"/>
              </w:tabs>
              <w:ind w:right="-157"/>
            </w:pPr>
            <w:r w:rsidRPr="007733EE">
              <w:t xml:space="preserve">3.2. </w:t>
            </w:r>
            <w:r>
              <w:t>Ponderea</w:t>
            </w:r>
            <w:r w:rsidRPr="007733EE">
              <w:t xml:space="preserve"> pacienţilor adulţi cu </w:t>
            </w:r>
          </w:p>
          <w:p w14:paraId="0DA79CEA" w14:textId="4E13F895" w:rsidR="002B0068" w:rsidRPr="00455A9F" w:rsidRDefault="002B0068" w:rsidP="00AA3D03">
            <w:pPr>
              <w:tabs>
                <w:tab w:val="left" w:pos="210"/>
              </w:tabs>
              <w:ind w:right="-157"/>
            </w:pPr>
            <w:r w:rsidRPr="007733EE">
              <w:t xml:space="preserve">PC fără complicaţii examinaţi şi trataţi conform recomandărilor PCN PC la adult” în </w:t>
            </w:r>
            <w:r w:rsidRPr="007733EE">
              <w:lastRenderedPageBreak/>
              <w:t>staţionar pe parcursul unui an</w:t>
            </w:r>
            <w:r>
              <w:t xml:space="preserve"> </w:t>
            </w:r>
            <w:r w:rsidRPr="00395A0D">
              <w:t>(în %)</w:t>
            </w:r>
          </w:p>
        </w:tc>
        <w:tc>
          <w:tcPr>
            <w:tcW w:w="2317" w:type="dxa"/>
          </w:tcPr>
          <w:p w14:paraId="723B7E31" w14:textId="592456D7" w:rsidR="002B0068" w:rsidRPr="00455A9F" w:rsidRDefault="002B0068" w:rsidP="002B0068">
            <w:r w:rsidRPr="007733EE">
              <w:lastRenderedPageBreak/>
              <w:t xml:space="preserve">Numărul pacienţilor adulţi cu PC fără complicaţii examinaţi şi trataţi conform recomandărilor PCN PC la adult” în staţionar pe parcursul </w:t>
            </w:r>
            <w:r w:rsidRPr="007733EE">
              <w:lastRenderedPageBreak/>
              <w:t>ultimului an x 100</w:t>
            </w:r>
          </w:p>
        </w:tc>
        <w:tc>
          <w:tcPr>
            <w:tcW w:w="2409" w:type="dxa"/>
          </w:tcPr>
          <w:p w14:paraId="6F651F0D" w14:textId="77777777" w:rsidR="002B0068" w:rsidRPr="00455A9F" w:rsidRDefault="002B0068" w:rsidP="002B0068">
            <w:pPr>
              <w:tabs>
                <w:tab w:val="left" w:pos="210"/>
              </w:tabs>
            </w:pPr>
            <w:r w:rsidRPr="00455A9F">
              <w:lastRenderedPageBreak/>
              <w:t>Numărul total al pacienţilor adulţi cu PC fără complicaţii care au primit tratament în staţionar parcursul ultimului an</w:t>
            </w:r>
          </w:p>
          <w:p w14:paraId="15651C4D" w14:textId="77777777" w:rsidR="002B0068" w:rsidRPr="00455A9F" w:rsidRDefault="002B0068" w:rsidP="002B0068">
            <w:pPr>
              <w:rPr>
                <w:bCs/>
              </w:rPr>
            </w:pPr>
          </w:p>
        </w:tc>
      </w:tr>
      <w:tr w:rsidR="002B0068" w:rsidRPr="00455A9F" w14:paraId="798B548A" w14:textId="77777777" w:rsidTr="002B0068">
        <w:trPr>
          <w:jc w:val="center"/>
        </w:trPr>
        <w:tc>
          <w:tcPr>
            <w:tcW w:w="705" w:type="dxa"/>
            <w:vMerge w:val="restart"/>
          </w:tcPr>
          <w:p w14:paraId="65E04638" w14:textId="285D8E98" w:rsidR="002B0068" w:rsidRPr="00455A9F" w:rsidRDefault="002B0068" w:rsidP="002B0068">
            <w:r w:rsidRPr="007733EE">
              <w:lastRenderedPageBreak/>
              <w:t>4</w:t>
            </w:r>
          </w:p>
        </w:tc>
        <w:tc>
          <w:tcPr>
            <w:tcW w:w="2430" w:type="dxa"/>
            <w:vMerge w:val="restart"/>
          </w:tcPr>
          <w:p w14:paraId="28341FE8" w14:textId="77777777" w:rsidR="002B0068" w:rsidRPr="007733EE" w:rsidRDefault="002B0068" w:rsidP="002B0068">
            <w:r w:rsidRPr="007733EE">
              <w:t xml:space="preserve">A spori numărul de pacienţi cu PC fără complicaţii, la care sindroamele algic abdominal şi de insuficienţă a funcţiilor exocrină şi endocrină a pancreasului sunt controlate adecvat </w:t>
            </w:r>
          </w:p>
          <w:p w14:paraId="65344831" w14:textId="77777777" w:rsidR="002B0068" w:rsidRPr="00455A9F" w:rsidRDefault="002B0068" w:rsidP="002B0068"/>
        </w:tc>
        <w:tc>
          <w:tcPr>
            <w:tcW w:w="2340" w:type="dxa"/>
          </w:tcPr>
          <w:p w14:paraId="21C262C9" w14:textId="37AD0A70" w:rsidR="002B0068" w:rsidRPr="00455A9F" w:rsidRDefault="002B0068" w:rsidP="002B0068">
            <w:r w:rsidRPr="007733EE">
              <w:t xml:space="preserve">4.1 </w:t>
            </w:r>
            <w:r>
              <w:t>Ponderea</w:t>
            </w:r>
            <w:r w:rsidRPr="007733EE">
              <w:t xml:space="preserve"> pacienţilor adulţi cu PC supravegheaţi de către medicul de familie conform recomandărilor PCN PC la adult” pe parcursul unui an</w:t>
            </w:r>
            <w:r>
              <w:t xml:space="preserve"> </w:t>
            </w:r>
            <w:r w:rsidRPr="00395A0D">
              <w:t>(în %)</w:t>
            </w:r>
          </w:p>
        </w:tc>
        <w:tc>
          <w:tcPr>
            <w:tcW w:w="2317" w:type="dxa"/>
          </w:tcPr>
          <w:p w14:paraId="39546A79" w14:textId="465855ED" w:rsidR="002B0068" w:rsidRPr="00455A9F" w:rsidRDefault="002B0068" w:rsidP="002B0068">
            <w:r w:rsidRPr="007733EE">
              <w:t>Numărul pacienţilor adulţi cu PC supravegheaţi de către medicul de familie conform recomandărilor “PCN PC la adult” pe parcursul ultimului an x 100</w:t>
            </w:r>
          </w:p>
        </w:tc>
        <w:tc>
          <w:tcPr>
            <w:tcW w:w="2409" w:type="dxa"/>
          </w:tcPr>
          <w:p w14:paraId="7685794C" w14:textId="60E693FE" w:rsidR="002B0068" w:rsidRPr="00455A9F" w:rsidRDefault="002B0068" w:rsidP="002B0068">
            <w:pPr>
              <w:ind w:right="-182"/>
              <w:rPr>
                <w:bCs/>
              </w:rPr>
            </w:pPr>
            <w:r w:rsidRPr="007733EE">
              <w:rPr>
                <w:bCs/>
              </w:rPr>
              <w:t>Numărul total</w:t>
            </w:r>
            <w:r w:rsidRPr="007733EE">
              <w:rPr>
                <w:b/>
                <w:bCs/>
              </w:rPr>
              <w:t xml:space="preserve"> </w:t>
            </w:r>
            <w:r w:rsidRPr="007733EE">
              <w:rPr>
                <w:bCs/>
              </w:rPr>
              <w:t xml:space="preserve">al pacienţilor adulţi </w:t>
            </w:r>
            <w:r w:rsidRPr="007733EE">
              <w:t>cu diagnosticul de PC care se află la supravegherea medicului de familie pe parcursul ultimului an</w:t>
            </w:r>
          </w:p>
        </w:tc>
      </w:tr>
      <w:tr w:rsidR="002B0068" w:rsidRPr="00455A9F" w14:paraId="1979C070" w14:textId="77777777" w:rsidTr="002B0068">
        <w:trPr>
          <w:jc w:val="center"/>
        </w:trPr>
        <w:tc>
          <w:tcPr>
            <w:tcW w:w="705" w:type="dxa"/>
            <w:vMerge/>
          </w:tcPr>
          <w:p w14:paraId="71371CC1" w14:textId="77777777" w:rsidR="002B0068" w:rsidRPr="00455A9F" w:rsidRDefault="002B0068" w:rsidP="002B0068"/>
        </w:tc>
        <w:tc>
          <w:tcPr>
            <w:tcW w:w="2430" w:type="dxa"/>
            <w:vMerge/>
          </w:tcPr>
          <w:p w14:paraId="6A57043C" w14:textId="77777777" w:rsidR="002B0068" w:rsidRPr="00455A9F" w:rsidRDefault="002B0068" w:rsidP="002B0068"/>
        </w:tc>
        <w:tc>
          <w:tcPr>
            <w:tcW w:w="2340" w:type="dxa"/>
          </w:tcPr>
          <w:p w14:paraId="53207F4D" w14:textId="77777777" w:rsidR="00AA3D03" w:rsidRDefault="002B0068" w:rsidP="00AA3D03">
            <w:pPr>
              <w:ind w:right="-157"/>
            </w:pPr>
            <w:r w:rsidRPr="007733EE">
              <w:t xml:space="preserve">4.2 </w:t>
            </w:r>
            <w:r>
              <w:t>Ponderea</w:t>
            </w:r>
            <w:r w:rsidRPr="007733EE">
              <w:t xml:space="preserve"> pacienţilor adulţi cu </w:t>
            </w:r>
          </w:p>
          <w:p w14:paraId="274A4FD5" w14:textId="20C09593" w:rsidR="002B0068" w:rsidRPr="00455A9F" w:rsidRDefault="002B0068" w:rsidP="00AA3D03">
            <w:pPr>
              <w:ind w:right="-157"/>
            </w:pPr>
            <w:r w:rsidRPr="007733EE">
              <w:t>PC care au dezvoltat sindrome de insuficienţă a funcţiilor exocrină şi endocrină a pancreasului pe parcursul unui an</w:t>
            </w:r>
            <w:r>
              <w:t xml:space="preserve"> </w:t>
            </w:r>
            <w:r w:rsidRPr="00395A0D">
              <w:t>(în %)</w:t>
            </w:r>
          </w:p>
        </w:tc>
        <w:tc>
          <w:tcPr>
            <w:tcW w:w="2317" w:type="dxa"/>
          </w:tcPr>
          <w:p w14:paraId="460570BB" w14:textId="17CA9966" w:rsidR="002B0068" w:rsidRPr="00455A9F" w:rsidRDefault="002B0068" w:rsidP="002B0068">
            <w:r w:rsidRPr="007733EE">
              <w:t>Numărul pacienţilor adulţi cu PC care au dezvoltat sindrome de insuficienţă a funcţiilor exocrină şi endocrină a pancreasului pe parcursul ultimului an x 100</w:t>
            </w:r>
          </w:p>
        </w:tc>
        <w:tc>
          <w:tcPr>
            <w:tcW w:w="2409" w:type="dxa"/>
          </w:tcPr>
          <w:p w14:paraId="59C29923" w14:textId="77777777" w:rsidR="002B0068" w:rsidRPr="00455A9F" w:rsidRDefault="002B0068" w:rsidP="002B0068">
            <w:pPr>
              <w:rPr>
                <w:bCs/>
              </w:rPr>
            </w:pPr>
            <w:r w:rsidRPr="00455A9F">
              <w:rPr>
                <w:bCs/>
              </w:rPr>
              <w:t>Numărul total</w:t>
            </w:r>
            <w:r w:rsidRPr="00455A9F">
              <w:rPr>
                <w:b/>
                <w:bCs/>
              </w:rPr>
              <w:t xml:space="preserve"> </w:t>
            </w:r>
            <w:r w:rsidRPr="00455A9F">
              <w:rPr>
                <w:bCs/>
              </w:rPr>
              <w:t xml:space="preserve">al pacienţilor adulţi </w:t>
            </w:r>
            <w:r w:rsidRPr="00455A9F">
              <w:t>cu diagnosticul de PC care se află la supravegherea medicului de familie pe parcursul ultimului an</w:t>
            </w:r>
          </w:p>
        </w:tc>
      </w:tr>
    </w:tbl>
    <w:p w14:paraId="1CDDC36B" w14:textId="77777777" w:rsidR="002B0068" w:rsidRDefault="002B0068" w:rsidP="00813559">
      <w:pPr>
        <w:pStyle w:val="2"/>
        <w:spacing w:before="0"/>
        <w:rPr>
          <w:rFonts w:ascii="Times New Roman" w:hAnsi="Times New Roman"/>
          <w:i w:val="0"/>
          <w:sz w:val="24"/>
          <w:szCs w:val="24"/>
        </w:rPr>
      </w:pPr>
      <w:bookmarkStart w:id="48" w:name="_Toc217283668"/>
    </w:p>
    <w:p w14:paraId="029EA496" w14:textId="77777777" w:rsidR="002B0068" w:rsidRDefault="002B0068" w:rsidP="00813559">
      <w:pPr>
        <w:pStyle w:val="2"/>
        <w:spacing w:before="0"/>
        <w:rPr>
          <w:rFonts w:ascii="Times New Roman" w:hAnsi="Times New Roman"/>
          <w:i w:val="0"/>
          <w:sz w:val="24"/>
          <w:szCs w:val="24"/>
        </w:rPr>
      </w:pPr>
    </w:p>
    <w:p w14:paraId="1B1CB143" w14:textId="77777777" w:rsidR="002B0068" w:rsidRDefault="002B0068" w:rsidP="00813559">
      <w:pPr>
        <w:pStyle w:val="2"/>
        <w:spacing w:before="0"/>
        <w:rPr>
          <w:rFonts w:ascii="Times New Roman" w:hAnsi="Times New Roman"/>
          <w:i w:val="0"/>
          <w:sz w:val="24"/>
          <w:szCs w:val="24"/>
        </w:rPr>
      </w:pPr>
    </w:p>
    <w:p w14:paraId="36C9159C" w14:textId="77777777" w:rsidR="002B0068" w:rsidRDefault="002B0068" w:rsidP="00813559">
      <w:pPr>
        <w:pStyle w:val="2"/>
        <w:spacing w:before="0"/>
        <w:rPr>
          <w:rFonts w:ascii="Times New Roman" w:hAnsi="Times New Roman"/>
          <w:i w:val="0"/>
          <w:sz w:val="24"/>
          <w:szCs w:val="24"/>
        </w:rPr>
      </w:pPr>
    </w:p>
    <w:p w14:paraId="5B4EC9FA" w14:textId="77777777" w:rsidR="002B0068" w:rsidRDefault="002B0068" w:rsidP="00813559">
      <w:pPr>
        <w:pStyle w:val="2"/>
        <w:spacing w:before="0"/>
        <w:rPr>
          <w:rFonts w:ascii="Times New Roman" w:hAnsi="Times New Roman"/>
          <w:i w:val="0"/>
          <w:sz w:val="24"/>
          <w:szCs w:val="24"/>
        </w:rPr>
      </w:pPr>
    </w:p>
    <w:p w14:paraId="482ED350" w14:textId="77777777" w:rsidR="002B0068" w:rsidRDefault="002B0068" w:rsidP="00813559">
      <w:pPr>
        <w:pStyle w:val="2"/>
        <w:spacing w:before="0"/>
        <w:rPr>
          <w:rFonts w:ascii="Times New Roman" w:hAnsi="Times New Roman"/>
          <w:i w:val="0"/>
          <w:sz w:val="24"/>
          <w:szCs w:val="24"/>
        </w:rPr>
        <w:sectPr w:rsidR="002B0068" w:rsidSect="00A94C0D">
          <w:pgSz w:w="11906" w:h="16838" w:code="9"/>
          <w:pgMar w:top="851" w:right="851" w:bottom="851" w:left="1134" w:header="709" w:footer="270" w:gutter="0"/>
          <w:cols w:space="708"/>
          <w:titlePg/>
          <w:docGrid w:linePitch="360"/>
        </w:sectPr>
      </w:pPr>
    </w:p>
    <w:p w14:paraId="639EF368" w14:textId="78A76085" w:rsidR="00813559" w:rsidRPr="00455A9F" w:rsidRDefault="00813559" w:rsidP="00813559">
      <w:pPr>
        <w:pStyle w:val="2"/>
        <w:spacing w:before="0"/>
        <w:rPr>
          <w:rFonts w:ascii="Times New Roman" w:hAnsi="Times New Roman"/>
          <w:sz w:val="24"/>
          <w:szCs w:val="24"/>
        </w:rPr>
      </w:pPr>
      <w:r w:rsidRPr="00455A9F">
        <w:rPr>
          <w:rFonts w:ascii="Times New Roman" w:hAnsi="Times New Roman"/>
          <w:i w:val="0"/>
          <w:sz w:val="24"/>
          <w:szCs w:val="24"/>
        </w:rPr>
        <w:lastRenderedPageBreak/>
        <w:t>ANEXE</w:t>
      </w:r>
      <w:bookmarkEnd w:id="48"/>
    </w:p>
    <w:p w14:paraId="5A1E4AD0" w14:textId="77777777" w:rsidR="00C02EC6" w:rsidRPr="009751DE" w:rsidRDefault="00813559" w:rsidP="00C02EC6">
      <w:pPr>
        <w:pStyle w:val="2"/>
        <w:jc w:val="right"/>
        <w:rPr>
          <w:rFonts w:ascii="Times New Roman" w:hAnsi="Times New Roman"/>
          <w:i w:val="0"/>
        </w:rPr>
      </w:pPr>
      <w:bookmarkStart w:id="49" w:name="_Toc92642350"/>
      <w:bookmarkStart w:id="50" w:name="_Toc217283669"/>
      <w:bookmarkStart w:id="51" w:name="_Toc216758626"/>
      <w:r w:rsidRPr="009751DE">
        <w:rPr>
          <w:rFonts w:ascii="Times New Roman" w:hAnsi="Times New Roman"/>
          <w:i w:val="0"/>
        </w:rPr>
        <w:t>Anexa 1.</w:t>
      </w:r>
    </w:p>
    <w:p w14:paraId="63ECDA82" w14:textId="34EA98AD" w:rsidR="00813559" w:rsidRPr="009751DE" w:rsidRDefault="00813559" w:rsidP="009751DE">
      <w:pPr>
        <w:pStyle w:val="2"/>
        <w:jc w:val="center"/>
        <w:rPr>
          <w:rFonts w:ascii="Times New Roman" w:hAnsi="Times New Roman"/>
          <w:i w:val="0"/>
          <w:szCs w:val="24"/>
        </w:rPr>
      </w:pPr>
      <w:r w:rsidRPr="009751DE">
        <w:rPr>
          <w:rFonts w:ascii="Times New Roman" w:hAnsi="Times New Roman"/>
          <w:i w:val="0"/>
          <w:szCs w:val="24"/>
        </w:rPr>
        <w:t>Fişa standardizată de audit bazat pe criterii pentru protocolul clinic naţional</w:t>
      </w:r>
      <w:bookmarkEnd w:id="49"/>
    </w:p>
    <w:p w14:paraId="26EFF9F8" w14:textId="77777777" w:rsidR="009751DE" w:rsidRPr="009751DE" w:rsidRDefault="009751DE" w:rsidP="009751DE"/>
    <w:tbl>
      <w:tblPr>
        <w:tblW w:w="51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9"/>
        <w:gridCol w:w="6"/>
        <w:gridCol w:w="5243"/>
      </w:tblGrid>
      <w:tr w:rsidR="00813559" w:rsidRPr="00455A9F" w14:paraId="64625941" w14:textId="77777777" w:rsidTr="00813559">
        <w:trPr>
          <w:trHeight w:val="33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EE47457" w14:textId="77777777" w:rsidR="00813559" w:rsidRPr="00455A9F" w:rsidRDefault="00813559">
            <w:pPr>
              <w:rPr>
                <w:b/>
                <w:bCs/>
                <w:lang w:val="ru-RU"/>
              </w:rPr>
            </w:pPr>
            <w:r w:rsidRPr="00455A9F">
              <w:rPr>
                <w:b/>
                <w:bCs/>
              </w:rPr>
              <w:t>Domeniul Prompt</w:t>
            </w:r>
          </w:p>
        </w:tc>
        <w:tc>
          <w:tcPr>
            <w:tcW w:w="2497" w:type="pct"/>
            <w:tcBorders>
              <w:top w:val="single" w:sz="4" w:space="0" w:color="auto"/>
              <w:left w:val="single" w:sz="4" w:space="0" w:color="auto"/>
              <w:bottom w:val="single" w:sz="4" w:space="0" w:color="auto"/>
              <w:right w:val="single" w:sz="4" w:space="0" w:color="auto"/>
            </w:tcBorders>
            <w:shd w:val="clear" w:color="auto" w:fill="FFFFFF"/>
            <w:hideMark/>
          </w:tcPr>
          <w:p w14:paraId="5D5015D4" w14:textId="77777777" w:rsidR="00813559" w:rsidRPr="00455A9F" w:rsidRDefault="00813559">
            <w:pPr>
              <w:rPr>
                <w:b/>
                <w:bCs/>
              </w:rPr>
            </w:pPr>
            <w:r w:rsidRPr="00455A9F">
              <w:rPr>
                <w:b/>
                <w:bCs/>
              </w:rPr>
              <w:t>Definiţii şi note</w:t>
            </w:r>
          </w:p>
        </w:tc>
      </w:tr>
      <w:tr w:rsidR="00813559" w:rsidRPr="00455A9F" w14:paraId="518AC79D" w14:textId="77777777" w:rsidTr="00813559">
        <w:trPr>
          <w:trHeight w:val="302"/>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C06FA64" w14:textId="77777777" w:rsidR="00813559" w:rsidRPr="00455A9F" w:rsidRDefault="00813559">
            <w:pPr>
              <w:rPr>
                <w:lang w:val="en-US"/>
              </w:rPr>
            </w:pPr>
            <w:r w:rsidRPr="00455A9F">
              <w:rPr>
                <w:lang w:val="en-US"/>
              </w:rPr>
              <w:t>Denumirea IMSP evaluată prin audit</w:t>
            </w:r>
          </w:p>
        </w:tc>
        <w:tc>
          <w:tcPr>
            <w:tcW w:w="2497" w:type="pct"/>
            <w:tcBorders>
              <w:top w:val="single" w:sz="4" w:space="0" w:color="auto"/>
              <w:left w:val="single" w:sz="4" w:space="0" w:color="auto"/>
              <w:bottom w:val="single" w:sz="4" w:space="0" w:color="auto"/>
              <w:right w:val="single" w:sz="4" w:space="0" w:color="auto"/>
            </w:tcBorders>
            <w:shd w:val="clear" w:color="auto" w:fill="FFFFFF"/>
            <w:hideMark/>
          </w:tcPr>
          <w:p w14:paraId="22C097C3" w14:textId="77777777" w:rsidR="00813559" w:rsidRPr="00455A9F" w:rsidRDefault="00813559">
            <w:pPr>
              <w:rPr>
                <w:b/>
                <w:bCs/>
                <w:lang w:val="en-US"/>
              </w:rPr>
            </w:pPr>
            <w:r w:rsidRPr="00455A9F">
              <w:rPr>
                <w:b/>
                <w:bCs/>
                <w:lang w:val="en-US"/>
              </w:rPr>
              <w:t> </w:t>
            </w:r>
          </w:p>
        </w:tc>
      </w:tr>
      <w:tr w:rsidR="00813559" w:rsidRPr="00455A9F" w14:paraId="7A8EA8FD" w14:textId="77777777" w:rsidTr="00813559">
        <w:trPr>
          <w:trHeight w:val="34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5418BF94" w14:textId="77777777" w:rsidR="00813559" w:rsidRPr="00455A9F" w:rsidRDefault="00813559">
            <w:pPr>
              <w:rPr>
                <w:lang w:val="en-US"/>
              </w:rPr>
            </w:pPr>
            <w:r w:rsidRPr="00455A9F">
              <w:rPr>
                <w:lang w:val="en-US"/>
              </w:rPr>
              <w:t>Persoana responasabilă de completarea Fişei</w:t>
            </w:r>
          </w:p>
        </w:tc>
        <w:tc>
          <w:tcPr>
            <w:tcW w:w="2497" w:type="pct"/>
            <w:tcBorders>
              <w:top w:val="single" w:sz="4" w:space="0" w:color="auto"/>
              <w:left w:val="single" w:sz="4" w:space="0" w:color="auto"/>
              <w:bottom w:val="single" w:sz="4" w:space="0" w:color="auto"/>
              <w:right w:val="single" w:sz="4" w:space="0" w:color="auto"/>
            </w:tcBorders>
            <w:shd w:val="clear" w:color="auto" w:fill="FFFFFF"/>
            <w:hideMark/>
          </w:tcPr>
          <w:p w14:paraId="547A8009" w14:textId="77777777" w:rsidR="00813559" w:rsidRPr="00455A9F" w:rsidRDefault="00813559">
            <w:pPr>
              <w:rPr>
                <w:lang w:val="en-US"/>
              </w:rPr>
            </w:pPr>
            <w:r w:rsidRPr="00455A9F">
              <w:rPr>
                <w:lang w:val="en-US"/>
              </w:rPr>
              <w:t>Nume, prenume, telefon de contact</w:t>
            </w:r>
          </w:p>
        </w:tc>
      </w:tr>
      <w:tr w:rsidR="00813559" w:rsidRPr="00455A9F" w14:paraId="69BD2FA4" w14:textId="77777777" w:rsidTr="00813559">
        <w:trPr>
          <w:trHeight w:val="189"/>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DF5FC4D" w14:textId="77777777" w:rsidR="00813559" w:rsidRPr="00455A9F" w:rsidRDefault="00813559">
            <w:pPr>
              <w:rPr>
                <w:lang w:val="ru-RU"/>
              </w:rPr>
            </w:pPr>
            <w:r w:rsidRPr="00455A9F">
              <w:t>Perioada de audit</w:t>
            </w:r>
          </w:p>
        </w:tc>
        <w:tc>
          <w:tcPr>
            <w:tcW w:w="2497" w:type="pct"/>
            <w:tcBorders>
              <w:top w:val="single" w:sz="4" w:space="0" w:color="auto"/>
              <w:left w:val="single" w:sz="4" w:space="0" w:color="auto"/>
              <w:bottom w:val="single" w:sz="4" w:space="0" w:color="auto"/>
              <w:right w:val="single" w:sz="4" w:space="0" w:color="auto"/>
            </w:tcBorders>
            <w:shd w:val="clear" w:color="auto" w:fill="FFFFFF"/>
            <w:hideMark/>
          </w:tcPr>
          <w:p w14:paraId="70DD02B1" w14:textId="77777777" w:rsidR="00813559" w:rsidRPr="00455A9F" w:rsidRDefault="00813559">
            <w:r w:rsidRPr="00455A9F">
              <w:t>DD-LL-AAAA</w:t>
            </w:r>
          </w:p>
        </w:tc>
      </w:tr>
      <w:tr w:rsidR="00813559" w:rsidRPr="00455A9F" w14:paraId="6E119C47" w14:textId="77777777" w:rsidTr="00813559">
        <w:trPr>
          <w:trHeight w:val="303"/>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9D9A3C9" w14:textId="0D959EF1" w:rsidR="00813559" w:rsidRPr="00455A9F" w:rsidRDefault="00813559">
            <w:pPr>
              <w:rPr>
                <w:lang w:val="en-US"/>
              </w:rPr>
            </w:pPr>
            <w:r w:rsidRPr="00455A9F">
              <w:rPr>
                <w:lang w:val="en-US"/>
              </w:rPr>
              <w:t>Numărul f/m a bolnavului staţionar f. 300/e</w:t>
            </w:r>
          </w:p>
        </w:tc>
        <w:tc>
          <w:tcPr>
            <w:tcW w:w="2497" w:type="pct"/>
            <w:tcBorders>
              <w:top w:val="single" w:sz="4" w:space="0" w:color="auto"/>
              <w:left w:val="single" w:sz="4" w:space="0" w:color="auto"/>
              <w:bottom w:val="single" w:sz="4" w:space="0" w:color="auto"/>
              <w:right w:val="single" w:sz="4" w:space="0" w:color="auto"/>
            </w:tcBorders>
            <w:shd w:val="clear" w:color="auto" w:fill="FFFFFF"/>
            <w:hideMark/>
          </w:tcPr>
          <w:p w14:paraId="4D6D1D80" w14:textId="77777777" w:rsidR="00813559" w:rsidRPr="00455A9F" w:rsidRDefault="00813559">
            <w:pPr>
              <w:rPr>
                <w:lang w:val="en-US"/>
              </w:rPr>
            </w:pPr>
            <w:r w:rsidRPr="00455A9F">
              <w:rPr>
                <w:lang w:val="en-US"/>
              </w:rPr>
              <w:t> </w:t>
            </w:r>
          </w:p>
        </w:tc>
      </w:tr>
      <w:tr w:rsidR="00813559" w:rsidRPr="00455A9F" w14:paraId="764BC7E6" w14:textId="77777777" w:rsidTr="00813559">
        <w:trPr>
          <w:trHeight w:val="30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4A53566" w14:textId="77777777" w:rsidR="00813559" w:rsidRPr="00455A9F" w:rsidRDefault="00813559">
            <w:pPr>
              <w:rPr>
                <w:lang w:val="en-US"/>
              </w:rPr>
            </w:pPr>
            <w:r w:rsidRPr="00455A9F">
              <w:rPr>
                <w:lang w:val="en-US"/>
              </w:rPr>
              <w:t>Mediul de reşedinţă a pacientului</w:t>
            </w:r>
          </w:p>
        </w:tc>
        <w:tc>
          <w:tcPr>
            <w:tcW w:w="2497" w:type="pct"/>
            <w:tcBorders>
              <w:top w:val="single" w:sz="4" w:space="0" w:color="auto"/>
              <w:left w:val="single" w:sz="4" w:space="0" w:color="auto"/>
              <w:bottom w:val="single" w:sz="4" w:space="0" w:color="auto"/>
              <w:right w:val="single" w:sz="4" w:space="0" w:color="auto"/>
            </w:tcBorders>
            <w:shd w:val="clear" w:color="auto" w:fill="FFFFFF"/>
            <w:hideMark/>
          </w:tcPr>
          <w:p w14:paraId="40FE4938" w14:textId="77777777" w:rsidR="00813559" w:rsidRPr="00455A9F" w:rsidRDefault="00813559">
            <w:pPr>
              <w:rPr>
                <w:lang w:val="en-US"/>
              </w:rPr>
            </w:pPr>
            <w:r w:rsidRPr="00455A9F">
              <w:rPr>
                <w:lang w:val="en-US"/>
              </w:rPr>
              <w:t>0 = urban; 1 = rural; 9 = nu se cunoaşte</w:t>
            </w:r>
          </w:p>
        </w:tc>
      </w:tr>
      <w:tr w:rsidR="00813559" w:rsidRPr="00455A9F" w14:paraId="39AC602A" w14:textId="77777777" w:rsidTr="00813559">
        <w:trPr>
          <w:trHeight w:val="30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5440CB99" w14:textId="77777777" w:rsidR="00813559" w:rsidRPr="00455A9F" w:rsidRDefault="00813559">
            <w:pPr>
              <w:rPr>
                <w:lang w:val="en-US"/>
              </w:rPr>
            </w:pPr>
            <w:r w:rsidRPr="00455A9F">
              <w:rPr>
                <w:lang w:val="en-US"/>
              </w:rPr>
              <w:t>Data de naştere a pacientului</w:t>
            </w:r>
          </w:p>
        </w:tc>
        <w:tc>
          <w:tcPr>
            <w:tcW w:w="2497" w:type="pct"/>
            <w:tcBorders>
              <w:top w:val="single" w:sz="4" w:space="0" w:color="auto"/>
              <w:left w:val="single" w:sz="4" w:space="0" w:color="auto"/>
              <w:bottom w:val="single" w:sz="4" w:space="0" w:color="auto"/>
              <w:right w:val="single" w:sz="4" w:space="0" w:color="auto"/>
            </w:tcBorders>
            <w:shd w:val="clear" w:color="auto" w:fill="FFFFFF"/>
            <w:hideMark/>
          </w:tcPr>
          <w:p w14:paraId="54CF8EF6" w14:textId="77777777" w:rsidR="00813559" w:rsidRPr="00455A9F" w:rsidRDefault="00813559">
            <w:pPr>
              <w:rPr>
                <w:lang w:val="en-US"/>
              </w:rPr>
            </w:pPr>
            <w:r w:rsidRPr="00455A9F">
              <w:rPr>
                <w:lang w:val="en-US"/>
              </w:rPr>
              <w:t>DD-LL-AAAA sau 9 = necunoscută</w:t>
            </w:r>
          </w:p>
        </w:tc>
      </w:tr>
      <w:tr w:rsidR="00813559" w:rsidRPr="00455A9F" w14:paraId="73F668EF" w14:textId="77777777" w:rsidTr="00813559">
        <w:trPr>
          <w:trHeight w:val="30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4F1FB35" w14:textId="77777777" w:rsidR="00813559" w:rsidRPr="00455A9F" w:rsidRDefault="00813559">
            <w:pPr>
              <w:rPr>
                <w:lang w:val="ru-RU"/>
              </w:rPr>
            </w:pPr>
            <w:r w:rsidRPr="00455A9F">
              <w:t>Genul/sexul pacientului</w:t>
            </w:r>
          </w:p>
        </w:tc>
        <w:tc>
          <w:tcPr>
            <w:tcW w:w="2497" w:type="pct"/>
            <w:tcBorders>
              <w:top w:val="single" w:sz="4" w:space="0" w:color="auto"/>
              <w:left w:val="single" w:sz="4" w:space="0" w:color="auto"/>
              <w:bottom w:val="single" w:sz="4" w:space="0" w:color="auto"/>
              <w:right w:val="single" w:sz="4" w:space="0" w:color="auto"/>
            </w:tcBorders>
            <w:shd w:val="clear" w:color="auto" w:fill="FFFFFF"/>
            <w:hideMark/>
          </w:tcPr>
          <w:p w14:paraId="723EF2D2" w14:textId="77777777" w:rsidR="00813559" w:rsidRPr="00455A9F" w:rsidRDefault="00813559">
            <w:pPr>
              <w:rPr>
                <w:lang w:val="en-US"/>
              </w:rPr>
            </w:pPr>
            <w:r w:rsidRPr="00455A9F">
              <w:rPr>
                <w:lang w:val="en-US"/>
              </w:rPr>
              <w:t>0 = masculin 1 = feminin 9 = nu este specificat</w:t>
            </w:r>
          </w:p>
        </w:tc>
      </w:tr>
      <w:tr w:rsidR="00813559" w:rsidRPr="00455A9F" w14:paraId="36B5D343" w14:textId="77777777" w:rsidTr="00813559">
        <w:trPr>
          <w:trHeight w:val="30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F248266" w14:textId="77777777" w:rsidR="00813559" w:rsidRPr="00455A9F" w:rsidRDefault="00813559">
            <w:pPr>
              <w:rPr>
                <w:lang w:val="ru-RU"/>
              </w:rPr>
            </w:pPr>
            <w:r w:rsidRPr="00455A9F">
              <w:t>Numele medicului curant</w:t>
            </w:r>
          </w:p>
        </w:tc>
        <w:tc>
          <w:tcPr>
            <w:tcW w:w="249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6AB5A59" w14:textId="77777777" w:rsidR="00813559" w:rsidRPr="00455A9F" w:rsidRDefault="00813559">
            <w:r w:rsidRPr="00455A9F">
              <w:t> </w:t>
            </w:r>
          </w:p>
        </w:tc>
      </w:tr>
      <w:tr w:rsidR="00813559" w:rsidRPr="00455A9F" w14:paraId="6A5EAE42" w14:textId="77777777" w:rsidTr="00813559">
        <w:trPr>
          <w:trHeight w:val="325"/>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8767D64" w14:textId="77777777" w:rsidR="00813559" w:rsidRPr="00455A9F" w:rsidRDefault="00813559">
            <w:r w:rsidRPr="00455A9F">
              <w:t xml:space="preserve">Patologia </w:t>
            </w:r>
          </w:p>
        </w:tc>
        <w:tc>
          <w:tcPr>
            <w:tcW w:w="2497" w:type="pct"/>
            <w:tcBorders>
              <w:top w:val="single" w:sz="4" w:space="0" w:color="auto"/>
              <w:left w:val="single" w:sz="4" w:space="0" w:color="auto"/>
              <w:bottom w:val="single" w:sz="4" w:space="0" w:color="auto"/>
              <w:right w:val="single" w:sz="4" w:space="0" w:color="auto"/>
            </w:tcBorders>
            <w:shd w:val="clear" w:color="auto" w:fill="FFFFFF"/>
            <w:hideMark/>
          </w:tcPr>
          <w:p w14:paraId="74B54D2D" w14:textId="4B9FF7A6" w:rsidR="00813559" w:rsidRPr="00455A9F" w:rsidRDefault="004B2B30">
            <w:r w:rsidRPr="00455A9F">
              <w:rPr>
                <w:b/>
                <w:bCs/>
                <w:i/>
              </w:rPr>
              <w:t>Pancreatita cronică</w:t>
            </w:r>
            <w:r w:rsidR="00813559" w:rsidRPr="00455A9F">
              <w:rPr>
                <w:b/>
                <w:bCs/>
                <w:i/>
              </w:rPr>
              <w:t xml:space="preserve"> </w:t>
            </w:r>
          </w:p>
        </w:tc>
      </w:tr>
      <w:tr w:rsidR="00813559" w:rsidRPr="00455A9F" w14:paraId="10D05903" w14:textId="77777777" w:rsidTr="00813559">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hideMark/>
          </w:tcPr>
          <w:p w14:paraId="4D4FFE01" w14:textId="77777777" w:rsidR="00813559" w:rsidRPr="00455A9F" w:rsidRDefault="00813559">
            <w:pPr>
              <w:rPr>
                <w:b/>
                <w:bCs/>
                <w:lang w:val="ru-RU"/>
              </w:rPr>
            </w:pPr>
            <w:r w:rsidRPr="00455A9F">
              <w:rPr>
                <w:b/>
                <w:bCs/>
              </w:rPr>
              <w:t>INTERNAREA</w:t>
            </w:r>
          </w:p>
        </w:tc>
      </w:tr>
      <w:tr w:rsidR="00813559" w:rsidRPr="00455A9F" w14:paraId="69C5DD82" w14:textId="77777777" w:rsidTr="00813559">
        <w:trPr>
          <w:trHeight w:val="30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3F38A1B" w14:textId="77777777" w:rsidR="00813559" w:rsidRPr="00455A9F" w:rsidRDefault="00813559">
            <w:r w:rsidRPr="00455A9F">
              <w:t>Data debutului simptomelor</w:t>
            </w:r>
          </w:p>
        </w:tc>
        <w:tc>
          <w:tcPr>
            <w:tcW w:w="2497" w:type="pct"/>
            <w:tcBorders>
              <w:top w:val="single" w:sz="4" w:space="0" w:color="auto"/>
              <w:left w:val="single" w:sz="4" w:space="0" w:color="auto"/>
              <w:bottom w:val="single" w:sz="4" w:space="0" w:color="auto"/>
              <w:right w:val="single" w:sz="4" w:space="0" w:color="auto"/>
            </w:tcBorders>
            <w:shd w:val="clear" w:color="auto" w:fill="FFFFFF"/>
            <w:hideMark/>
          </w:tcPr>
          <w:p w14:paraId="5105E242" w14:textId="77777777" w:rsidR="00813559" w:rsidRPr="00455A9F" w:rsidRDefault="00813559">
            <w:pPr>
              <w:rPr>
                <w:lang w:val="en-US"/>
              </w:rPr>
            </w:pPr>
            <w:r w:rsidRPr="00455A9F">
              <w:rPr>
                <w:lang w:val="en-US"/>
              </w:rPr>
              <w:t>Data (DD: MM: AAAA) sau 9 = necunoscută</w:t>
            </w:r>
          </w:p>
        </w:tc>
      </w:tr>
      <w:tr w:rsidR="00813559" w:rsidRPr="00455A9F" w14:paraId="1F908A18" w14:textId="77777777" w:rsidTr="00813559">
        <w:trPr>
          <w:trHeight w:val="30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6CFB4C4" w14:textId="77777777" w:rsidR="00813559" w:rsidRPr="00455A9F" w:rsidRDefault="00813559">
            <w:pPr>
              <w:rPr>
                <w:lang w:val="ru-RU"/>
              </w:rPr>
            </w:pPr>
            <w:r w:rsidRPr="00455A9F">
              <w:t>Data internării în spital</w:t>
            </w:r>
          </w:p>
        </w:tc>
        <w:tc>
          <w:tcPr>
            <w:tcW w:w="2497" w:type="pct"/>
            <w:tcBorders>
              <w:top w:val="single" w:sz="4" w:space="0" w:color="auto"/>
              <w:left w:val="single" w:sz="4" w:space="0" w:color="auto"/>
              <w:bottom w:val="single" w:sz="4" w:space="0" w:color="auto"/>
              <w:right w:val="single" w:sz="4" w:space="0" w:color="auto"/>
            </w:tcBorders>
            <w:shd w:val="clear" w:color="auto" w:fill="FFFFFF"/>
            <w:hideMark/>
          </w:tcPr>
          <w:p w14:paraId="4956BCA9" w14:textId="77777777" w:rsidR="00813559" w:rsidRPr="00455A9F" w:rsidRDefault="00813559">
            <w:pPr>
              <w:rPr>
                <w:lang w:val="en-US"/>
              </w:rPr>
            </w:pPr>
            <w:r w:rsidRPr="00455A9F">
              <w:rPr>
                <w:lang w:val="en-US"/>
              </w:rPr>
              <w:t>DD-LL-AAAA sau 9 = necunoscut</w:t>
            </w:r>
          </w:p>
        </w:tc>
      </w:tr>
      <w:tr w:rsidR="00813559" w:rsidRPr="00455A9F" w14:paraId="753CF764" w14:textId="77777777" w:rsidTr="00813559">
        <w:trPr>
          <w:trHeight w:val="30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070E8760" w14:textId="77777777" w:rsidR="00813559" w:rsidRPr="00455A9F" w:rsidRDefault="00813559">
            <w:pPr>
              <w:rPr>
                <w:lang w:val="en-US"/>
              </w:rPr>
            </w:pPr>
            <w:r w:rsidRPr="00455A9F">
              <w:rPr>
                <w:lang w:val="en-US"/>
              </w:rPr>
              <w:t>Timpul/ora internării la spital</w:t>
            </w:r>
          </w:p>
        </w:tc>
        <w:tc>
          <w:tcPr>
            <w:tcW w:w="2497" w:type="pct"/>
            <w:tcBorders>
              <w:top w:val="single" w:sz="4" w:space="0" w:color="auto"/>
              <w:left w:val="single" w:sz="4" w:space="0" w:color="auto"/>
              <w:bottom w:val="single" w:sz="4" w:space="0" w:color="auto"/>
              <w:right w:val="single" w:sz="4" w:space="0" w:color="auto"/>
            </w:tcBorders>
            <w:shd w:val="clear" w:color="auto" w:fill="FFFFFF"/>
            <w:hideMark/>
          </w:tcPr>
          <w:p w14:paraId="536C1A62" w14:textId="77777777" w:rsidR="00813559" w:rsidRPr="00455A9F" w:rsidRDefault="00813559">
            <w:pPr>
              <w:rPr>
                <w:lang w:val="en-US"/>
              </w:rPr>
            </w:pPr>
            <w:r w:rsidRPr="00455A9F">
              <w:rPr>
                <w:lang w:val="en-US"/>
              </w:rPr>
              <w:t>Timpul (HH: MM) sau 9 = necunoscut</w:t>
            </w:r>
          </w:p>
        </w:tc>
      </w:tr>
      <w:tr w:rsidR="00813559" w:rsidRPr="00455A9F" w14:paraId="1CD881DC" w14:textId="77777777" w:rsidTr="00813559">
        <w:trPr>
          <w:trHeight w:val="30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EEBB6B5" w14:textId="77777777" w:rsidR="00813559" w:rsidRPr="00455A9F" w:rsidRDefault="00813559">
            <w:pPr>
              <w:rPr>
                <w:lang w:val="ru-RU"/>
              </w:rPr>
            </w:pPr>
            <w:r w:rsidRPr="00455A9F">
              <w:t>Secţia de internare</w:t>
            </w:r>
          </w:p>
        </w:tc>
        <w:tc>
          <w:tcPr>
            <w:tcW w:w="2497" w:type="pct"/>
            <w:tcBorders>
              <w:top w:val="single" w:sz="4" w:space="0" w:color="auto"/>
              <w:left w:val="single" w:sz="4" w:space="0" w:color="auto"/>
              <w:bottom w:val="single" w:sz="4" w:space="0" w:color="auto"/>
              <w:right w:val="single" w:sz="4" w:space="0" w:color="auto"/>
            </w:tcBorders>
            <w:shd w:val="clear" w:color="auto" w:fill="FFFFFF"/>
            <w:hideMark/>
          </w:tcPr>
          <w:p w14:paraId="73CD0F7F" w14:textId="77777777" w:rsidR="00813559" w:rsidRPr="00455A9F" w:rsidRDefault="00813559">
            <w:pPr>
              <w:rPr>
                <w:lang w:val="en-US"/>
              </w:rPr>
            </w:pPr>
            <w:r w:rsidRPr="00455A9F">
              <w:rPr>
                <w:lang w:val="en-US"/>
              </w:rPr>
              <w:t xml:space="preserve">Deparatamentul de urgenţă = 0; Secţia de profil terapeutic=1; Secţia de profil chirurgical = 2; Secţia de terapie intensivă = 3  </w:t>
            </w:r>
          </w:p>
        </w:tc>
      </w:tr>
      <w:tr w:rsidR="00813559" w:rsidRPr="00455A9F" w14:paraId="3EF4B1B9" w14:textId="77777777" w:rsidTr="00813559">
        <w:trPr>
          <w:trHeight w:val="78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8FA9F2D" w14:textId="77777777" w:rsidR="00813559" w:rsidRPr="00455A9F" w:rsidRDefault="00813559">
            <w:pPr>
              <w:rPr>
                <w:lang w:val="en-US"/>
              </w:rPr>
            </w:pPr>
            <w:r w:rsidRPr="00455A9F">
              <w:rPr>
                <w:lang w:val="en-US"/>
              </w:rPr>
              <w:t>Transferul pacientului pe parcursul internării în secţia de terapie intensivă în legătură cu agravarea bolii hepatice</w:t>
            </w:r>
          </w:p>
        </w:tc>
        <w:tc>
          <w:tcPr>
            <w:tcW w:w="2497" w:type="pct"/>
            <w:tcBorders>
              <w:top w:val="single" w:sz="4" w:space="0" w:color="auto"/>
              <w:left w:val="single" w:sz="4" w:space="0" w:color="auto"/>
              <w:bottom w:val="single" w:sz="4" w:space="0" w:color="auto"/>
              <w:right w:val="single" w:sz="4" w:space="0" w:color="auto"/>
            </w:tcBorders>
            <w:shd w:val="clear" w:color="auto" w:fill="FFFFFF"/>
            <w:hideMark/>
          </w:tcPr>
          <w:p w14:paraId="01B95B6A" w14:textId="77777777" w:rsidR="00813559" w:rsidRPr="00455A9F" w:rsidRDefault="00813559">
            <w:pPr>
              <w:rPr>
                <w:lang w:val="en-US"/>
              </w:rPr>
            </w:pPr>
            <w:r w:rsidRPr="00455A9F">
              <w:rPr>
                <w:lang w:val="en-US"/>
              </w:rPr>
              <w:t>A fost efectuat: nu = 0; da = 1; nu se cunoaşte=9</w:t>
            </w:r>
          </w:p>
        </w:tc>
      </w:tr>
      <w:tr w:rsidR="00813559" w:rsidRPr="00455A9F" w14:paraId="31AD0F4A" w14:textId="77777777" w:rsidTr="00813559">
        <w:trPr>
          <w:trHeight w:val="387"/>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C52D33C" w14:textId="77777777" w:rsidR="00813559" w:rsidRPr="00455A9F" w:rsidRDefault="00813559">
            <w:pPr>
              <w:rPr>
                <w:lang w:val="en-US"/>
              </w:rPr>
            </w:pPr>
            <w:r w:rsidRPr="00455A9F">
              <w:rPr>
                <w:lang w:val="en-US"/>
              </w:rPr>
              <w:t>Pacienţii internaţi de urgenţă în staţionar</w:t>
            </w:r>
          </w:p>
        </w:tc>
        <w:tc>
          <w:tcPr>
            <w:tcW w:w="2497" w:type="pct"/>
            <w:tcBorders>
              <w:top w:val="single" w:sz="4" w:space="0" w:color="auto"/>
              <w:left w:val="single" w:sz="4" w:space="0" w:color="auto"/>
              <w:bottom w:val="single" w:sz="4" w:space="0" w:color="auto"/>
              <w:right w:val="single" w:sz="4" w:space="0" w:color="auto"/>
            </w:tcBorders>
            <w:shd w:val="clear" w:color="auto" w:fill="FFFFFF"/>
            <w:hideMark/>
          </w:tcPr>
          <w:p w14:paraId="207E8B27" w14:textId="77777777" w:rsidR="00813559" w:rsidRPr="00455A9F" w:rsidRDefault="00813559">
            <w:pPr>
              <w:rPr>
                <w:lang w:val="en-US"/>
              </w:rPr>
            </w:pPr>
            <w:r w:rsidRPr="00455A9F">
              <w:rPr>
                <w:lang w:val="en-US"/>
              </w:rPr>
              <w:t>Nu = 0; da = 1; nu se cunoaşte = 9</w:t>
            </w:r>
          </w:p>
        </w:tc>
      </w:tr>
      <w:tr w:rsidR="00813559" w:rsidRPr="00455A9F" w14:paraId="4D59C565" w14:textId="77777777" w:rsidTr="00813559">
        <w:trPr>
          <w:trHeight w:val="300"/>
        </w:trPr>
        <w:tc>
          <w:tcPr>
            <w:tcW w:w="2500" w:type="pct"/>
            <w:tcBorders>
              <w:top w:val="single" w:sz="4" w:space="0" w:color="auto"/>
              <w:left w:val="single" w:sz="4" w:space="0" w:color="auto"/>
              <w:bottom w:val="single" w:sz="4" w:space="0" w:color="auto"/>
              <w:right w:val="single" w:sz="4" w:space="0" w:color="auto"/>
            </w:tcBorders>
            <w:shd w:val="clear" w:color="auto" w:fill="FFFFFF"/>
            <w:hideMark/>
          </w:tcPr>
          <w:p w14:paraId="57306598" w14:textId="77777777" w:rsidR="00813559" w:rsidRPr="00455A9F" w:rsidRDefault="00813559">
            <w:pPr>
              <w:rPr>
                <w:b/>
                <w:bCs/>
                <w:lang w:val="en-US"/>
              </w:rPr>
            </w:pPr>
            <w:r w:rsidRPr="00455A9F">
              <w:rPr>
                <w:lang w:val="en-US"/>
              </w:rPr>
              <w:t>Pacienţii internaţi programat cu îndreptare de la m/f</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6B65EA5" w14:textId="77777777" w:rsidR="00813559" w:rsidRPr="00455A9F" w:rsidRDefault="00813559">
            <w:pPr>
              <w:rPr>
                <w:b/>
                <w:bCs/>
                <w:lang w:val="en-US"/>
              </w:rPr>
            </w:pPr>
            <w:r w:rsidRPr="00455A9F">
              <w:rPr>
                <w:lang w:val="en-US"/>
              </w:rPr>
              <w:t>Nu = 0; da = 1; nu se cunoaşte = 9</w:t>
            </w:r>
          </w:p>
        </w:tc>
      </w:tr>
      <w:tr w:rsidR="00813559" w:rsidRPr="00455A9F" w14:paraId="184FEFB4" w14:textId="77777777" w:rsidTr="00813559">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hideMark/>
          </w:tcPr>
          <w:p w14:paraId="07F68B70" w14:textId="77777777" w:rsidR="00813559" w:rsidRPr="00455A9F" w:rsidRDefault="00813559">
            <w:pPr>
              <w:rPr>
                <w:b/>
                <w:bCs/>
                <w:lang w:val="ru-RU"/>
              </w:rPr>
            </w:pPr>
            <w:r w:rsidRPr="00455A9F">
              <w:rPr>
                <w:b/>
                <w:bCs/>
              </w:rPr>
              <w:t>DIAGNOSTICUL </w:t>
            </w:r>
          </w:p>
        </w:tc>
      </w:tr>
      <w:tr w:rsidR="00813559" w:rsidRPr="00455A9F" w14:paraId="4EF80466" w14:textId="77777777" w:rsidTr="00813559">
        <w:trPr>
          <w:trHeight w:val="30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294696C" w14:textId="1BE4B2FD" w:rsidR="00D4783C" w:rsidRPr="00455A9F" w:rsidRDefault="00D4783C" w:rsidP="00D4783C">
            <w:pPr>
              <w:rPr>
                <w:b/>
              </w:rPr>
            </w:pPr>
            <w:r w:rsidRPr="00455A9F">
              <w:t xml:space="preserve">Estimarea simptomelor clinice ale pancreatitei cronice conform </w:t>
            </w:r>
            <w:r w:rsidRPr="00455A9F">
              <w:rPr>
                <w:i/>
              </w:rPr>
              <w:t>Sistemului de notare M-ANNHEIM pentru gradarea caracteristicilor clinice ale pancreatitei cronice</w:t>
            </w:r>
            <w:r w:rsidRPr="00455A9F">
              <w:t xml:space="preserve"> cu</w:t>
            </w:r>
            <w:r w:rsidRPr="00455A9F">
              <w:rPr>
                <w:i/>
              </w:rPr>
              <w:t xml:space="preserve"> </w:t>
            </w:r>
            <w:r w:rsidRPr="00455A9F">
              <w:t xml:space="preserve">stabilirea </w:t>
            </w:r>
            <w:r w:rsidRPr="00455A9F">
              <w:rPr>
                <w:i/>
              </w:rPr>
              <w:t>Indicelui de severitate M-ANNHEIM al pancreatitei cronice</w:t>
            </w:r>
          </w:p>
          <w:p w14:paraId="4DAB7FB7" w14:textId="0B0CAA7E" w:rsidR="00813559" w:rsidRPr="00455A9F" w:rsidRDefault="00813559" w:rsidP="00D4783C">
            <w:pPr>
              <w:rPr>
                <w:b/>
              </w:rPr>
            </w:pPr>
          </w:p>
        </w:tc>
        <w:tc>
          <w:tcPr>
            <w:tcW w:w="2497" w:type="pct"/>
            <w:tcBorders>
              <w:top w:val="single" w:sz="4" w:space="0" w:color="auto"/>
              <w:left w:val="single" w:sz="4" w:space="0" w:color="auto"/>
              <w:bottom w:val="single" w:sz="4" w:space="0" w:color="auto"/>
              <w:right w:val="single" w:sz="4" w:space="0" w:color="auto"/>
            </w:tcBorders>
            <w:shd w:val="clear" w:color="auto" w:fill="FFFFFF"/>
            <w:hideMark/>
          </w:tcPr>
          <w:p w14:paraId="474F7994" w14:textId="77777777" w:rsidR="00813559" w:rsidRPr="00455A9F" w:rsidRDefault="00813559">
            <w:pPr>
              <w:rPr>
                <w:lang w:val="en-US"/>
              </w:rPr>
            </w:pPr>
            <w:r w:rsidRPr="00455A9F">
              <w:rPr>
                <w:lang w:val="en-US"/>
              </w:rPr>
              <w:t>A fost efectuat: nu = 0; da = 1; da – la etapele precedente -10; nu se cunoaşte = 9</w:t>
            </w:r>
          </w:p>
        </w:tc>
      </w:tr>
      <w:tr w:rsidR="00A15F88" w:rsidRPr="00455A9F" w14:paraId="517E6EE6" w14:textId="77777777" w:rsidTr="00813559">
        <w:trPr>
          <w:trHeight w:val="30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tcPr>
          <w:p w14:paraId="7536EEEC" w14:textId="6E9CF402" w:rsidR="00A15F88" w:rsidRPr="00455A9F" w:rsidRDefault="00D166EA" w:rsidP="00720102">
            <w:pPr>
              <w:jc w:val="both"/>
            </w:pPr>
            <w:r w:rsidRPr="00455A9F">
              <w:t xml:space="preserve">Evaluarea </w:t>
            </w:r>
            <w:r w:rsidR="00720102" w:rsidRPr="00455A9F">
              <w:t xml:space="preserve">și documentarea </w:t>
            </w:r>
            <w:r w:rsidR="00720102" w:rsidRPr="00455A9F">
              <w:rPr>
                <w:shd w:val="clear" w:color="auto" w:fill="FFFFFF"/>
              </w:rPr>
              <w:t>expunerii la factorii specifici de risc pentru PC, analizînd lista de verificare a factorilor de risc TIGAR-O_V2</w:t>
            </w:r>
            <w:r w:rsidR="004139A3" w:rsidRPr="00455A9F">
              <w:rPr>
                <w:shd w:val="clear" w:color="auto" w:fill="FFFFFF"/>
              </w:rPr>
              <w:t xml:space="preserve"> cu</w:t>
            </w:r>
            <w:r w:rsidR="00720102" w:rsidRPr="00455A9F">
              <w:rPr>
                <w:shd w:val="clear" w:color="auto" w:fill="FFFFFF"/>
              </w:rPr>
              <w:t> </w:t>
            </w:r>
            <w:r w:rsidR="004139A3" w:rsidRPr="00455A9F">
              <w:rPr>
                <w:shd w:val="clear" w:color="auto" w:fill="FFFFFF"/>
              </w:rPr>
              <w:t>c</w:t>
            </w:r>
            <w:r w:rsidR="00720102" w:rsidRPr="00455A9F">
              <w:rPr>
                <w:shd w:val="clear" w:color="auto" w:fill="FFFFFF"/>
              </w:rPr>
              <w:t>ompletarea formularului scurt (TIGAR-O_V2-S) pentru screeningul inițial la nivelul medicului de familie.</w:t>
            </w:r>
          </w:p>
        </w:tc>
        <w:tc>
          <w:tcPr>
            <w:tcW w:w="2497" w:type="pct"/>
            <w:tcBorders>
              <w:top w:val="single" w:sz="4" w:space="0" w:color="auto"/>
              <w:left w:val="single" w:sz="4" w:space="0" w:color="auto"/>
              <w:bottom w:val="single" w:sz="4" w:space="0" w:color="auto"/>
              <w:right w:val="single" w:sz="4" w:space="0" w:color="auto"/>
            </w:tcBorders>
            <w:shd w:val="clear" w:color="auto" w:fill="FFFFFF"/>
          </w:tcPr>
          <w:p w14:paraId="5778D489" w14:textId="310C29A4" w:rsidR="00A15F88" w:rsidRPr="00455A9F" w:rsidRDefault="00720102">
            <w:pPr>
              <w:rPr>
                <w:lang w:val="en-US"/>
              </w:rPr>
            </w:pPr>
            <w:r w:rsidRPr="00455A9F">
              <w:rPr>
                <w:lang w:val="en-US"/>
              </w:rPr>
              <w:t>A fost efectuat: nu = 0; da = 1; da – la etapele precedente -10; nu se cunoaşte = 9</w:t>
            </w:r>
          </w:p>
        </w:tc>
      </w:tr>
      <w:tr w:rsidR="00720102" w:rsidRPr="00455A9F" w14:paraId="504EB8C3" w14:textId="77777777" w:rsidTr="00813559">
        <w:trPr>
          <w:trHeight w:val="30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tcPr>
          <w:p w14:paraId="0F32DCEF" w14:textId="15EFB423" w:rsidR="00720102" w:rsidRPr="00455A9F" w:rsidRDefault="00720102" w:rsidP="00720102">
            <w:pPr>
              <w:jc w:val="both"/>
            </w:pPr>
            <w:r w:rsidRPr="00455A9F">
              <w:t xml:space="preserve">Evaluarea și documentarea </w:t>
            </w:r>
            <w:r w:rsidRPr="00455A9F">
              <w:rPr>
                <w:shd w:val="clear" w:color="auto" w:fill="FFFFFF"/>
              </w:rPr>
              <w:t>expunerii la factorii specifici de risc pentru PC, analizînd lista de verificare a factorilor de risc TIGAR-O_V2</w:t>
            </w:r>
            <w:r w:rsidR="004139A3" w:rsidRPr="00455A9F">
              <w:rPr>
                <w:shd w:val="clear" w:color="auto" w:fill="FFFFFF"/>
              </w:rPr>
              <w:t xml:space="preserve"> cu</w:t>
            </w:r>
            <w:r w:rsidRPr="00455A9F">
              <w:rPr>
                <w:shd w:val="clear" w:color="auto" w:fill="FFFFFF"/>
              </w:rPr>
              <w:t xml:space="preserve"> complet</w:t>
            </w:r>
            <w:r w:rsidR="004139A3" w:rsidRPr="00455A9F">
              <w:rPr>
                <w:shd w:val="clear" w:color="auto" w:fill="FFFFFF"/>
              </w:rPr>
              <w:t>area</w:t>
            </w:r>
            <w:r w:rsidRPr="00455A9F">
              <w:rPr>
                <w:shd w:val="clear" w:color="auto" w:fill="FFFFFF"/>
              </w:rPr>
              <w:t xml:space="preserve"> formularul cu </w:t>
            </w:r>
            <w:r w:rsidR="000E5194" w:rsidRPr="00455A9F">
              <w:rPr>
                <w:shd w:val="clear" w:color="auto" w:fill="FFFFFF"/>
              </w:rPr>
              <w:t xml:space="preserve">extinderea la </w:t>
            </w:r>
            <w:r w:rsidRPr="00455A9F">
              <w:rPr>
                <w:shd w:val="clear" w:color="auto" w:fill="FFFFFF"/>
              </w:rPr>
              <w:t>lista completă (TIGAR-O_V2-L) pentru screeningul PC la nivelul medicului specialist gastroenterolog.</w:t>
            </w:r>
          </w:p>
        </w:tc>
        <w:tc>
          <w:tcPr>
            <w:tcW w:w="2497" w:type="pct"/>
            <w:tcBorders>
              <w:top w:val="single" w:sz="4" w:space="0" w:color="auto"/>
              <w:left w:val="single" w:sz="4" w:space="0" w:color="auto"/>
              <w:bottom w:val="single" w:sz="4" w:space="0" w:color="auto"/>
              <w:right w:val="single" w:sz="4" w:space="0" w:color="auto"/>
            </w:tcBorders>
            <w:shd w:val="clear" w:color="auto" w:fill="FFFFFF"/>
          </w:tcPr>
          <w:p w14:paraId="2D527B3E" w14:textId="1B2669B9" w:rsidR="00720102" w:rsidRPr="00455A9F" w:rsidRDefault="00720102">
            <w:pPr>
              <w:rPr>
                <w:lang w:val="en-US"/>
              </w:rPr>
            </w:pPr>
            <w:r w:rsidRPr="00455A9F">
              <w:rPr>
                <w:lang w:val="en-US"/>
              </w:rPr>
              <w:t>A fost efectuat: nu = 0; da = 1; da – la etapele precedente -10; nu se cunoaşte = 9</w:t>
            </w:r>
          </w:p>
        </w:tc>
      </w:tr>
      <w:tr w:rsidR="00813559" w:rsidRPr="00455A9F" w14:paraId="6D1FD7B6" w14:textId="77777777" w:rsidTr="00813559">
        <w:trPr>
          <w:trHeight w:val="30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BCD8A88" w14:textId="28677ADD" w:rsidR="00813559" w:rsidRPr="00455A9F" w:rsidRDefault="00813559">
            <w:r w:rsidRPr="00455A9F">
              <w:rPr>
                <w:lang w:val="en-US"/>
              </w:rPr>
              <w:t>Testele care atestă consumul de alcool</w:t>
            </w:r>
            <w:r w:rsidR="00653061" w:rsidRPr="00455A9F">
              <w:rPr>
                <w:lang w:val="en-US"/>
              </w:rPr>
              <w:t xml:space="preserve"> în caz de suspiciune clinică a genezei etanolice</w:t>
            </w:r>
          </w:p>
        </w:tc>
        <w:tc>
          <w:tcPr>
            <w:tcW w:w="2497" w:type="pct"/>
            <w:tcBorders>
              <w:top w:val="single" w:sz="4" w:space="0" w:color="auto"/>
              <w:left w:val="single" w:sz="4" w:space="0" w:color="auto"/>
              <w:bottom w:val="single" w:sz="4" w:space="0" w:color="auto"/>
              <w:right w:val="single" w:sz="4" w:space="0" w:color="auto"/>
            </w:tcBorders>
            <w:shd w:val="clear" w:color="auto" w:fill="FFFFFF"/>
            <w:hideMark/>
          </w:tcPr>
          <w:p w14:paraId="37485634" w14:textId="77777777" w:rsidR="00813559" w:rsidRPr="00455A9F" w:rsidRDefault="00813559">
            <w:pPr>
              <w:rPr>
                <w:lang w:val="en-US"/>
              </w:rPr>
            </w:pPr>
            <w:r w:rsidRPr="00455A9F">
              <w:rPr>
                <w:lang w:val="en-US"/>
              </w:rPr>
              <w:t>A fost efectuat: nu = 0; da = 1; da – la etapele precedente -10; nu se cunoaşte = 9</w:t>
            </w:r>
          </w:p>
        </w:tc>
      </w:tr>
      <w:tr w:rsidR="005E253B" w:rsidRPr="00455A9F" w14:paraId="1F99CECD" w14:textId="77777777" w:rsidTr="00813559">
        <w:trPr>
          <w:trHeight w:val="30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tcPr>
          <w:p w14:paraId="6606D5D1" w14:textId="6C4F10AE" w:rsidR="005E253B" w:rsidRPr="00455A9F" w:rsidRDefault="005E253B" w:rsidP="005E253B">
            <w:pPr>
              <w:rPr>
                <w:lang w:val="en-US"/>
              </w:rPr>
            </w:pPr>
            <w:r w:rsidRPr="00455A9F">
              <w:t>Hemoleucograma completă, cu trombocite și VSH</w:t>
            </w:r>
          </w:p>
        </w:tc>
        <w:tc>
          <w:tcPr>
            <w:tcW w:w="2497" w:type="pct"/>
            <w:tcBorders>
              <w:top w:val="single" w:sz="4" w:space="0" w:color="auto"/>
              <w:left w:val="single" w:sz="4" w:space="0" w:color="auto"/>
              <w:bottom w:val="single" w:sz="4" w:space="0" w:color="auto"/>
              <w:right w:val="single" w:sz="4" w:space="0" w:color="auto"/>
            </w:tcBorders>
            <w:shd w:val="clear" w:color="auto" w:fill="FFFFFF"/>
          </w:tcPr>
          <w:p w14:paraId="2F45B0BB" w14:textId="45170A05" w:rsidR="005E253B" w:rsidRPr="00455A9F" w:rsidRDefault="005E253B" w:rsidP="005E253B">
            <w:pPr>
              <w:rPr>
                <w:lang w:val="en-US"/>
              </w:rPr>
            </w:pPr>
            <w:r w:rsidRPr="00455A9F">
              <w:rPr>
                <w:lang w:val="en-US"/>
              </w:rPr>
              <w:t>A fost efectuat: nu = 0; da = 1; da – la etapele precedente -10; nu se cunoaşte = 9</w:t>
            </w:r>
          </w:p>
        </w:tc>
      </w:tr>
      <w:tr w:rsidR="005E253B" w:rsidRPr="00455A9F" w14:paraId="64BC3178" w14:textId="77777777" w:rsidTr="00813559">
        <w:trPr>
          <w:trHeight w:val="30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tcPr>
          <w:p w14:paraId="7BD2E7D4" w14:textId="303FD315" w:rsidR="005E253B" w:rsidRPr="00455A9F" w:rsidRDefault="005E253B" w:rsidP="005E253B">
            <w:pPr>
              <w:rPr>
                <w:lang w:val="en-US"/>
              </w:rPr>
            </w:pPr>
            <w:r w:rsidRPr="00455A9F">
              <w:t>Amilaza și lipaza serică</w:t>
            </w:r>
          </w:p>
        </w:tc>
        <w:tc>
          <w:tcPr>
            <w:tcW w:w="2497" w:type="pct"/>
            <w:tcBorders>
              <w:top w:val="single" w:sz="4" w:space="0" w:color="auto"/>
              <w:left w:val="single" w:sz="4" w:space="0" w:color="auto"/>
              <w:bottom w:val="single" w:sz="4" w:space="0" w:color="auto"/>
              <w:right w:val="single" w:sz="4" w:space="0" w:color="auto"/>
            </w:tcBorders>
            <w:shd w:val="clear" w:color="auto" w:fill="FFFFFF"/>
          </w:tcPr>
          <w:p w14:paraId="6514A99F" w14:textId="1FE83716" w:rsidR="005E253B" w:rsidRPr="00455A9F" w:rsidRDefault="005E253B" w:rsidP="005E253B">
            <w:pPr>
              <w:rPr>
                <w:lang w:val="en-US"/>
              </w:rPr>
            </w:pPr>
            <w:r w:rsidRPr="00455A9F">
              <w:rPr>
                <w:lang w:val="en-US"/>
              </w:rPr>
              <w:t>A fost efectuat: nu = 0; da = 1; da – la etapele precedente -10; nu se cunoaşte = 9</w:t>
            </w:r>
          </w:p>
        </w:tc>
      </w:tr>
      <w:tr w:rsidR="005E253B" w:rsidRPr="00455A9F" w14:paraId="2054A369" w14:textId="77777777" w:rsidTr="00813559">
        <w:trPr>
          <w:trHeight w:val="30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tcPr>
          <w:p w14:paraId="4B104A5E" w14:textId="390610CF" w:rsidR="005E253B" w:rsidRPr="00455A9F" w:rsidRDefault="005E253B" w:rsidP="005E253B">
            <w:pPr>
              <w:rPr>
                <w:lang w:val="en-US"/>
              </w:rPr>
            </w:pPr>
            <w:r w:rsidRPr="00455A9F">
              <w:lastRenderedPageBreak/>
              <w:t>Glucoza serica a jeun</w:t>
            </w:r>
          </w:p>
        </w:tc>
        <w:tc>
          <w:tcPr>
            <w:tcW w:w="2497" w:type="pct"/>
            <w:tcBorders>
              <w:top w:val="single" w:sz="4" w:space="0" w:color="auto"/>
              <w:left w:val="single" w:sz="4" w:space="0" w:color="auto"/>
              <w:bottom w:val="single" w:sz="4" w:space="0" w:color="auto"/>
              <w:right w:val="single" w:sz="4" w:space="0" w:color="auto"/>
            </w:tcBorders>
            <w:shd w:val="clear" w:color="auto" w:fill="FFFFFF"/>
          </w:tcPr>
          <w:p w14:paraId="4B01D4FC" w14:textId="5AC73073" w:rsidR="005E253B" w:rsidRPr="00455A9F" w:rsidRDefault="005E253B" w:rsidP="005E253B">
            <w:pPr>
              <w:rPr>
                <w:lang w:val="en-US"/>
              </w:rPr>
            </w:pPr>
            <w:r w:rsidRPr="00455A9F">
              <w:rPr>
                <w:lang w:val="en-US"/>
              </w:rPr>
              <w:t>A fost efectuat: nu = 0; da = 1; da – la etapele precedente -10; nu se cunoaşte = 9</w:t>
            </w:r>
          </w:p>
        </w:tc>
      </w:tr>
      <w:tr w:rsidR="005E253B" w:rsidRPr="00455A9F" w14:paraId="694D2021" w14:textId="77777777" w:rsidTr="00813559">
        <w:trPr>
          <w:trHeight w:val="30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tcPr>
          <w:p w14:paraId="178F3003" w14:textId="100DC51D" w:rsidR="005E253B" w:rsidRPr="00455A9F" w:rsidRDefault="005E253B" w:rsidP="005E253B">
            <w:pPr>
              <w:rPr>
                <w:lang w:val="en-US"/>
              </w:rPr>
            </w:pPr>
            <w:r w:rsidRPr="00455A9F">
              <w:t>Testele funcției pancreatice: elastază-1 pancreatică în materii fecale</w:t>
            </w:r>
          </w:p>
        </w:tc>
        <w:tc>
          <w:tcPr>
            <w:tcW w:w="2497" w:type="pct"/>
            <w:tcBorders>
              <w:top w:val="single" w:sz="4" w:space="0" w:color="auto"/>
              <w:left w:val="single" w:sz="4" w:space="0" w:color="auto"/>
              <w:bottom w:val="single" w:sz="4" w:space="0" w:color="auto"/>
              <w:right w:val="single" w:sz="4" w:space="0" w:color="auto"/>
            </w:tcBorders>
            <w:shd w:val="clear" w:color="auto" w:fill="FFFFFF"/>
          </w:tcPr>
          <w:p w14:paraId="6B319C7C" w14:textId="269A8984" w:rsidR="005E253B" w:rsidRPr="00455A9F" w:rsidRDefault="005E253B" w:rsidP="005E253B">
            <w:pPr>
              <w:rPr>
                <w:lang w:val="en-US"/>
              </w:rPr>
            </w:pPr>
            <w:r w:rsidRPr="00455A9F">
              <w:rPr>
                <w:lang w:val="en-US"/>
              </w:rPr>
              <w:t>A fost efectuat: nu = 0; da = 1; da – la etapele precedente -10; nu se cunoaşte = 9</w:t>
            </w:r>
          </w:p>
        </w:tc>
      </w:tr>
      <w:tr w:rsidR="00813559" w:rsidRPr="00455A9F" w14:paraId="20409365" w14:textId="77777777" w:rsidTr="00813559">
        <w:trPr>
          <w:trHeight w:val="30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9A3649D" w14:textId="38E68167" w:rsidR="00B56928" w:rsidRPr="00455A9F" w:rsidRDefault="00813559" w:rsidP="00B56928">
            <w:pPr>
              <w:rPr>
                <w:lang w:val="en-US"/>
              </w:rPr>
            </w:pPr>
            <w:r w:rsidRPr="00455A9F">
              <w:rPr>
                <w:lang w:val="en-US"/>
              </w:rPr>
              <w:t>Examinare biochimică</w:t>
            </w:r>
            <w:r w:rsidR="00962129" w:rsidRPr="00455A9F">
              <w:rPr>
                <w:lang w:val="en-US"/>
              </w:rPr>
              <w:t xml:space="preserve">: </w:t>
            </w:r>
            <w:r w:rsidR="00962129" w:rsidRPr="00455A9F">
              <w:t>bilirubina totală, fosfatază alcalină și transaminaze hepatice, albumina serică</w:t>
            </w:r>
          </w:p>
        </w:tc>
        <w:tc>
          <w:tcPr>
            <w:tcW w:w="2497" w:type="pct"/>
            <w:tcBorders>
              <w:top w:val="single" w:sz="4" w:space="0" w:color="auto"/>
              <w:left w:val="single" w:sz="4" w:space="0" w:color="auto"/>
              <w:bottom w:val="single" w:sz="4" w:space="0" w:color="auto"/>
              <w:right w:val="single" w:sz="4" w:space="0" w:color="auto"/>
            </w:tcBorders>
            <w:shd w:val="clear" w:color="auto" w:fill="FFFFFF"/>
            <w:hideMark/>
          </w:tcPr>
          <w:p w14:paraId="0C57D2D9" w14:textId="77777777" w:rsidR="00813559" w:rsidRPr="00455A9F" w:rsidRDefault="00813559">
            <w:pPr>
              <w:rPr>
                <w:lang w:val="en-US"/>
              </w:rPr>
            </w:pPr>
            <w:r w:rsidRPr="00455A9F">
              <w:rPr>
                <w:lang w:val="en-US"/>
              </w:rPr>
              <w:t>A fost efectuată: nu = 0; da = 1; da – la etapele precedente -10; nu se cunoaşte = 9</w:t>
            </w:r>
          </w:p>
        </w:tc>
      </w:tr>
      <w:tr w:rsidR="00B56928" w:rsidRPr="00455A9F" w14:paraId="41CF6165" w14:textId="77777777" w:rsidTr="00813559">
        <w:trPr>
          <w:trHeight w:val="30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tcPr>
          <w:p w14:paraId="2980963D" w14:textId="77777777" w:rsidR="00B56928" w:rsidRPr="00455A9F" w:rsidRDefault="00B56928" w:rsidP="00B56928">
            <w:r w:rsidRPr="00455A9F">
              <w:t>Panoul lipidic</w:t>
            </w:r>
          </w:p>
          <w:p w14:paraId="4FFB2A3C" w14:textId="77777777" w:rsidR="00B56928" w:rsidRPr="00455A9F" w:rsidRDefault="00B56928" w:rsidP="00B56928">
            <w:pPr>
              <w:rPr>
                <w:lang w:val="en-US"/>
              </w:rPr>
            </w:pPr>
          </w:p>
        </w:tc>
        <w:tc>
          <w:tcPr>
            <w:tcW w:w="2497" w:type="pct"/>
            <w:tcBorders>
              <w:top w:val="single" w:sz="4" w:space="0" w:color="auto"/>
              <w:left w:val="single" w:sz="4" w:space="0" w:color="auto"/>
              <w:bottom w:val="single" w:sz="4" w:space="0" w:color="auto"/>
              <w:right w:val="single" w:sz="4" w:space="0" w:color="auto"/>
            </w:tcBorders>
            <w:shd w:val="clear" w:color="auto" w:fill="FFFFFF"/>
          </w:tcPr>
          <w:p w14:paraId="71902459" w14:textId="218F1EE9" w:rsidR="00B56928" w:rsidRPr="00455A9F" w:rsidRDefault="00B56928" w:rsidP="00B56928">
            <w:pPr>
              <w:rPr>
                <w:lang w:val="en-US"/>
              </w:rPr>
            </w:pPr>
            <w:r w:rsidRPr="00455A9F">
              <w:rPr>
                <w:lang w:val="en-US"/>
              </w:rPr>
              <w:t>A fost efectuată: nu = 0; da = 1; da – la etapele precedente -10; nu se cunoaşte = 9</w:t>
            </w:r>
          </w:p>
        </w:tc>
      </w:tr>
      <w:tr w:rsidR="00B56928" w:rsidRPr="00455A9F" w14:paraId="54A1269E" w14:textId="77777777" w:rsidTr="00813559">
        <w:trPr>
          <w:trHeight w:val="30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tcPr>
          <w:p w14:paraId="61A52FAE" w14:textId="77777777" w:rsidR="00B56928" w:rsidRPr="00455A9F" w:rsidRDefault="00B56928" w:rsidP="00B56928">
            <w:r w:rsidRPr="00455A9F">
              <w:t>Calciu seric</w:t>
            </w:r>
          </w:p>
          <w:p w14:paraId="4148896E" w14:textId="77777777" w:rsidR="00B56928" w:rsidRPr="00455A9F" w:rsidRDefault="00B56928" w:rsidP="00B56928">
            <w:pPr>
              <w:rPr>
                <w:lang w:val="en-US"/>
              </w:rPr>
            </w:pPr>
          </w:p>
        </w:tc>
        <w:tc>
          <w:tcPr>
            <w:tcW w:w="2497" w:type="pct"/>
            <w:tcBorders>
              <w:top w:val="single" w:sz="4" w:space="0" w:color="auto"/>
              <w:left w:val="single" w:sz="4" w:space="0" w:color="auto"/>
              <w:bottom w:val="single" w:sz="4" w:space="0" w:color="auto"/>
              <w:right w:val="single" w:sz="4" w:space="0" w:color="auto"/>
            </w:tcBorders>
            <w:shd w:val="clear" w:color="auto" w:fill="FFFFFF"/>
          </w:tcPr>
          <w:p w14:paraId="16CD14BC" w14:textId="192311BC" w:rsidR="00B56928" w:rsidRPr="00455A9F" w:rsidRDefault="00B56928" w:rsidP="00B56928">
            <w:pPr>
              <w:rPr>
                <w:lang w:val="en-US"/>
              </w:rPr>
            </w:pPr>
            <w:r w:rsidRPr="00455A9F">
              <w:rPr>
                <w:lang w:val="en-US"/>
              </w:rPr>
              <w:t>A fost efectuată: nu = 0; da = 1; da – la etapele precedente -10; nu se cunoaşte = 9</w:t>
            </w:r>
          </w:p>
        </w:tc>
      </w:tr>
      <w:tr w:rsidR="00B56928" w:rsidRPr="00455A9F" w14:paraId="6D770E2B" w14:textId="77777777" w:rsidTr="00813559">
        <w:trPr>
          <w:trHeight w:val="30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tcPr>
          <w:p w14:paraId="1755FF44" w14:textId="2E636380" w:rsidR="00B56928" w:rsidRPr="00455A9F" w:rsidRDefault="00B56928" w:rsidP="00B56928">
            <w:r w:rsidRPr="00455A9F">
              <w:t>În cazul pancreatitei autoimune – evaluarea Ig G totală și dozarea de imunoglobulina G4, a anticorpilor antinucleari, factor reumatoid, viteza de sedimentare a hematiilor</w:t>
            </w:r>
          </w:p>
        </w:tc>
        <w:tc>
          <w:tcPr>
            <w:tcW w:w="2497" w:type="pct"/>
            <w:tcBorders>
              <w:top w:val="single" w:sz="4" w:space="0" w:color="auto"/>
              <w:left w:val="single" w:sz="4" w:space="0" w:color="auto"/>
              <w:bottom w:val="single" w:sz="4" w:space="0" w:color="auto"/>
              <w:right w:val="single" w:sz="4" w:space="0" w:color="auto"/>
            </w:tcBorders>
            <w:shd w:val="clear" w:color="auto" w:fill="FFFFFF"/>
          </w:tcPr>
          <w:p w14:paraId="592EA4D9" w14:textId="5EA26816" w:rsidR="00B56928" w:rsidRPr="00455A9F" w:rsidRDefault="00B56928" w:rsidP="00B56928">
            <w:pPr>
              <w:rPr>
                <w:lang w:val="en-US"/>
              </w:rPr>
            </w:pPr>
            <w:r w:rsidRPr="00455A9F">
              <w:rPr>
                <w:lang w:val="en-US"/>
              </w:rPr>
              <w:t>A fost efectuată: nu = 0; da = 1; da – la etapele precedente -10; nu se cunoaşte = 9</w:t>
            </w:r>
          </w:p>
        </w:tc>
      </w:tr>
      <w:tr w:rsidR="00B56928" w:rsidRPr="00455A9F" w14:paraId="6851ED5F" w14:textId="77777777" w:rsidTr="00813559">
        <w:trPr>
          <w:trHeight w:val="30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86344E2" w14:textId="092B9F57" w:rsidR="00B56928" w:rsidRPr="00455A9F" w:rsidRDefault="00B56928" w:rsidP="00B56928">
            <w:pPr>
              <w:rPr>
                <w:lang w:val="en-US"/>
              </w:rPr>
            </w:pPr>
            <w:r w:rsidRPr="00455A9F">
              <w:rPr>
                <w:lang w:val="en-US"/>
              </w:rPr>
              <w:t>Examinare cu imagistica transversală</w:t>
            </w:r>
            <w:r w:rsidRPr="00455A9F">
              <w:rPr>
                <w:lang w:eastAsia="ro-RO"/>
              </w:rPr>
              <w:t xml:space="preserve"> prin rezonanță magnetică cu colangiopancreatografie sau imagistica prin tomografie computerizată de înaltă calitate, folosind tehnologia multidetector și un protocol pancreatic</w:t>
            </w:r>
          </w:p>
        </w:tc>
        <w:tc>
          <w:tcPr>
            <w:tcW w:w="2497" w:type="pct"/>
            <w:tcBorders>
              <w:top w:val="single" w:sz="4" w:space="0" w:color="auto"/>
              <w:left w:val="single" w:sz="4" w:space="0" w:color="auto"/>
              <w:bottom w:val="single" w:sz="4" w:space="0" w:color="auto"/>
              <w:right w:val="single" w:sz="4" w:space="0" w:color="auto"/>
            </w:tcBorders>
            <w:shd w:val="clear" w:color="auto" w:fill="FFFFFF"/>
            <w:hideMark/>
          </w:tcPr>
          <w:p w14:paraId="43567EF9" w14:textId="77777777" w:rsidR="00B56928" w:rsidRPr="00455A9F" w:rsidRDefault="00B56928" w:rsidP="00B56928">
            <w:pPr>
              <w:rPr>
                <w:lang w:val="en-US"/>
              </w:rPr>
            </w:pPr>
            <w:r w:rsidRPr="00455A9F">
              <w:rPr>
                <w:lang w:val="en-US"/>
              </w:rPr>
              <w:t>A fost efectuată: nu = 0; da = 1; da – la etapele precedente -10; nu se cunoaşte = 9</w:t>
            </w:r>
          </w:p>
        </w:tc>
      </w:tr>
      <w:tr w:rsidR="00B56928" w:rsidRPr="00455A9F" w14:paraId="686C49BD" w14:textId="77777777" w:rsidTr="00813559">
        <w:trPr>
          <w:trHeight w:val="30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tcPr>
          <w:p w14:paraId="45E1A5B2" w14:textId="269A0AB3" w:rsidR="00B56928" w:rsidRPr="00455A9F" w:rsidRDefault="00B56928" w:rsidP="00B56928">
            <w:pPr>
              <w:rPr>
                <w:shd w:val="clear" w:color="auto" w:fill="FFFFFF"/>
              </w:rPr>
            </w:pPr>
            <w:r w:rsidRPr="00455A9F">
              <w:t>Efectuarea colangiopancreatografiei prin rezonanță magnetică intensificată cu secretină (s-MRCP) atunci când diagnosticul de PC nu este confirmat prin imagistica transversală sau prin EUS și suspiciunea clinică rămâne ridicată</w:t>
            </w:r>
          </w:p>
        </w:tc>
        <w:tc>
          <w:tcPr>
            <w:tcW w:w="2497" w:type="pct"/>
            <w:tcBorders>
              <w:top w:val="single" w:sz="4" w:space="0" w:color="auto"/>
              <w:left w:val="single" w:sz="4" w:space="0" w:color="auto"/>
              <w:bottom w:val="single" w:sz="4" w:space="0" w:color="auto"/>
              <w:right w:val="single" w:sz="4" w:space="0" w:color="auto"/>
            </w:tcBorders>
            <w:shd w:val="clear" w:color="auto" w:fill="FFFFFF"/>
          </w:tcPr>
          <w:p w14:paraId="7C9E8549" w14:textId="299CBFF1" w:rsidR="00B56928" w:rsidRPr="00455A9F" w:rsidRDefault="00B56928" w:rsidP="00B56928">
            <w:pPr>
              <w:rPr>
                <w:lang w:val="en-US"/>
              </w:rPr>
            </w:pPr>
            <w:r w:rsidRPr="00455A9F">
              <w:rPr>
                <w:lang w:val="en-US"/>
              </w:rPr>
              <w:t>A fost efectuată: nu = 0; da = 1; da – la etapele precedente -10; nu se cunoaşte = 9</w:t>
            </w:r>
          </w:p>
        </w:tc>
      </w:tr>
      <w:tr w:rsidR="00B56928" w:rsidRPr="00455A9F" w14:paraId="0DFFB680" w14:textId="77777777" w:rsidTr="00813559">
        <w:trPr>
          <w:trHeight w:val="30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tcPr>
          <w:p w14:paraId="695B6D86" w14:textId="7488860A" w:rsidR="00B56928" w:rsidRPr="00455A9F" w:rsidRDefault="00B56928" w:rsidP="00B56928">
            <w:pPr>
              <w:jc w:val="both"/>
            </w:pPr>
            <w:r w:rsidRPr="00455A9F">
              <w:t>Diagnosticarea insuficienței exocrine pancreatice din PC prin efectuarea cel puțin al unui test neinvaziv al funcției pancreatice:</w:t>
            </w:r>
          </w:p>
          <w:p w14:paraId="7CF1E2BA" w14:textId="4ABAD1FE" w:rsidR="00B56928" w:rsidRPr="00455A9F" w:rsidRDefault="00B56928" w:rsidP="00534688">
            <w:pPr>
              <w:pStyle w:val="p"/>
              <w:numPr>
                <w:ilvl w:val="0"/>
                <w:numId w:val="106"/>
              </w:numPr>
              <w:shd w:val="clear" w:color="auto" w:fill="FFFFFF"/>
              <w:spacing w:before="0" w:beforeAutospacing="0" w:after="0" w:afterAutospacing="0"/>
              <w:ind w:left="357" w:hanging="357"/>
            </w:pPr>
            <w:r w:rsidRPr="00455A9F">
              <w:t>Testul elastaza-1 pancreatică în materii fecale</w:t>
            </w:r>
          </w:p>
          <w:p w14:paraId="5E36C4F8" w14:textId="0A6C31EF" w:rsidR="00B56928" w:rsidRPr="00455A9F" w:rsidRDefault="00B56928" w:rsidP="00534688">
            <w:pPr>
              <w:pStyle w:val="p"/>
              <w:numPr>
                <w:ilvl w:val="0"/>
                <w:numId w:val="106"/>
              </w:numPr>
              <w:shd w:val="clear" w:color="auto" w:fill="FFFFFF"/>
              <w:spacing w:before="0" w:beforeAutospacing="0" w:after="0" w:afterAutospacing="0"/>
              <w:ind w:left="357" w:hanging="357"/>
            </w:pPr>
            <w:r w:rsidRPr="00455A9F">
              <w:rPr>
                <w:bCs/>
                <w:shd w:val="clear" w:color="auto" w:fill="FFFFFF"/>
                <w:lang w:val="x-none"/>
              </w:rPr>
              <w:t>T</w:t>
            </w:r>
            <w:r w:rsidRPr="00455A9F">
              <w:rPr>
                <w:bCs/>
                <w:shd w:val="clear" w:color="auto" w:fill="FFFFFF"/>
                <w:lang w:val="en-US"/>
              </w:rPr>
              <w:t xml:space="preserve">estul de respirație </w:t>
            </w:r>
            <w:r w:rsidRPr="00455A9F">
              <w:rPr>
                <w:bCs/>
                <w:shd w:val="clear" w:color="auto" w:fill="FFFFFF"/>
                <w:vertAlign w:val="superscript"/>
                <w:lang w:val="en-US"/>
              </w:rPr>
              <w:t>13</w:t>
            </w:r>
            <w:r w:rsidRPr="00455A9F">
              <w:rPr>
                <w:bCs/>
                <w:shd w:val="clear" w:color="auto" w:fill="FFFFFF"/>
                <w:lang w:val="en-US"/>
              </w:rPr>
              <w:t xml:space="preserve">C-MTG-BT </w:t>
            </w:r>
            <w:r w:rsidRPr="00455A9F">
              <w:rPr>
                <w:bCs/>
                <w:shd w:val="clear" w:color="auto" w:fill="FFFFFF"/>
                <w:lang w:val="en-US"/>
              </w:rPr>
              <w:pgNum/>
            </w:r>
            <w:r w:rsidRPr="00455A9F">
              <w:rPr>
                <w:bCs/>
                <w:shd w:val="clear" w:color="auto" w:fill="FFFFFF"/>
                <w:lang w:val="en-US"/>
              </w:rPr>
              <w:t xml:space="preserve">ombinate cu </w:t>
            </w:r>
            <w:r w:rsidRPr="00455A9F">
              <w:rPr>
                <w:bCs/>
                <w:shd w:val="clear" w:color="auto" w:fill="FFFFFF"/>
                <w:vertAlign w:val="superscript"/>
                <w:lang w:val="en-US"/>
              </w:rPr>
              <w:t>13</w:t>
            </w:r>
            <w:r w:rsidRPr="00455A9F">
              <w:rPr>
                <w:bCs/>
                <w:shd w:val="clear" w:color="auto" w:fill="FFFFFF"/>
                <w:lang w:val="en-US"/>
              </w:rPr>
              <w:t>C</w:t>
            </w:r>
          </w:p>
          <w:p w14:paraId="207871F5" w14:textId="15FD72A5" w:rsidR="00B56928" w:rsidRPr="00455A9F" w:rsidRDefault="00B56928" w:rsidP="00534688">
            <w:pPr>
              <w:pStyle w:val="p"/>
              <w:numPr>
                <w:ilvl w:val="0"/>
                <w:numId w:val="106"/>
              </w:numPr>
              <w:shd w:val="clear" w:color="auto" w:fill="FFFFFF"/>
              <w:spacing w:before="0" w:beforeAutospacing="0" w:after="0" w:afterAutospacing="0"/>
              <w:ind w:left="357" w:hanging="357"/>
            </w:pPr>
            <w:r w:rsidRPr="00455A9F">
              <w:t>Testul s-MRCP.</w:t>
            </w:r>
          </w:p>
        </w:tc>
        <w:tc>
          <w:tcPr>
            <w:tcW w:w="2497" w:type="pct"/>
            <w:tcBorders>
              <w:top w:val="single" w:sz="4" w:space="0" w:color="auto"/>
              <w:left w:val="single" w:sz="4" w:space="0" w:color="auto"/>
              <w:bottom w:val="single" w:sz="4" w:space="0" w:color="auto"/>
              <w:right w:val="single" w:sz="4" w:space="0" w:color="auto"/>
            </w:tcBorders>
            <w:shd w:val="clear" w:color="auto" w:fill="FFFFFF"/>
          </w:tcPr>
          <w:p w14:paraId="47B88CD6" w14:textId="2AEB8F5B" w:rsidR="00B56928" w:rsidRPr="00455A9F" w:rsidRDefault="00B56928" w:rsidP="00B56928">
            <w:pPr>
              <w:rPr>
                <w:lang w:val="en-US"/>
              </w:rPr>
            </w:pPr>
            <w:r w:rsidRPr="00455A9F">
              <w:rPr>
                <w:lang w:val="en-US"/>
              </w:rPr>
              <w:t>A fost efectuată: nu = 0; da = 1; da – la etapele precedente -10; nu se cunoaşte = 9</w:t>
            </w:r>
          </w:p>
        </w:tc>
      </w:tr>
      <w:tr w:rsidR="00B905F7" w:rsidRPr="00455A9F" w14:paraId="0BBB17B2" w14:textId="77777777" w:rsidTr="00813559">
        <w:trPr>
          <w:trHeight w:val="30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tcPr>
          <w:p w14:paraId="180DEAC7" w14:textId="50F2CE84" w:rsidR="00B905F7" w:rsidRPr="00455A9F" w:rsidRDefault="00B905F7" w:rsidP="00B905F7">
            <w:pPr>
              <w:shd w:val="clear" w:color="auto" w:fill="FFFFFF"/>
            </w:pPr>
            <w:r w:rsidRPr="00455A9F">
              <w:t>Ecografia abdominală pentru a diagnostica PC într-un stadiu avansat și pentru diagnosticul patologiei concomitente  </w:t>
            </w:r>
          </w:p>
        </w:tc>
        <w:tc>
          <w:tcPr>
            <w:tcW w:w="2497" w:type="pct"/>
            <w:tcBorders>
              <w:top w:val="single" w:sz="4" w:space="0" w:color="auto"/>
              <w:left w:val="single" w:sz="4" w:space="0" w:color="auto"/>
              <w:bottom w:val="single" w:sz="4" w:space="0" w:color="auto"/>
              <w:right w:val="single" w:sz="4" w:space="0" w:color="auto"/>
            </w:tcBorders>
            <w:shd w:val="clear" w:color="auto" w:fill="FFFFFF"/>
          </w:tcPr>
          <w:p w14:paraId="68F4A06B" w14:textId="51B3AC43" w:rsidR="00B905F7" w:rsidRPr="00455A9F" w:rsidRDefault="00B905F7" w:rsidP="00B905F7">
            <w:pPr>
              <w:rPr>
                <w:lang w:val="en-US"/>
              </w:rPr>
            </w:pPr>
            <w:r w:rsidRPr="00455A9F">
              <w:rPr>
                <w:lang w:val="en-US"/>
              </w:rPr>
              <w:t>A fost efectuată: nu = 0; da = 1; da – la etapele precedente -10; nu se cunoaşte = 9</w:t>
            </w:r>
          </w:p>
        </w:tc>
      </w:tr>
      <w:tr w:rsidR="00B905F7" w:rsidRPr="00455A9F" w14:paraId="0186152E" w14:textId="77777777" w:rsidTr="00813559">
        <w:trPr>
          <w:trHeight w:val="30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A0C4A54" w14:textId="55AF3F6C" w:rsidR="00B905F7" w:rsidRPr="00455A9F" w:rsidRDefault="00B905F7" w:rsidP="00B905F7">
            <w:pPr>
              <w:rPr>
                <w:lang w:val="en-US"/>
              </w:rPr>
            </w:pPr>
            <w:r w:rsidRPr="00455A9F">
              <w:rPr>
                <w:lang w:val="en-US"/>
              </w:rPr>
              <w:t xml:space="preserve">Excluderea altor boli </w:t>
            </w:r>
          </w:p>
        </w:tc>
        <w:tc>
          <w:tcPr>
            <w:tcW w:w="2497" w:type="pct"/>
            <w:tcBorders>
              <w:top w:val="single" w:sz="4" w:space="0" w:color="auto"/>
              <w:left w:val="single" w:sz="4" w:space="0" w:color="auto"/>
              <w:bottom w:val="single" w:sz="4" w:space="0" w:color="auto"/>
              <w:right w:val="single" w:sz="4" w:space="0" w:color="auto"/>
            </w:tcBorders>
            <w:shd w:val="clear" w:color="auto" w:fill="FFFFFF"/>
            <w:hideMark/>
          </w:tcPr>
          <w:p w14:paraId="348C32D0" w14:textId="77777777" w:rsidR="00B905F7" w:rsidRPr="00455A9F" w:rsidRDefault="00B905F7" w:rsidP="00B905F7">
            <w:pPr>
              <w:rPr>
                <w:lang w:val="en-US"/>
              </w:rPr>
            </w:pPr>
            <w:r w:rsidRPr="00455A9F">
              <w:rPr>
                <w:lang w:val="en-US"/>
              </w:rPr>
              <w:t>A fost efectuată: nu = 0; da = 1; da – la etapele precedente -10; nu se cunoaşte = 9</w:t>
            </w:r>
          </w:p>
        </w:tc>
      </w:tr>
      <w:tr w:rsidR="00B905F7" w:rsidRPr="00455A9F" w14:paraId="53CF1063" w14:textId="77777777" w:rsidTr="00813559">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hideMark/>
          </w:tcPr>
          <w:p w14:paraId="16263BC1" w14:textId="63AA02F7" w:rsidR="00B905F7" w:rsidRPr="00455A9F" w:rsidRDefault="00B905F7" w:rsidP="00B905F7">
            <w:pPr>
              <w:rPr>
                <w:lang w:val="en-US"/>
              </w:rPr>
            </w:pPr>
            <w:r w:rsidRPr="00455A9F">
              <w:rPr>
                <w:b/>
              </w:rPr>
              <w:t xml:space="preserve">Evaluarea </w:t>
            </w:r>
            <w:r w:rsidR="00B15E15" w:rsidRPr="00455A9F">
              <w:rPr>
                <w:b/>
              </w:rPr>
              <w:t>nutrițională î</w:t>
            </w:r>
            <w:r w:rsidR="00B15E15" w:rsidRPr="00455A9F">
              <w:rPr>
                <w:b/>
                <w:lang w:eastAsia="ro-RO"/>
              </w:rPr>
              <w:t>nainte de inițierea terapiei de substituție a enzimelor pancreatice, la momentul inițial și ulterior anual</w:t>
            </w:r>
          </w:p>
        </w:tc>
      </w:tr>
      <w:tr w:rsidR="00B15E15" w:rsidRPr="00455A9F" w14:paraId="46897973" w14:textId="77777777" w:rsidTr="00813559">
        <w:trPr>
          <w:trHeight w:val="30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tcPr>
          <w:p w14:paraId="3EC19651" w14:textId="79BCF079" w:rsidR="00B15E15" w:rsidRPr="00455A9F" w:rsidRDefault="00B15E15" w:rsidP="00B905F7">
            <w:r w:rsidRPr="00455A9F">
              <w:t>IMC</w:t>
            </w:r>
          </w:p>
        </w:tc>
        <w:tc>
          <w:tcPr>
            <w:tcW w:w="2497" w:type="pct"/>
            <w:tcBorders>
              <w:top w:val="single" w:sz="4" w:space="0" w:color="auto"/>
              <w:left w:val="single" w:sz="4" w:space="0" w:color="auto"/>
              <w:bottom w:val="single" w:sz="4" w:space="0" w:color="auto"/>
              <w:right w:val="single" w:sz="4" w:space="0" w:color="auto"/>
            </w:tcBorders>
            <w:shd w:val="clear" w:color="auto" w:fill="FFFFFF"/>
          </w:tcPr>
          <w:p w14:paraId="23B08921" w14:textId="527C91A7" w:rsidR="00B15E15" w:rsidRPr="00455A9F" w:rsidRDefault="00B15E15" w:rsidP="00B905F7">
            <w:pPr>
              <w:rPr>
                <w:lang w:val="en-US"/>
              </w:rPr>
            </w:pPr>
            <w:r w:rsidRPr="00455A9F">
              <w:rPr>
                <w:lang w:val="en-US"/>
              </w:rPr>
              <w:t>A fost efectuată: nu = 0; da = 1; da – la etapele precedente -10; nu se cunoaşte = 9</w:t>
            </w:r>
          </w:p>
        </w:tc>
      </w:tr>
      <w:tr w:rsidR="00537B98" w:rsidRPr="00455A9F" w14:paraId="094B28B4" w14:textId="77777777" w:rsidTr="00A349C2">
        <w:trPr>
          <w:trHeight w:val="30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tcPr>
          <w:p w14:paraId="40B229D5" w14:textId="1CADAA6B" w:rsidR="00537B98" w:rsidRPr="00455A9F" w:rsidRDefault="00537B98" w:rsidP="00537B98">
            <w:pPr>
              <w:rPr>
                <w:lang w:val="en-US"/>
              </w:rPr>
            </w:pPr>
            <w:r w:rsidRPr="00455A9F">
              <w:rPr>
                <w:lang w:eastAsia="ro-RO"/>
              </w:rPr>
              <w:t>DEXA</w:t>
            </w:r>
          </w:p>
        </w:tc>
        <w:tc>
          <w:tcPr>
            <w:tcW w:w="2497" w:type="pct"/>
            <w:tcBorders>
              <w:top w:val="single" w:sz="4" w:space="0" w:color="auto"/>
              <w:left w:val="single" w:sz="4" w:space="0" w:color="auto"/>
              <w:bottom w:val="single" w:sz="4" w:space="0" w:color="auto"/>
              <w:right w:val="single" w:sz="4" w:space="0" w:color="auto"/>
            </w:tcBorders>
            <w:shd w:val="clear" w:color="auto" w:fill="FFFFFF"/>
          </w:tcPr>
          <w:p w14:paraId="0DFBA08E" w14:textId="1396D8AD" w:rsidR="00537B98" w:rsidRPr="00455A9F" w:rsidRDefault="00537B98" w:rsidP="00537B98">
            <w:pPr>
              <w:rPr>
                <w:lang w:val="en-US"/>
              </w:rPr>
            </w:pPr>
            <w:r w:rsidRPr="00455A9F">
              <w:rPr>
                <w:lang w:val="en-US"/>
              </w:rPr>
              <w:t>A fost efectuată: nu = 0; da = 1; da – la etapele precedente -10; nu se cunoaşte = 9</w:t>
            </w:r>
          </w:p>
        </w:tc>
      </w:tr>
      <w:tr w:rsidR="00537B98" w:rsidRPr="00455A9F" w14:paraId="183A47D2" w14:textId="77777777" w:rsidTr="00A349C2">
        <w:trPr>
          <w:trHeight w:val="30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tcPr>
          <w:p w14:paraId="23652EF3" w14:textId="23B0D92A" w:rsidR="00537B98" w:rsidRPr="00455A9F" w:rsidRDefault="00B15E15" w:rsidP="00537B98">
            <w:pPr>
              <w:rPr>
                <w:lang w:val="en-US"/>
              </w:rPr>
            </w:pPr>
            <w:r w:rsidRPr="00455A9F">
              <w:rPr>
                <w:lang w:eastAsia="ro-RO"/>
              </w:rPr>
              <w:t>H</w:t>
            </w:r>
            <w:r w:rsidR="00537B98" w:rsidRPr="00455A9F">
              <w:rPr>
                <w:lang w:eastAsia="ro-RO"/>
              </w:rPr>
              <w:t>emoleucograma completă</w:t>
            </w:r>
          </w:p>
        </w:tc>
        <w:tc>
          <w:tcPr>
            <w:tcW w:w="2497" w:type="pct"/>
            <w:tcBorders>
              <w:top w:val="single" w:sz="4" w:space="0" w:color="auto"/>
              <w:left w:val="single" w:sz="4" w:space="0" w:color="auto"/>
              <w:bottom w:val="single" w:sz="4" w:space="0" w:color="auto"/>
              <w:right w:val="single" w:sz="4" w:space="0" w:color="auto"/>
            </w:tcBorders>
            <w:shd w:val="clear" w:color="auto" w:fill="FFFFFF"/>
          </w:tcPr>
          <w:p w14:paraId="7BC6E489" w14:textId="3C197979" w:rsidR="00537B98" w:rsidRPr="00455A9F" w:rsidRDefault="00537B98" w:rsidP="00537B98">
            <w:pPr>
              <w:rPr>
                <w:lang w:val="en-US"/>
              </w:rPr>
            </w:pPr>
            <w:r w:rsidRPr="00455A9F">
              <w:rPr>
                <w:lang w:val="en-US"/>
              </w:rPr>
              <w:t>A fost efectuată: nu = 0; da = 1; da – la etapele precedente -10; nu se cunoaşte = 9</w:t>
            </w:r>
          </w:p>
        </w:tc>
      </w:tr>
      <w:tr w:rsidR="00537B98" w:rsidRPr="00455A9F" w14:paraId="46C31CB3" w14:textId="77777777" w:rsidTr="00A349C2">
        <w:trPr>
          <w:trHeight w:val="30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tcPr>
          <w:p w14:paraId="092A3E19" w14:textId="77777777" w:rsidR="00537B98" w:rsidRPr="00455A9F" w:rsidRDefault="00B15E15" w:rsidP="00537B98">
            <w:pPr>
              <w:rPr>
                <w:lang w:eastAsia="ro-RO"/>
              </w:rPr>
            </w:pPr>
            <w:r w:rsidRPr="00455A9F">
              <w:rPr>
                <w:lang w:eastAsia="ro-RO"/>
              </w:rPr>
              <w:t>R</w:t>
            </w:r>
            <w:r w:rsidR="00537B98" w:rsidRPr="00455A9F">
              <w:rPr>
                <w:lang w:eastAsia="ro-RO"/>
              </w:rPr>
              <w:t>etinol seric și proteină care leagă retinolul</w:t>
            </w:r>
          </w:p>
          <w:p w14:paraId="0EE1F412" w14:textId="556B1C51" w:rsidR="00B15E15" w:rsidRPr="00455A9F" w:rsidRDefault="00B15E15" w:rsidP="00537B98">
            <w:pPr>
              <w:rPr>
                <w:lang w:val="en-US"/>
              </w:rPr>
            </w:pPr>
          </w:p>
        </w:tc>
        <w:tc>
          <w:tcPr>
            <w:tcW w:w="2497" w:type="pct"/>
            <w:tcBorders>
              <w:top w:val="single" w:sz="4" w:space="0" w:color="auto"/>
              <w:left w:val="single" w:sz="4" w:space="0" w:color="auto"/>
              <w:bottom w:val="single" w:sz="4" w:space="0" w:color="auto"/>
              <w:right w:val="single" w:sz="4" w:space="0" w:color="auto"/>
            </w:tcBorders>
            <w:shd w:val="clear" w:color="auto" w:fill="FFFFFF"/>
          </w:tcPr>
          <w:p w14:paraId="0D5D1389" w14:textId="2962959F" w:rsidR="00537B98" w:rsidRPr="00455A9F" w:rsidRDefault="00537B98" w:rsidP="00537B98">
            <w:pPr>
              <w:rPr>
                <w:lang w:val="en-US"/>
              </w:rPr>
            </w:pPr>
            <w:r w:rsidRPr="00455A9F">
              <w:rPr>
                <w:lang w:val="en-US"/>
              </w:rPr>
              <w:t>A fost efectuată: nu = 0; da = 1; da – la etapele precedente -10; nu se cunoaşte = 9</w:t>
            </w:r>
          </w:p>
        </w:tc>
      </w:tr>
      <w:tr w:rsidR="00537B98" w:rsidRPr="00455A9F" w14:paraId="649BEFD3" w14:textId="77777777" w:rsidTr="00A349C2">
        <w:trPr>
          <w:trHeight w:val="30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tcPr>
          <w:p w14:paraId="4630E621" w14:textId="3C28424C" w:rsidR="00537B98" w:rsidRPr="00455A9F" w:rsidRDefault="00537B98" w:rsidP="00537B98">
            <w:pPr>
              <w:rPr>
                <w:lang w:val="en-US"/>
              </w:rPr>
            </w:pPr>
            <w:r w:rsidRPr="00455A9F">
              <w:rPr>
                <w:lang w:eastAsia="ro-RO"/>
              </w:rPr>
              <w:t>25-hidroxivitamina D serică (25[OH]D</w:t>
            </w:r>
            <w:r w:rsidR="00B15E15" w:rsidRPr="00455A9F">
              <w:rPr>
                <w:lang w:eastAsia="ro-RO"/>
              </w:rPr>
              <w:t>)</w:t>
            </w:r>
          </w:p>
        </w:tc>
        <w:tc>
          <w:tcPr>
            <w:tcW w:w="2497" w:type="pct"/>
            <w:tcBorders>
              <w:top w:val="single" w:sz="4" w:space="0" w:color="auto"/>
              <w:left w:val="single" w:sz="4" w:space="0" w:color="auto"/>
              <w:bottom w:val="single" w:sz="4" w:space="0" w:color="auto"/>
              <w:right w:val="single" w:sz="4" w:space="0" w:color="auto"/>
            </w:tcBorders>
            <w:shd w:val="clear" w:color="auto" w:fill="FFFFFF"/>
          </w:tcPr>
          <w:p w14:paraId="5CF9576E" w14:textId="52F8BE5F" w:rsidR="00537B98" w:rsidRPr="00455A9F" w:rsidRDefault="00537B98" w:rsidP="00537B98">
            <w:pPr>
              <w:rPr>
                <w:lang w:val="en-US"/>
              </w:rPr>
            </w:pPr>
            <w:r w:rsidRPr="00455A9F">
              <w:rPr>
                <w:lang w:val="en-US"/>
              </w:rPr>
              <w:t>A fost efectuată: nu = 0; da = 1; da – la etapele precedente -10; nu se cunoaşte = 9</w:t>
            </w:r>
          </w:p>
        </w:tc>
      </w:tr>
      <w:tr w:rsidR="00537B98" w:rsidRPr="00455A9F" w14:paraId="0B7004F9" w14:textId="77777777" w:rsidTr="00A349C2">
        <w:trPr>
          <w:trHeight w:val="30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tcPr>
          <w:p w14:paraId="4D4C5BD3" w14:textId="7DD0E70A" w:rsidR="00537B98" w:rsidRPr="00455A9F" w:rsidRDefault="00B15E15" w:rsidP="00537B98">
            <w:pPr>
              <w:rPr>
                <w:lang w:val="en-US"/>
              </w:rPr>
            </w:pPr>
            <w:r w:rsidRPr="00455A9F">
              <w:rPr>
                <w:lang w:eastAsia="ro-RO"/>
              </w:rPr>
              <w:t>N</w:t>
            </w:r>
            <w:r w:rsidR="00537B98" w:rsidRPr="00455A9F">
              <w:rPr>
                <w:lang w:eastAsia="ro-RO"/>
              </w:rPr>
              <w:t>ivelurile serice de alfa-tocoferol</w:t>
            </w:r>
          </w:p>
        </w:tc>
        <w:tc>
          <w:tcPr>
            <w:tcW w:w="2497" w:type="pct"/>
            <w:tcBorders>
              <w:top w:val="single" w:sz="4" w:space="0" w:color="auto"/>
              <w:left w:val="single" w:sz="4" w:space="0" w:color="auto"/>
              <w:bottom w:val="single" w:sz="4" w:space="0" w:color="auto"/>
              <w:right w:val="single" w:sz="4" w:space="0" w:color="auto"/>
            </w:tcBorders>
            <w:shd w:val="clear" w:color="auto" w:fill="FFFFFF"/>
          </w:tcPr>
          <w:p w14:paraId="056B9642" w14:textId="1C1AB80A" w:rsidR="00537B98" w:rsidRPr="00455A9F" w:rsidRDefault="00537B98" w:rsidP="00537B98">
            <w:pPr>
              <w:rPr>
                <w:lang w:val="en-US"/>
              </w:rPr>
            </w:pPr>
            <w:r w:rsidRPr="00455A9F">
              <w:rPr>
                <w:lang w:val="en-US"/>
              </w:rPr>
              <w:t>A fost efectuată: nu = 0; da = 1; da – la etapele precedente -10; nu se cunoaşte = 9</w:t>
            </w:r>
          </w:p>
        </w:tc>
      </w:tr>
      <w:tr w:rsidR="00537B98" w:rsidRPr="00455A9F" w14:paraId="69275A41" w14:textId="77777777" w:rsidTr="00A349C2">
        <w:trPr>
          <w:trHeight w:val="30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tcPr>
          <w:p w14:paraId="637B7143" w14:textId="72F26474" w:rsidR="00537B98" w:rsidRPr="00455A9F" w:rsidRDefault="00537B98" w:rsidP="00537B98">
            <w:pPr>
              <w:rPr>
                <w:lang w:val="en-US"/>
              </w:rPr>
            </w:pPr>
            <w:r w:rsidRPr="00455A9F">
              <w:rPr>
                <w:lang w:eastAsia="ro-RO"/>
              </w:rPr>
              <w:t>INR</w:t>
            </w:r>
          </w:p>
        </w:tc>
        <w:tc>
          <w:tcPr>
            <w:tcW w:w="2497" w:type="pct"/>
            <w:tcBorders>
              <w:top w:val="single" w:sz="4" w:space="0" w:color="auto"/>
              <w:left w:val="single" w:sz="4" w:space="0" w:color="auto"/>
              <w:bottom w:val="single" w:sz="4" w:space="0" w:color="auto"/>
              <w:right w:val="single" w:sz="4" w:space="0" w:color="auto"/>
            </w:tcBorders>
            <w:shd w:val="clear" w:color="auto" w:fill="FFFFFF"/>
          </w:tcPr>
          <w:p w14:paraId="11B50902" w14:textId="2990C711" w:rsidR="00537B98" w:rsidRPr="00455A9F" w:rsidRDefault="00537B98" w:rsidP="00537B98">
            <w:pPr>
              <w:rPr>
                <w:lang w:val="en-US"/>
              </w:rPr>
            </w:pPr>
            <w:r w:rsidRPr="00455A9F">
              <w:rPr>
                <w:lang w:val="en-US"/>
              </w:rPr>
              <w:t>A fost efectuată: nu = 0; da = 1; da – la etapele precedente -10; nu se cunoaşte = 9</w:t>
            </w:r>
          </w:p>
        </w:tc>
      </w:tr>
      <w:tr w:rsidR="00B15E15" w:rsidRPr="00455A9F" w14:paraId="2AA23E98" w14:textId="77777777" w:rsidTr="00A349C2">
        <w:trPr>
          <w:trHeight w:val="30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tcPr>
          <w:p w14:paraId="25BE6939" w14:textId="7793C785" w:rsidR="00B15E15" w:rsidRPr="00455A9F" w:rsidRDefault="00B15E15" w:rsidP="00B15E15">
            <w:pPr>
              <w:rPr>
                <w:lang w:val="en-US"/>
              </w:rPr>
            </w:pPr>
            <w:r w:rsidRPr="00455A9F">
              <w:rPr>
                <w:lang w:eastAsia="ro-RO"/>
              </w:rPr>
              <w:t xml:space="preserve">Albumina serică </w:t>
            </w:r>
          </w:p>
        </w:tc>
        <w:tc>
          <w:tcPr>
            <w:tcW w:w="2497" w:type="pct"/>
            <w:tcBorders>
              <w:top w:val="single" w:sz="4" w:space="0" w:color="auto"/>
              <w:left w:val="single" w:sz="4" w:space="0" w:color="auto"/>
              <w:bottom w:val="single" w:sz="4" w:space="0" w:color="auto"/>
              <w:right w:val="single" w:sz="4" w:space="0" w:color="auto"/>
            </w:tcBorders>
            <w:shd w:val="clear" w:color="auto" w:fill="FFFFFF"/>
          </w:tcPr>
          <w:p w14:paraId="14D781FB" w14:textId="5F9A1F2D" w:rsidR="00B15E15" w:rsidRPr="00455A9F" w:rsidRDefault="00B15E15" w:rsidP="00B15E15">
            <w:pPr>
              <w:rPr>
                <w:lang w:val="en-US"/>
              </w:rPr>
            </w:pPr>
            <w:r w:rsidRPr="00455A9F">
              <w:rPr>
                <w:lang w:val="en-US"/>
              </w:rPr>
              <w:t>A fost efectuată: nu = 0; da = 1; da – la etapele precedente -10; nu se cunoaşte = 9</w:t>
            </w:r>
          </w:p>
        </w:tc>
      </w:tr>
      <w:tr w:rsidR="00B15E15" w:rsidRPr="00455A9F" w14:paraId="56ADF5BA" w14:textId="77777777" w:rsidTr="00A349C2">
        <w:trPr>
          <w:trHeight w:val="30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tcPr>
          <w:p w14:paraId="2D4820D7" w14:textId="4D57E634" w:rsidR="00B15E15" w:rsidRPr="00455A9F" w:rsidRDefault="00B15E15" w:rsidP="00B15E15">
            <w:pPr>
              <w:rPr>
                <w:lang w:val="en-US"/>
              </w:rPr>
            </w:pPr>
            <w:r w:rsidRPr="00455A9F">
              <w:rPr>
                <w:lang w:eastAsia="ro-RO"/>
              </w:rPr>
              <w:lastRenderedPageBreak/>
              <w:t>Prealbumină, nivelurile serice de vitamina B12, nivelurile serice de magneziu, fier, zinc, fosfați, hemoglobina glucozilată (HgBA1c).</w:t>
            </w:r>
          </w:p>
        </w:tc>
        <w:tc>
          <w:tcPr>
            <w:tcW w:w="2497" w:type="pct"/>
            <w:tcBorders>
              <w:top w:val="single" w:sz="4" w:space="0" w:color="auto"/>
              <w:left w:val="single" w:sz="4" w:space="0" w:color="auto"/>
              <w:bottom w:val="single" w:sz="4" w:space="0" w:color="auto"/>
              <w:right w:val="single" w:sz="4" w:space="0" w:color="auto"/>
            </w:tcBorders>
            <w:shd w:val="clear" w:color="auto" w:fill="FFFFFF"/>
          </w:tcPr>
          <w:p w14:paraId="4320A6DB" w14:textId="55F7B778" w:rsidR="00B15E15" w:rsidRPr="00455A9F" w:rsidRDefault="00B15E15" w:rsidP="00B15E15">
            <w:pPr>
              <w:rPr>
                <w:lang w:val="en-US"/>
              </w:rPr>
            </w:pPr>
            <w:r w:rsidRPr="00455A9F">
              <w:rPr>
                <w:lang w:val="en-US"/>
              </w:rPr>
              <w:t>A fost efectuată: nu = 0; da = 1; da – la etapele precedente -10; nu se cunoaşte = 9</w:t>
            </w:r>
          </w:p>
        </w:tc>
      </w:tr>
      <w:tr w:rsidR="00B15E15" w:rsidRPr="00455A9F" w14:paraId="27E170A9" w14:textId="77777777" w:rsidTr="00A349C2">
        <w:trPr>
          <w:trHeight w:val="30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tcPr>
          <w:p w14:paraId="6AB8B610" w14:textId="006C017B" w:rsidR="00B15E15" w:rsidRPr="00455A9F" w:rsidRDefault="00B15E15" w:rsidP="00B15E15">
            <w:pPr>
              <w:rPr>
                <w:lang w:val="en-US"/>
              </w:rPr>
            </w:pPr>
            <w:r w:rsidRPr="00455A9F">
              <w:rPr>
                <w:lang w:eastAsia="ro-RO"/>
              </w:rPr>
              <w:t>Nivelurile serice de vitamina B12</w:t>
            </w:r>
          </w:p>
        </w:tc>
        <w:tc>
          <w:tcPr>
            <w:tcW w:w="2497" w:type="pct"/>
            <w:tcBorders>
              <w:top w:val="single" w:sz="4" w:space="0" w:color="auto"/>
              <w:left w:val="single" w:sz="4" w:space="0" w:color="auto"/>
              <w:bottom w:val="single" w:sz="4" w:space="0" w:color="auto"/>
              <w:right w:val="single" w:sz="4" w:space="0" w:color="auto"/>
            </w:tcBorders>
            <w:shd w:val="clear" w:color="auto" w:fill="FFFFFF"/>
          </w:tcPr>
          <w:p w14:paraId="4B2D6751" w14:textId="7F3EEF9E" w:rsidR="00B15E15" w:rsidRPr="00455A9F" w:rsidRDefault="00B15E15" w:rsidP="00B15E15">
            <w:pPr>
              <w:rPr>
                <w:lang w:val="en-US"/>
              </w:rPr>
            </w:pPr>
            <w:r w:rsidRPr="00455A9F">
              <w:rPr>
                <w:lang w:val="en-US"/>
              </w:rPr>
              <w:t>A fost efectuată: nu = 0; da = 1; da – la etapele precedente -10; nu se cunoaşte = 9</w:t>
            </w:r>
          </w:p>
        </w:tc>
      </w:tr>
      <w:tr w:rsidR="00B15E15" w:rsidRPr="00455A9F" w14:paraId="48787BA3" w14:textId="77777777" w:rsidTr="00A349C2">
        <w:trPr>
          <w:trHeight w:val="30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tcPr>
          <w:p w14:paraId="0EABBBE5" w14:textId="039560B2" w:rsidR="00B15E15" w:rsidRPr="00455A9F" w:rsidRDefault="00B15E15" w:rsidP="00B15E15">
            <w:pPr>
              <w:rPr>
                <w:lang w:val="en-US"/>
              </w:rPr>
            </w:pPr>
            <w:r w:rsidRPr="00455A9F">
              <w:rPr>
                <w:lang w:eastAsia="ro-RO"/>
              </w:rPr>
              <w:t>Nivelurile serice de magneziu</w:t>
            </w:r>
          </w:p>
        </w:tc>
        <w:tc>
          <w:tcPr>
            <w:tcW w:w="2497" w:type="pct"/>
            <w:tcBorders>
              <w:top w:val="single" w:sz="4" w:space="0" w:color="auto"/>
              <w:left w:val="single" w:sz="4" w:space="0" w:color="auto"/>
              <w:bottom w:val="single" w:sz="4" w:space="0" w:color="auto"/>
              <w:right w:val="single" w:sz="4" w:space="0" w:color="auto"/>
            </w:tcBorders>
            <w:shd w:val="clear" w:color="auto" w:fill="FFFFFF"/>
          </w:tcPr>
          <w:p w14:paraId="6D53F204" w14:textId="2C7B8865" w:rsidR="00B15E15" w:rsidRPr="00455A9F" w:rsidRDefault="00B15E15" w:rsidP="00B15E15">
            <w:pPr>
              <w:rPr>
                <w:lang w:val="en-US"/>
              </w:rPr>
            </w:pPr>
            <w:r w:rsidRPr="00455A9F">
              <w:rPr>
                <w:lang w:val="en-US"/>
              </w:rPr>
              <w:t>A fost efectuată: nu = 0; da = 1; da – la etapele precedente -10; nu se cunoaşte = 9</w:t>
            </w:r>
          </w:p>
        </w:tc>
      </w:tr>
      <w:tr w:rsidR="00B15E15" w:rsidRPr="00455A9F" w14:paraId="69F5882F" w14:textId="77777777" w:rsidTr="00A349C2">
        <w:trPr>
          <w:trHeight w:val="30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tcPr>
          <w:p w14:paraId="512C038A" w14:textId="6C9A6504" w:rsidR="00B15E15" w:rsidRPr="00455A9F" w:rsidRDefault="00B15E15" w:rsidP="00B15E15">
            <w:r w:rsidRPr="00455A9F">
              <w:rPr>
                <w:lang w:eastAsia="ro-RO"/>
              </w:rPr>
              <w:t>Nivelurile serice de fier, zinc, fosfați, hemoglobina glucozilată (HgBA1c)</w:t>
            </w:r>
          </w:p>
        </w:tc>
        <w:tc>
          <w:tcPr>
            <w:tcW w:w="2497" w:type="pct"/>
            <w:tcBorders>
              <w:top w:val="single" w:sz="4" w:space="0" w:color="auto"/>
              <w:left w:val="single" w:sz="4" w:space="0" w:color="auto"/>
              <w:bottom w:val="single" w:sz="4" w:space="0" w:color="auto"/>
              <w:right w:val="single" w:sz="4" w:space="0" w:color="auto"/>
            </w:tcBorders>
            <w:shd w:val="clear" w:color="auto" w:fill="FFFFFF"/>
          </w:tcPr>
          <w:p w14:paraId="2090B17B" w14:textId="1A2C583F" w:rsidR="00B15E15" w:rsidRPr="00455A9F" w:rsidRDefault="00B15E15" w:rsidP="00B15E15">
            <w:r w:rsidRPr="00455A9F">
              <w:rPr>
                <w:lang w:val="en-US"/>
              </w:rPr>
              <w:t>A fost efectuată: nu = 0; da = 1; da – la etapele precedente -10; nu se cunoaşte = 9</w:t>
            </w:r>
          </w:p>
        </w:tc>
      </w:tr>
      <w:tr w:rsidR="00B15E15" w:rsidRPr="00455A9F" w14:paraId="7F2C131F" w14:textId="77777777" w:rsidTr="00A349C2">
        <w:trPr>
          <w:trHeight w:val="30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tcPr>
          <w:p w14:paraId="0B765E60" w14:textId="7A223B71" w:rsidR="00B15E15" w:rsidRPr="00455A9F" w:rsidRDefault="00B15E15" w:rsidP="00B15E15">
            <w:r w:rsidRPr="00455A9F">
              <w:rPr>
                <w:lang w:eastAsia="ro-RO"/>
              </w:rPr>
              <w:t>Nivelurile serice de zinc</w:t>
            </w:r>
          </w:p>
        </w:tc>
        <w:tc>
          <w:tcPr>
            <w:tcW w:w="2497" w:type="pct"/>
            <w:tcBorders>
              <w:top w:val="single" w:sz="4" w:space="0" w:color="auto"/>
              <w:left w:val="single" w:sz="4" w:space="0" w:color="auto"/>
              <w:bottom w:val="single" w:sz="4" w:space="0" w:color="auto"/>
              <w:right w:val="single" w:sz="4" w:space="0" w:color="auto"/>
            </w:tcBorders>
            <w:shd w:val="clear" w:color="auto" w:fill="FFFFFF"/>
          </w:tcPr>
          <w:p w14:paraId="570F408C" w14:textId="32421C4A" w:rsidR="00B15E15" w:rsidRPr="00455A9F" w:rsidRDefault="00B15E15" w:rsidP="00B15E15">
            <w:r w:rsidRPr="00455A9F">
              <w:rPr>
                <w:lang w:val="en-US"/>
              </w:rPr>
              <w:t>A fost efectuată: nu = 0; da = 1; da – la etapele precedente -10; nu se cunoaşte = 9</w:t>
            </w:r>
          </w:p>
        </w:tc>
      </w:tr>
      <w:tr w:rsidR="00B15E15" w:rsidRPr="00455A9F" w14:paraId="707EC6B5" w14:textId="77777777" w:rsidTr="00A349C2">
        <w:trPr>
          <w:trHeight w:val="30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tcPr>
          <w:p w14:paraId="58E68B6A" w14:textId="0E4F5AF6" w:rsidR="00B15E15" w:rsidRPr="00455A9F" w:rsidRDefault="00B15E15" w:rsidP="00B15E15">
            <w:r w:rsidRPr="00455A9F">
              <w:rPr>
                <w:lang w:eastAsia="ro-RO"/>
              </w:rPr>
              <w:t>Hemoglobina glucozilată (HgBA1c)</w:t>
            </w:r>
          </w:p>
        </w:tc>
        <w:tc>
          <w:tcPr>
            <w:tcW w:w="2497" w:type="pct"/>
            <w:tcBorders>
              <w:top w:val="single" w:sz="4" w:space="0" w:color="auto"/>
              <w:left w:val="single" w:sz="4" w:space="0" w:color="auto"/>
              <w:bottom w:val="single" w:sz="4" w:space="0" w:color="auto"/>
              <w:right w:val="single" w:sz="4" w:space="0" w:color="auto"/>
            </w:tcBorders>
            <w:shd w:val="clear" w:color="auto" w:fill="FFFFFF"/>
          </w:tcPr>
          <w:p w14:paraId="1F7F44CA" w14:textId="2D440D96" w:rsidR="00B15E15" w:rsidRPr="00455A9F" w:rsidRDefault="00B15E15" w:rsidP="00B15E15">
            <w:r w:rsidRPr="00455A9F">
              <w:rPr>
                <w:lang w:val="en-US"/>
              </w:rPr>
              <w:t>A fost efectuată: nu = 0; da = 1; da – la etapele precedente -10; nu se cunoaşte = 9</w:t>
            </w:r>
          </w:p>
        </w:tc>
      </w:tr>
      <w:tr w:rsidR="00B15E15" w:rsidRPr="00455A9F" w14:paraId="64DF1882" w14:textId="77777777" w:rsidTr="00813559">
        <w:trPr>
          <w:trHeight w:val="30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F7D969C" w14:textId="77777777" w:rsidR="00B15E15" w:rsidRPr="00455A9F" w:rsidRDefault="00B15E15" w:rsidP="00B15E15">
            <w:pPr>
              <w:rPr>
                <w:b/>
                <w:bCs/>
                <w:lang w:val="ru-RU"/>
              </w:rPr>
            </w:pPr>
            <w:r w:rsidRPr="00455A9F">
              <w:rPr>
                <w:b/>
                <w:bCs/>
              </w:rPr>
              <w:t xml:space="preserve">TRATAMENTUL </w:t>
            </w:r>
          </w:p>
        </w:tc>
        <w:tc>
          <w:tcPr>
            <w:tcW w:w="2497" w:type="pct"/>
            <w:tcBorders>
              <w:top w:val="single" w:sz="4" w:space="0" w:color="auto"/>
              <w:left w:val="single" w:sz="4" w:space="0" w:color="auto"/>
              <w:bottom w:val="single" w:sz="4" w:space="0" w:color="auto"/>
              <w:right w:val="single" w:sz="4" w:space="0" w:color="auto"/>
            </w:tcBorders>
            <w:shd w:val="clear" w:color="auto" w:fill="FFFFFF"/>
            <w:hideMark/>
          </w:tcPr>
          <w:p w14:paraId="2007C361" w14:textId="77777777" w:rsidR="00B15E15" w:rsidRPr="00455A9F" w:rsidRDefault="00B15E15" w:rsidP="00B15E15">
            <w:pPr>
              <w:rPr>
                <w:b/>
                <w:bCs/>
              </w:rPr>
            </w:pPr>
            <w:r w:rsidRPr="00455A9F">
              <w:rPr>
                <w:b/>
                <w:bCs/>
              </w:rPr>
              <w:t> </w:t>
            </w:r>
          </w:p>
        </w:tc>
      </w:tr>
      <w:tr w:rsidR="00B15E15" w:rsidRPr="00455A9F" w14:paraId="5DF7DFB7" w14:textId="77777777" w:rsidTr="00813559">
        <w:trPr>
          <w:trHeight w:val="30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4AC9B90" w14:textId="5ED7D60C" w:rsidR="00B15E15" w:rsidRPr="00455A9F" w:rsidRDefault="00B15E15" w:rsidP="00B04B55">
            <w:pPr>
              <w:rPr>
                <w:lang w:val="en-US"/>
              </w:rPr>
            </w:pPr>
            <w:r w:rsidRPr="00455A9F">
              <w:rPr>
                <w:lang w:val="en-US"/>
              </w:rPr>
              <w:t xml:space="preserve">Tratament </w:t>
            </w:r>
            <w:r w:rsidR="00B04B55" w:rsidRPr="00455A9F">
              <w:rPr>
                <w:lang w:val="en-US"/>
              </w:rPr>
              <w:t xml:space="preserve">sindromului dolor din PC </w:t>
            </w:r>
            <w:r w:rsidRPr="00455A9F">
              <w:rPr>
                <w:lang w:val="en-US"/>
              </w:rPr>
              <w:t xml:space="preserve">conform </w:t>
            </w:r>
            <w:r w:rsidR="00962129" w:rsidRPr="00455A9F">
              <w:rPr>
                <w:lang w:val="en-US"/>
              </w:rPr>
              <w:t>P</w:t>
            </w:r>
            <w:r w:rsidRPr="00455A9F">
              <w:rPr>
                <w:lang w:val="en-US"/>
              </w:rPr>
              <w:t>rotocolului clinic</w:t>
            </w:r>
            <w:r w:rsidR="00B04B55" w:rsidRPr="00455A9F">
              <w:rPr>
                <w:lang w:val="en-US"/>
              </w:rPr>
              <w:t xml:space="preserve"> </w:t>
            </w:r>
            <w:r w:rsidRPr="00455A9F">
              <w:rPr>
                <w:lang w:val="en-US"/>
              </w:rPr>
              <w:t>naţional</w:t>
            </w:r>
          </w:p>
        </w:tc>
        <w:tc>
          <w:tcPr>
            <w:tcW w:w="2497" w:type="pct"/>
            <w:tcBorders>
              <w:top w:val="single" w:sz="4" w:space="0" w:color="auto"/>
              <w:left w:val="single" w:sz="4" w:space="0" w:color="auto"/>
              <w:bottom w:val="single" w:sz="4" w:space="0" w:color="auto"/>
              <w:right w:val="single" w:sz="4" w:space="0" w:color="auto"/>
            </w:tcBorders>
            <w:shd w:val="clear" w:color="auto" w:fill="FFFFFF"/>
            <w:hideMark/>
          </w:tcPr>
          <w:p w14:paraId="3CD8A327" w14:textId="77777777" w:rsidR="00B15E15" w:rsidRPr="00455A9F" w:rsidRDefault="00B15E15" w:rsidP="00B15E15">
            <w:pPr>
              <w:rPr>
                <w:lang w:val="en-US"/>
              </w:rPr>
            </w:pPr>
            <w:r w:rsidRPr="00455A9F">
              <w:rPr>
                <w:lang w:val="en-US"/>
              </w:rPr>
              <w:t>Nu = 0; da = 1; parțial = 3</w:t>
            </w:r>
          </w:p>
        </w:tc>
      </w:tr>
      <w:tr w:rsidR="00962129" w:rsidRPr="00455A9F" w14:paraId="6CB1E52C" w14:textId="77777777" w:rsidTr="00813559">
        <w:trPr>
          <w:trHeight w:val="30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tcPr>
          <w:p w14:paraId="4EC8F2D6" w14:textId="750F5E30" w:rsidR="00962129" w:rsidRPr="00455A9F" w:rsidRDefault="00962129" w:rsidP="00B04B55">
            <w:pPr>
              <w:rPr>
                <w:lang w:val="en-US"/>
              </w:rPr>
            </w:pPr>
            <w:r w:rsidRPr="00455A9F">
              <w:rPr>
                <w:lang w:val="en-US"/>
              </w:rPr>
              <w:t>Tratament sindromului de insuficiență exocrină a pancreasului conform Protocolului clinic naţional</w:t>
            </w:r>
          </w:p>
        </w:tc>
        <w:tc>
          <w:tcPr>
            <w:tcW w:w="2497" w:type="pct"/>
            <w:tcBorders>
              <w:top w:val="single" w:sz="4" w:space="0" w:color="auto"/>
              <w:left w:val="single" w:sz="4" w:space="0" w:color="auto"/>
              <w:bottom w:val="single" w:sz="4" w:space="0" w:color="auto"/>
              <w:right w:val="single" w:sz="4" w:space="0" w:color="auto"/>
            </w:tcBorders>
            <w:shd w:val="clear" w:color="auto" w:fill="FFFFFF"/>
          </w:tcPr>
          <w:p w14:paraId="0E18E911" w14:textId="4AF61A5A" w:rsidR="00962129" w:rsidRPr="00455A9F" w:rsidRDefault="00962129" w:rsidP="00B15E15">
            <w:pPr>
              <w:rPr>
                <w:lang w:val="en-US"/>
              </w:rPr>
            </w:pPr>
            <w:r w:rsidRPr="00455A9F">
              <w:rPr>
                <w:lang w:val="en-US"/>
              </w:rPr>
              <w:t>Nu = 0; da = 1; parțial = 3</w:t>
            </w:r>
          </w:p>
        </w:tc>
      </w:tr>
      <w:tr w:rsidR="00962129" w:rsidRPr="00455A9F" w14:paraId="28E9D250" w14:textId="77777777" w:rsidTr="00813559">
        <w:trPr>
          <w:trHeight w:val="30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tcPr>
          <w:p w14:paraId="5B45E0AF" w14:textId="1AF49E68" w:rsidR="00962129" w:rsidRPr="00455A9F" w:rsidRDefault="00962129" w:rsidP="00962129">
            <w:pPr>
              <w:rPr>
                <w:lang w:val="en-US"/>
              </w:rPr>
            </w:pPr>
            <w:r w:rsidRPr="00455A9F">
              <w:rPr>
                <w:lang w:val="en-US"/>
              </w:rPr>
              <w:t>Evaluarea e</w:t>
            </w:r>
            <w:r w:rsidRPr="00455A9F">
              <w:t>ficacității suplimentării cu enzime pancreatice prin estuimarea stării nutriționale</w:t>
            </w:r>
          </w:p>
        </w:tc>
        <w:tc>
          <w:tcPr>
            <w:tcW w:w="2497" w:type="pct"/>
            <w:tcBorders>
              <w:top w:val="single" w:sz="4" w:space="0" w:color="auto"/>
              <w:left w:val="single" w:sz="4" w:space="0" w:color="auto"/>
              <w:bottom w:val="single" w:sz="4" w:space="0" w:color="auto"/>
              <w:right w:val="single" w:sz="4" w:space="0" w:color="auto"/>
            </w:tcBorders>
            <w:shd w:val="clear" w:color="auto" w:fill="FFFFFF"/>
          </w:tcPr>
          <w:p w14:paraId="22C98B18" w14:textId="356DCECE" w:rsidR="00962129" w:rsidRPr="00455A9F" w:rsidRDefault="00962129" w:rsidP="00962129">
            <w:pPr>
              <w:rPr>
                <w:lang w:val="en-US"/>
              </w:rPr>
            </w:pPr>
            <w:r w:rsidRPr="00455A9F">
              <w:rPr>
                <w:lang w:val="en-US"/>
              </w:rPr>
              <w:t>Nu = 0; da = 1; parțial – 3</w:t>
            </w:r>
          </w:p>
        </w:tc>
      </w:tr>
      <w:tr w:rsidR="00962129" w:rsidRPr="00455A9F" w14:paraId="26E83E78" w14:textId="77777777" w:rsidTr="00813559">
        <w:trPr>
          <w:trHeight w:val="30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tcPr>
          <w:p w14:paraId="67B03A5A" w14:textId="609C764C" w:rsidR="00962129" w:rsidRPr="00455A9F" w:rsidRDefault="00962129" w:rsidP="00962129">
            <w:pPr>
              <w:rPr>
                <w:lang w:val="en-US"/>
              </w:rPr>
            </w:pPr>
            <w:r w:rsidRPr="00455A9F">
              <w:rPr>
                <w:lang w:val="en-US"/>
              </w:rPr>
              <w:t>Tratament sindromului de insuficiență endocrină a pancreasului conform Protocolului clinic naţional</w:t>
            </w:r>
          </w:p>
        </w:tc>
        <w:tc>
          <w:tcPr>
            <w:tcW w:w="2497" w:type="pct"/>
            <w:tcBorders>
              <w:top w:val="single" w:sz="4" w:space="0" w:color="auto"/>
              <w:left w:val="single" w:sz="4" w:space="0" w:color="auto"/>
              <w:bottom w:val="single" w:sz="4" w:space="0" w:color="auto"/>
              <w:right w:val="single" w:sz="4" w:space="0" w:color="auto"/>
            </w:tcBorders>
            <w:shd w:val="clear" w:color="auto" w:fill="FFFFFF"/>
          </w:tcPr>
          <w:p w14:paraId="6EBB6A41" w14:textId="7785516D" w:rsidR="00962129" w:rsidRPr="00455A9F" w:rsidRDefault="00962129" w:rsidP="00962129">
            <w:pPr>
              <w:rPr>
                <w:lang w:val="en-US"/>
              </w:rPr>
            </w:pPr>
            <w:r w:rsidRPr="00455A9F">
              <w:rPr>
                <w:lang w:val="en-US"/>
              </w:rPr>
              <w:t>Nu = 0; da = 1; parțial = 3</w:t>
            </w:r>
          </w:p>
        </w:tc>
      </w:tr>
      <w:tr w:rsidR="00962129" w:rsidRPr="00455A9F" w14:paraId="65BD7F7F" w14:textId="77777777" w:rsidTr="00813559">
        <w:trPr>
          <w:trHeight w:val="383"/>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094E5370" w14:textId="77777777" w:rsidR="00962129" w:rsidRPr="00455A9F" w:rsidRDefault="00962129" w:rsidP="00962129">
            <w:pPr>
              <w:rPr>
                <w:lang w:val="en-US"/>
              </w:rPr>
            </w:pPr>
            <w:r w:rsidRPr="00455A9F">
              <w:rPr>
                <w:lang w:val="en-US"/>
              </w:rPr>
              <w:t>Tratament adecvat iniţiat la timp</w:t>
            </w:r>
          </w:p>
        </w:tc>
        <w:tc>
          <w:tcPr>
            <w:tcW w:w="2497" w:type="pct"/>
            <w:tcBorders>
              <w:top w:val="single" w:sz="4" w:space="0" w:color="auto"/>
              <w:left w:val="single" w:sz="4" w:space="0" w:color="auto"/>
              <w:bottom w:val="single" w:sz="4" w:space="0" w:color="auto"/>
              <w:right w:val="single" w:sz="4" w:space="0" w:color="auto"/>
            </w:tcBorders>
            <w:shd w:val="clear" w:color="auto" w:fill="FFFFFF"/>
            <w:hideMark/>
          </w:tcPr>
          <w:p w14:paraId="1CE3AF01" w14:textId="77777777" w:rsidR="00962129" w:rsidRPr="00455A9F" w:rsidRDefault="00962129" w:rsidP="00962129">
            <w:pPr>
              <w:rPr>
                <w:lang w:val="en-US"/>
              </w:rPr>
            </w:pPr>
            <w:r w:rsidRPr="00455A9F">
              <w:rPr>
                <w:lang w:val="en-US"/>
              </w:rPr>
              <w:t>Nu = 0; da = 1</w:t>
            </w:r>
          </w:p>
        </w:tc>
      </w:tr>
      <w:tr w:rsidR="00962129" w:rsidRPr="00455A9F" w14:paraId="0796261C" w14:textId="77777777" w:rsidTr="00813559">
        <w:trPr>
          <w:trHeight w:val="383"/>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1D10594" w14:textId="77777777" w:rsidR="00962129" w:rsidRPr="00455A9F" w:rsidRDefault="00962129" w:rsidP="00962129">
            <w:pPr>
              <w:rPr>
                <w:lang w:val="en-US"/>
              </w:rPr>
            </w:pPr>
            <w:r w:rsidRPr="00455A9F">
              <w:rPr>
                <w:bCs/>
              </w:rPr>
              <w:t>Monitorizarea siguranței tratamentului</w:t>
            </w:r>
          </w:p>
        </w:tc>
        <w:tc>
          <w:tcPr>
            <w:tcW w:w="2497" w:type="pct"/>
            <w:tcBorders>
              <w:top w:val="single" w:sz="4" w:space="0" w:color="auto"/>
              <w:left w:val="single" w:sz="4" w:space="0" w:color="auto"/>
              <w:bottom w:val="single" w:sz="4" w:space="0" w:color="auto"/>
              <w:right w:val="single" w:sz="4" w:space="0" w:color="auto"/>
            </w:tcBorders>
            <w:shd w:val="clear" w:color="auto" w:fill="FFFFFF"/>
            <w:hideMark/>
          </w:tcPr>
          <w:p w14:paraId="3ACFBB75" w14:textId="77777777" w:rsidR="00962129" w:rsidRPr="00455A9F" w:rsidRDefault="00962129" w:rsidP="00962129">
            <w:pPr>
              <w:rPr>
                <w:lang w:val="en-US"/>
              </w:rPr>
            </w:pPr>
            <w:r w:rsidRPr="00455A9F">
              <w:rPr>
                <w:lang w:val="en-US"/>
              </w:rPr>
              <w:t xml:space="preserve">A fost efectuată: </w:t>
            </w:r>
          </w:p>
          <w:p w14:paraId="4E57564A" w14:textId="77777777" w:rsidR="00962129" w:rsidRPr="00455A9F" w:rsidRDefault="00962129" w:rsidP="00962129">
            <w:pPr>
              <w:rPr>
                <w:lang w:val="en-US"/>
              </w:rPr>
            </w:pPr>
            <w:r w:rsidRPr="00455A9F">
              <w:rPr>
                <w:lang w:val="en-US"/>
              </w:rPr>
              <w:t>nu = 0; da = 1; parțial – 3</w:t>
            </w:r>
          </w:p>
        </w:tc>
      </w:tr>
      <w:tr w:rsidR="00962129" w:rsidRPr="00455A9F" w14:paraId="03CFA5E6" w14:textId="77777777" w:rsidTr="00813559">
        <w:trPr>
          <w:trHeight w:val="383"/>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640AFC1" w14:textId="77777777" w:rsidR="00962129" w:rsidRPr="00455A9F" w:rsidRDefault="00962129" w:rsidP="00962129">
            <w:pPr>
              <w:rPr>
                <w:lang w:val="en-US"/>
              </w:rPr>
            </w:pPr>
            <w:r w:rsidRPr="00455A9F">
              <w:rPr>
                <w:lang w:val="en-US"/>
              </w:rPr>
              <w:t>Complicații ale tratamentuli</w:t>
            </w:r>
          </w:p>
        </w:tc>
        <w:tc>
          <w:tcPr>
            <w:tcW w:w="2497" w:type="pct"/>
            <w:tcBorders>
              <w:top w:val="single" w:sz="4" w:space="0" w:color="auto"/>
              <w:left w:val="single" w:sz="4" w:space="0" w:color="auto"/>
              <w:bottom w:val="single" w:sz="4" w:space="0" w:color="auto"/>
              <w:right w:val="single" w:sz="4" w:space="0" w:color="auto"/>
            </w:tcBorders>
            <w:shd w:val="clear" w:color="auto" w:fill="FFFFFF"/>
            <w:hideMark/>
          </w:tcPr>
          <w:p w14:paraId="1AA33FB4" w14:textId="77777777" w:rsidR="00962129" w:rsidRPr="00455A9F" w:rsidRDefault="00962129" w:rsidP="00962129">
            <w:pPr>
              <w:rPr>
                <w:lang w:val="en-US"/>
              </w:rPr>
            </w:pPr>
            <w:r w:rsidRPr="00455A9F">
              <w:rPr>
                <w:lang w:val="en-US"/>
              </w:rPr>
              <w:t>Nu = 0; da = 1; nu se cunoaşte = 9</w:t>
            </w:r>
          </w:p>
        </w:tc>
      </w:tr>
      <w:tr w:rsidR="00962129" w:rsidRPr="00455A9F" w14:paraId="1E800406" w14:textId="77777777" w:rsidTr="00813559">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hideMark/>
          </w:tcPr>
          <w:p w14:paraId="17226B6D" w14:textId="77777777" w:rsidR="00962129" w:rsidRPr="00455A9F" w:rsidRDefault="00962129" w:rsidP="00962129">
            <w:pPr>
              <w:rPr>
                <w:b/>
                <w:bCs/>
                <w:lang w:val="ru-RU"/>
              </w:rPr>
            </w:pPr>
            <w:r w:rsidRPr="00455A9F">
              <w:rPr>
                <w:b/>
                <w:bCs/>
              </w:rPr>
              <w:t>EXTERNAREA ŞI MEDICAŢIA</w:t>
            </w:r>
          </w:p>
        </w:tc>
      </w:tr>
      <w:tr w:rsidR="00962129" w:rsidRPr="00455A9F" w14:paraId="55D5779A" w14:textId="77777777" w:rsidTr="00813559">
        <w:trPr>
          <w:trHeight w:val="300"/>
        </w:trPr>
        <w:tc>
          <w:tcPr>
            <w:tcW w:w="2503" w:type="pct"/>
            <w:gridSpan w:val="2"/>
            <w:vMerge w:val="restart"/>
            <w:tcBorders>
              <w:top w:val="single" w:sz="4" w:space="0" w:color="auto"/>
              <w:left w:val="single" w:sz="4" w:space="0" w:color="auto"/>
              <w:bottom w:val="single" w:sz="4" w:space="0" w:color="auto"/>
              <w:right w:val="single" w:sz="4" w:space="0" w:color="auto"/>
            </w:tcBorders>
            <w:shd w:val="clear" w:color="auto" w:fill="FFFFFF"/>
            <w:hideMark/>
          </w:tcPr>
          <w:p w14:paraId="30272256" w14:textId="77777777" w:rsidR="00962129" w:rsidRPr="00455A9F" w:rsidRDefault="00962129" w:rsidP="00962129">
            <w:r w:rsidRPr="00455A9F">
              <w:t>Data externării sau decesului</w:t>
            </w:r>
          </w:p>
        </w:tc>
        <w:tc>
          <w:tcPr>
            <w:tcW w:w="2497" w:type="pct"/>
            <w:tcBorders>
              <w:top w:val="single" w:sz="4" w:space="0" w:color="auto"/>
              <w:left w:val="single" w:sz="4" w:space="0" w:color="auto"/>
              <w:bottom w:val="single" w:sz="4" w:space="0" w:color="auto"/>
              <w:right w:val="single" w:sz="4" w:space="0" w:color="auto"/>
            </w:tcBorders>
            <w:shd w:val="clear" w:color="auto" w:fill="FFFFFF"/>
            <w:hideMark/>
          </w:tcPr>
          <w:p w14:paraId="685D1402" w14:textId="77777777" w:rsidR="00962129" w:rsidRPr="00455A9F" w:rsidRDefault="00962129" w:rsidP="00962129">
            <w:pPr>
              <w:rPr>
                <w:lang w:val="en-US"/>
              </w:rPr>
            </w:pPr>
            <w:r w:rsidRPr="00455A9F">
              <w:rPr>
                <w:lang w:val="en-US"/>
              </w:rPr>
              <w:t>Include data transferului la alt spital, precum şi data decesului.</w:t>
            </w:r>
          </w:p>
        </w:tc>
      </w:tr>
      <w:tr w:rsidR="00962129" w:rsidRPr="00455A9F" w14:paraId="1DFB1BCA" w14:textId="77777777" w:rsidTr="00813559">
        <w:trPr>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95A37D7" w14:textId="77777777" w:rsidR="00962129" w:rsidRPr="00455A9F" w:rsidRDefault="00962129" w:rsidP="00962129">
            <w:pPr>
              <w:rPr>
                <w:lang w:val="en-US"/>
              </w:rPr>
            </w:pPr>
          </w:p>
        </w:tc>
        <w:tc>
          <w:tcPr>
            <w:tcW w:w="2497" w:type="pct"/>
            <w:tcBorders>
              <w:top w:val="single" w:sz="4" w:space="0" w:color="auto"/>
              <w:left w:val="single" w:sz="4" w:space="0" w:color="auto"/>
              <w:bottom w:val="single" w:sz="4" w:space="0" w:color="auto"/>
              <w:right w:val="single" w:sz="4" w:space="0" w:color="auto"/>
            </w:tcBorders>
            <w:shd w:val="clear" w:color="auto" w:fill="FFFFFF"/>
            <w:hideMark/>
          </w:tcPr>
          <w:p w14:paraId="151D3EB3" w14:textId="77777777" w:rsidR="00962129" w:rsidRPr="00455A9F" w:rsidRDefault="00962129" w:rsidP="00962129">
            <w:pPr>
              <w:rPr>
                <w:lang w:val="en-US"/>
              </w:rPr>
            </w:pPr>
            <w:r w:rsidRPr="00455A9F">
              <w:rPr>
                <w:lang w:val="en-US"/>
              </w:rPr>
              <w:t>Data externării (ZZ: LL: AAAA) sau 9= necunoscută</w:t>
            </w:r>
          </w:p>
        </w:tc>
      </w:tr>
      <w:tr w:rsidR="00962129" w:rsidRPr="00455A9F" w14:paraId="08FC2B7D" w14:textId="77777777" w:rsidTr="00813559">
        <w:trPr>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565E827" w14:textId="77777777" w:rsidR="00962129" w:rsidRPr="00455A9F" w:rsidRDefault="00962129" w:rsidP="00962129">
            <w:pPr>
              <w:rPr>
                <w:lang w:val="en-US"/>
              </w:rPr>
            </w:pPr>
          </w:p>
        </w:tc>
        <w:tc>
          <w:tcPr>
            <w:tcW w:w="2497" w:type="pct"/>
            <w:tcBorders>
              <w:top w:val="single" w:sz="4" w:space="0" w:color="auto"/>
              <w:left w:val="single" w:sz="4" w:space="0" w:color="auto"/>
              <w:bottom w:val="single" w:sz="4" w:space="0" w:color="auto"/>
              <w:right w:val="single" w:sz="4" w:space="0" w:color="auto"/>
            </w:tcBorders>
            <w:shd w:val="clear" w:color="auto" w:fill="FFFFFF"/>
            <w:hideMark/>
          </w:tcPr>
          <w:p w14:paraId="7187FCDA" w14:textId="77777777" w:rsidR="00962129" w:rsidRPr="00455A9F" w:rsidRDefault="00962129" w:rsidP="00962129">
            <w:pPr>
              <w:rPr>
                <w:lang w:val="en-US"/>
              </w:rPr>
            </w:pPr>
            <w:r w:rsidRPr="00455A9F">
              <w:rPr>
                <w:lang w:val="en-US"/>
              </w:rPr>
              <w:t>Data decesului (ZZ: LL: AAAA) sau 9= necunoscută</w:t>
            </w:r>
          </w:p>
        </w:tc>
      </w:tr>
      <w:tr w:rsidR="00962129" w:rsidRPr="00455A9F" w14:paraId="730E305A" w14:textId="77777777" w:rsidTr="00813559">
        <w:trPr>
          <w:trHeight w:val="30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D1D0A4A" w14:textId="77777777" w:rsidR="00962129" w:rsidRPr="00455A9F" w:rsidRDefault="00962129" w:rsidP="00962129">
            <w:pPr>
              <w:rPr>
                <w:lang w:val="en-US"/>
              </w:rPr>
            </w:pPr>
            <w:r w:rsidRPr="00455A9F">
              <w:rPr>
                <w:lang w:val="en-US"/>
              </w:rPr>
              <w:t xml:space="preserve">Durata spitalizării </w:t>
            </w:r>
          </w:p>
        </w:tc>
        <w:tc>
          <w:tcPr>
            <w:tcW w:w="2497" w:type="pct"/>
            <w:tcBorders>
              <w:top w:val="single" w:sz="4" w:space="0" w:color="auto"/>
              <w:left w:val="single" w:sz="4" w:space="0" w:color="auto"/>
              <w:bottom w:val="single" w:sz="4" w:space="0" w:color="auto"/>
              <w:right w:val="single" w:sz="4" w:space="0" w:color="auto"/>
            </w:tcBorders>
            <w:shd w:val="clear" w:color="auto" w:fill="FFFFFF"/>
            <w:hideMark/>
          </w:tcPr>
          <w:p w14:paraId="6E209558" w14:textId="77777777" w:rsidR="00962129" w:rsidRPr="00455A9F" w:rsidRDefault="00962129" w:rsidP="00962129">
            <w:pPr>
              <w:rPr>
                <w:lang w:val="en-US"/>
              </w:rPr>
            </w:pPr>
            <w:r w:rsidRPr="00455A9F">
              <w:rPr>
                <w:lang w:val="en-US"/>
              </w:rPr>
              <w:t>ZZ</w:t>
            </w:r>
          </w:p>
        </w:tc>
      </w:tr>
      <w:tr w:rsidR="00962129" w:rsidRPr="00455A9F" w14:paraId="05DB426A" w14:textId="77777777" w:rsidTr="00813559">
        <w:trPr>
          <w:trHeight w:val="30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0261CF61" w14:textId="77777777" w:rsidR="00962129" w:rsidRPr="00455A9F" w:rsidRDefault="00962129" w:rsidP="00962129">
            <w:pPr>
              <w:rPr>
                <w:lang w:val="en-US"/>
              </w:rPr>
            </w:pPr>
            <w:r w:rsidRPr="00455A9F">
              <w:rPr>
                <w:lang w:val="en-US"/>
              </w:rPr>
              <w:t>Implimentarea criteriilor de externare</w:t>
            </w:r>
          </w:p>
        </w:tc>
        <w:tc>
          <w:tcPr>
            <w:tcW w:w="2497" w:type="pct"/>
            <w:tcBorders>
              <w:top w:val="single" w:sz="4" w:space="0" w:color="auto"/>
              <w:left w:val="single" w:sz="4" w:space="0" w:color="auto"/>
              <w:bottom w:val="single" w:sz="4" w:space="0" w:color="auto"/>
              <w:right w:val="single" w:sz="4" w:space="0" w:color="auto"/>
            </w:tcBorders>
            <w:shd w:val="clear" w:color="auto" w:fill="FFFFFF"/>
            <w:hideMark/>
          </w:tcPr>
          <w:p w14:paraId="7D5D7841" w14:textId="77777777" w:rsidR="00962129" w:rsidRPr="00455A9F" w:rsidRDefault="00962129" w:rsidP="00962129">
            <w:pPr>
              <w:rPr>
                <w:lang w:val="en-US"/>
              </w:rPr>
            </w:pPr>
            <w:r w:rsidRPr="00455A9F">
              <w:rPr>
                <w:lang w:val="en-US"/>
              </w:rPr>
              <w:t>Nu = 0; da = 1; nu se cunoaşte = 9</w:t>
            </w:r>
          </w:p>
        </w:tc>
      </w:tr>
      <w:tr w:rsidR="00962129" w:rsidRPr="00455A9F" w14:paraId="2C46727E" w14:textId="77777777" w:rsidTr="00813559">
        <w:trPr>
          <w:trHeight w:val="300"/>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78F9D2C" w14:textId="77777777" w:rsidR="00962129" w:rsidRPr="00455A9F" w:rsidRDefault="00962129" w:rsidP="00962129">
            <w:pPr>
              <w:rPr>
                <w:lang w:val="en-US"/>
              </w:rPr>
            </w:pPr>
            <w:r w:rsidRPr="00455A9F">
              <w:rPr>
                <w:lang w:val="en-US"/>
              </w:rPr>
              <w:t xml:space="preserve">Prescrierea </w:t>
            </w:r>
            <w:r w:rsidRPr="00455A9F">
              <w:t xml:space="preserve">tratamentului </w:t>
            </w:r>
            <w:r w:rsidRPr="00455A9F">
              <w:rPr>
                <w:lang w:val="en-US"/>
              </w:rPr>
              <w:t>la externare</w:t>
            </w:r>
          </w:p>
        </w:tc>
        <w:tc>
          <w:tcPr>
            <w:tcW w:w="2497" w:type="pct"/>
            <w:tcBorders>
              <w:top w:val="single" w:sz="4" w:space="0" w:color="auto"/>
              <w:left w:val="single" w:sz="4" w:space="0" w:color="auto"/>
              <w:bottom w:val="single" w:sz="4" w:space="0" w:color="auto"/>
              <w:right w:val="single" w:sz="4" w:space="0" w:color="auto"/>
            </w:tcBorders>
            <w:shd w:val="clear" w:color="auto" w:fill="FFFFFF"/>
            <w:hideMark/>
          </w:tcPr>
          <w:p w14:paraId="6B8D7174" w14:textId="77777777" w:rsidR="00962129" w:rsidRPr="00455A9F" w:rsidRDefault="00962129" w:rsidP="00962129">
            <w:pPr>
              <w:rPr>
                <w:lang w:val="en-US"/>
              </w:rPr>
            </w:pPr>
            <w:r w:rsidRPr="00455A9F">
              <w:rPr>
                <w:lang w:val="en-US"/>
              </w:rPr>
              <w:t>Externat din spital cu indicarea tratamentului: nu = 0; da = 1; nu se cunoaşte = 9</w:t>
            </w:r>
          </w:p>
        </w:tc>
      </w:tr>
      <w:tr w:rsidR="00962129" w:rsidRPr="00455A9F" w14:paraId="7B8E303E" w14:textId="77777777" w:rsidTr="00813559">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hideMark/>
          </w:tcPr>
          <w:p w14:paraId="25A30F49" w14:textId="77777777" w:rsidR="00962129" w:rsidRPr="00455A9F" w:rsidRDefault="00962129" w:rsidP="00962129">
            <w:pPr>
              <w:rPr>
                <w:b/>
                <w:bCs/>
                <w:lang w:val="en-US"/>
              </w:rPr>
            </w:pPr>
            <w:r w:rsidRPr="00455A9F">
              <w:rPr>
                <w:b/>
                <w:bCs/>
                <w:lang w:val="en-US"/>
              </w:rPr>
              <w:t>DECESUL PACIENTULUI LA 30 DE ZILE DE LA INTERNARE</w:t>
            </w:r>
          </w:p>
        </w:tc>
      </w:tr>
      <w:tr w:rsidR="00962129" w:rsidRPr="00455A9F" w14:paraId="01905ACA" w14:textId="77777777" w:rsidTr="00813559">
        <w:trPr>
          <w:trHeight w:val="555"/>
        </w:trPr>
        <w:tc>
          <w:tcPr>
            <w:tcW w:w="2503"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8DDBABA" w14:textId="77777777" w:rsidR="00962129" w:rsidRPr="00455A9F" w:rsidRDefault="00962129" w:rsidP="00962129">
            <w:pPr>
              <w:rPr>
                <w:lang w:val="ru-RU"/>
              </w:rPr>
            </w:pPr>
            <w:r w:rsidRPr="00455A9F">
              <w:t>Decesul în spital</w:t>
            </w:r>
          </w:p>
        </w:tc>
        <w:tc>
          <w:tcPr>
            <w:tcW w:w="2497" w:type="pct"/>
            <w:tcBorders>
              <w:top w:val="single" w:sz="4" w:space="0" w:color="auto"/>
              <w:left w:val="single" w:sz="4" w:space="0" w:color="auto"/>
              <w:bottom w:val="single" w:sz="4" w:space="0" w:color="auto"/>
              <w:right w:val="single" w:sz="4" w:space="0" w:color="auto"/>
            </w:tcBorders>
            <w:shd w:val="clear" w:color="auto" w:fill="FFFFFF"/>
            <w:hideMark/>
          </w:tcPr>
          <w:p w14:paraId="0D514352" w14:textId="77777777" w:rsidR="00962129" w:rsidRPr="00455A9F" w:rsidRDefault="00962129" w:rsidP="00962129">
            <w:pPr>
              <w:rPr>
                <w:lang w:val="en-US"/>
              </w:rPr>
            </w:pPr>
            <w:r w:rsidRPr="00455A9F">
              <w:rPr>
                <w:lang w:val="en-US"/>
              </w:rPr>
              <w:t>Nu = 0; Decesul cauzat de colita ulcerativă = 1; Alte cauze de deces = 2; nu se cunoaşte = 9</w:t>
            </w:r>
          </w:p>
        </w:tc>
      </w:tr>
    </w:tbl>
    <w:p w14:paraId="105D1868" w14:textId="77777777" w:rsidR="001546A8" w:rsidRDefault="001546A8" w:rsidP="00782411">
      <w:pPr>
        <w:pStyle w:val="3"/>
        <w:spacing w:before="0"/>
        <w:rPr>
          <w:rFonts w:ascii="Times New Roman" w:hAnsi="Times New Roman"/>
          <w:b w:val="0"/>
          <w:sz w:val="24"/>
          <w:szCs w:val="24"/>
          <w:highlight w:val="cyan"/>
        </w:rPr>
      </w:pPr>
    </w:p>
    <w:p w14:paraId="1A44941A" w14:textId="77777777" w:rsidR="002B0068" w:rsidRDefault="002B0068" w:rsidP="002B0068">
      <w:pPr>
        <w:rPr>
          <w:highlight w:val="cyan"/>
        </w:rPr>
      </w:pPr>
    </w:p>
    <w:p w14:paraId="53F26384" w14:textId="77777777" w:rsidR="002B0068" w:rsidRDefault="002B0068" w:rsidP="002B0068">
      <w:pPr>
        <w:rPr>
          <w:highlight w:val="cyan"/>
        </w:rPr>
      </w:pPr>
    </w:p>
    <w:p w14:paraId="14E09007" w14:textId="77777777" w:rsidR="002B0068" w:rsidRDefault="002B0068" w:rsidP="002B0068">
      <w:pPr>
        <w:rPr>
          <w:highlight w:val="cyan"/>
        </w:rPr>
      </w:pPr>
    </w:p>
    <w:p w14:paraId="5DDA9DDD" w14:textId="77777777" w:rsidR="00A94C0D" w:rsidRDefault="00A94C0D" w:rsidP="002B0068">
      <w:pPr>
        <w:rPr>
          <w:highlight w:val="cyan"/>
        </w:rPr>
      </w:pPr>
    </w:p>
    <w:p w14:paraId="26E7143C" w14:textId="77777777" w:rsidR="00A94C0D" w:rsidRDefault="00A94C0D" w:rsidP="002B0068">
      <w:pPr>
        <w:rPr>
          <w:highlight w:val="cyan"/>
        </w:rPr>
      </w:pPr>
    </w:p>
    <w:p w14:paraId="09FFF953" w14:textId="77777777" w:rsidR="00A94C0D" w:rsidRDefault="00A94C0D" w:rsidP="002B0068">
      <w:pPr>
        <w:rPr>
          <w:highlight w:val="cyan"/>
        </w:rPr>
      </w:pPr>
    </w:p>
    <w:p w14:paraId="3C0C891E" w14:textId="77777777" w:rsidR="00A94C0D" w:rsidRDefault="00A94C0D" w:rsidP="002B0068">
      <w:pPr>
        <w:rPr>
          <w:highlight w:val="cyan"/>
        </w:rPr>
      </w:pPr>
    </w:p>
    <w:p w14:paraId="47F524EE" w14:textId="77777777" w:rsidR="00A94C0D" w:rsidRDefault="00A94C0D" w:rsidP="002B0068">
      <w:pPr>
        <w:rPr>
          <w:highlight w:val="cyan"/>
        </w:rPr>
      </w:pPr>
    </w:p>
    <w:p w14:paraId="2296A0EB" w14:textId="77777777" w:rsidR="00A94C0D" w:rsidRDefault="00A94C0D" w:rsidP="002B0068">
      <w:pPr>
        <w:rPr>
          <w:highlight w:val="cyan"/>
        </w:rPr>
      </w:pPr>
    </w:p>
    <w:p w14:paraId="07A824C7" w14:textId="77777777" w:rsidR="00A94C0D" w:rsidRDefault="00A94C0D" w:rsidP="002B0068">
      <w:pPr>
        <w:rPr>
          <w:highlight w:val="cyan"/>
        </w:rPr>
      </w:pPr>
    </w:p>
    <w:p w14:paraId="0602248E" w14:textId="77777777" w:rsidR="002B0068" w:rsidRPr="002B0068" w:rsidRDefault="002B0068" w:rsidP="002B0068">
      <w:pPr>
        <w:rPr>
          <w:highlight w:val="cyan"/>
        </w:rPr>
      </w:pPr>
    </w:p>
    <w:p w14:paraId="58978BC2" w14:textId="77777777" w:rsidR="00A94C0D" w:rsidRDefault="00813559" w:rsidP="00A94C0D">
      <w:pPr>
        <w:pStyle w:val="3"/>
        <w:spacing w:before="0"/>
        <w:jc w:val="right"/>
        <w:rPr>
          <w:rFonts w:ascii="Times New Roman" w:hAnsi="Times New Roman"/>
          <w:i/>
          <w:sz w:val="28"/>
          <w:szCs w:val="28"/>
        </w:rPr>
      </w:pPr>
      <w:r w:rsidRPr="009751DE">
        <w:rPr>
          <w:rFonts w:ascii="Times New Roman" w:hAnsi="Times New Roman"/>
          <w:i/>
          <w:sz w:val="28"/>
          <w:szCs w:val="28"/>
        </w:rPr>
        <w:lastRenderedPageBreak/>
        <w:t>Anexa 2.</w:t>
      </w:r>
    </w:p>
    <w:p w14:paraId="47F7C218" w14:textId="77777777" w:rsidR="009751DE" w:rsidRPr="009751DE" w:rsidRDefault="009751DE" w:rsidP="009751DE"/>
    <w:p w14:paraId="547F7057" w14:textId="5CD51CE1" w:rsidR="00A77463" w:rsidRPr="009751DE" w:rsidRDefault="00A77463" w:rsidP="00A94C0D">
      <w:pPr>
        <w:pStyle w:val="3"/>
        <w:spacing w:before="0"/>
        <w:jc w:val="center"/>
        <w:rPr>
          <w:rFonts w:ascii="Times New Roman" w:hAnsi="Times New Roman"/>
          <w:b w:val="0"/>
        </w:rPr>
      </w:pPr>
      <w:bookmarkStart w:id="52" w:name="_Toc202203850"/>
      <w:bookmarkEnd w:id="50"/>
      <w:bookmarkEnd w:id="51"/>
      <w:r w:rsidRPr="009751DE">
        <w:rPr>
          <w:rFonts w:ascii="Times New Roman" w:hAnsi="Times New Roman"/>
        </w:rPr>
        <w:t>Clasificarea gradelor de recomandare şi nivelelor de evidenţă</w:t>
      </w:r>
    </w:p>
    <w:p w14:paraId="38059578" w14:textId="77777777" w:rsidR="00A77463" w:rsidRPr="00455A9F" w:rsidRDefault="00A77463" w:rsidP="00DF15C4">
      <w:pPr>
        <w:jc w:val="both"/>
        <w:rPr>
          <w:b/>
        </w:rPr>
      </w:pPr>
      <w:r w:rsidRPr="00455A9F">
        <w:rPr>
          <w:b/>
        </w:rPr>
        <w:t>Nivele de evidenţă:</w:t>
      </w:r>
    </w:p>
    <w:p w14:paraId="4943EA98" w14:textId="77777777" w:rsidR="00A77463" w:rsidRPr="00455A9F" w:rsidRDefault="00A77463" w:rsidP="00DF15C4">
      <w:pPr>
        <w:jc w:val="both"/>
      </w:pPr>
      <w:r w:rsidRPr="00455A9F">
        <w:t>I – meta-analiza trialurilor randomizate controlate.</w:t>
      </w:r>
    </w:p>
    <w:p w14:paraId="4D8BA66E" w14:textId="77777777" w:rsidR="00A77463" w:rsidRPr="00455A9F" w:rsidRDefault="00A77463" w:rsidP="00DF15C4">
      <w:pPr>
        <w:jc w:val="both"/>
      </w:pPr>
      <w:r w:rsidRPr="00455A9F">
        <w:t>I – cel puţin un trial randomizat controlat, un studiu controlat fără randomizare cu metodologie riguroasă, un studiu experimental cu metodologie riguroasă</w:t>
      </w:r>
    </w:p>
    <w:p w14:paraId="017CA24E" w14:textId="77777777" w:rsidR="00A77463" w:rsidRPr="00455A9F" w:rsidRDefault="00A77463" w:rsidP="00DF15C4">
      <w:pPr>
        <w:jc w:val="both"/>
      </w:pPr>
      <w:r w:rsidRPr="00455A9F">
        <w:t>III – studii descriptive cu metodolgie riguroasă, studiile comparative, de corelaţie şi caz-control, raporturile comitetelor de experţi sau opiniile şi/sau experienţa clinică a autorităţilor în domeniu.</w:t>
      </w:r>
    </w:p>
    <w:p w14:paraId="256B43BC" w14:textId="77777777" w:rsidR="00A77463" w:rsidRPr="00455A9F" w:rsidRDefault="00A77463" w:rsidP="00DF15C4">
      <w:pPr>
        <w:jc w:val="both"/>
      </w:pPr>
      <w:r w:rsidRPr="00455A9F">
        <w:rPr>
          <w:b/>
        </w:rPr>
        <w:t>Grade de recomandare</w:t>
      </w:r>
      <w:r w:rsidRPr="00455A9F">
        <w:t>:</w:t>
      </w:r>
    </w:p>
    <w:p w14:paraId="1F123C05" w14:textId="77777777" w:rsidR="00A77463" w:rsidRPr="00455A9F" w:rsidRDefault="00A77463" w:rsidP="00DF15C4">
      <w:pPr>
        <w:jc w:val="both"/>
      </w:pPr>
      <w:r w:rsidRPr="00455A9F">
        <w:t>A – în baza a cel puţin un studiu randomizat ca parte componentă a unui şir de date de literatură consistente adresate unei probleme specifice (dovezi nivel I)</w:t>
      </w:r>
    </w:p>
    <w:p w14:paraId="19955E0E" w14:textId="77777777" w:rsidR="00A77463" w:rsidRPr="00455A9F" w:rsidRDefault="00A77463" w:rsidP="00DF15C4">
      <w:pPr>
        <w:jc w:val="both"/>
      </w:pPr>
      <w:r w:rsidRPr="00455A9F">
        <w:t>B – în baza studiilor non-randomizate efectuate după o metodologie riguroasă (dovezi nivel II)</w:t>
      </w:r>
    </w:p>
    <w:p w14:paraId="1245ECD5" w14:textId="7825D4EF" w:rsidR="00A77463" w:rsidRPr="00455A9F" w:rsidRDefault="00A77463" w:rsidP="00DF15C4">
      <w:pPr>
        <w:tabs>
          <w:tab w:val="left" w:pos="900"/>
        </w:tabs>
        <w:jc w:val="both"/>
      </w:pPr>
      <w:r w:rsidRPr="00455A9F">
        <w:t>C – în baza raporturilor comitetelor de experţi sau opiniilor şi/sau experienţei clinice a autorităţilor în domeniu, atunci când lipsesc studii de calitate (dovezi nivel III).</w:t>
      </w:r>
    </w:p>
    <w:p w14:paraId="1B40FE0E" w14:textId="77777777" w:rsidR="002B0068" w:rsidRDefault="002B0068" w:rsidP="00782411">
      <w:pPr>
        <w:tabs>
          <w:tab w:val="left" w:pos="900"/>
        </w:tabs>
        <w:jc w:val="both"/>
        <w:rPr>
          <w:b/>
          <w:i/>
          <w:highlight w:val="lightGray"/>
        </w:rPr>
      </w:pPr>
    </w:p>
    <w:p w14:paraId="0FEB1057" w14:textId="2EC72836" w:rsidR="00782411" w:rsidRDefault="00EE780F" w:rsidP="00A94C0D">
      <w:pPr>
        <w:tabs>
          <w:tab w:val="left" w:pos="900"/>
        </w:tabs>
        <w:jc w:val="right"/>
        <w:rPr>
          <w:b/>
          <w:i/>
          <w:sz w:val="28"/>
          <w:szCs w:val="28"/>
          <w:highlight w:val="lightGray"/>
        </w:rPr>
      </w:pPr>
      <w:r w:rsidRPr="00A94C0D">
        <w:rPr>
          <w:b/>
          <w:i/>
          <w:sz w:val="28"/>
          <w:szCs w:val="28"/>
          <w:highlight w:val="lightGray"/>
        </w:rPr>
        <w:t xml:space="preserve">Anexa </w:t>
      </w:r>
      <w:r w:rsidR="00782411" w:rsidRPr="00A94C0D">
        <w:rPr>
          <w:b/>
          <w:i/>
          <w:sz w:val="28"/>
          <w:szCs w:val="28"/>
          <w:highlight w:val="lightGray"/>
        </w:rPr>
        <w:t>3</w:t>
      </w:r>
      <w:r w:rsidR="007C1EF1" w:rsidRPr="00A94C0D">
        <w:rPr>
          <w:b/>
          <w:i/>
          <w:sz w:val="28"/>
          <w:szCs w:val="28"/>
          <w:highlight w:val="lightGray"/>
        </w:rPr>
        <w:t>.</w:t>
      </w:r>
      <w:r w:rsidR="00782411" w:rsidRPr="00A94C0D">
        <w:rPr>
          <w:b/>
          <w:i/>
          <w:sz w:val="28"/>
          <w:szCs w:val="28"/>
          <w:highlight w:val="lightGray"/>
        </w:rPr>
        <w:t xml:space="preserve"> </w:t>
      </w:r>
    </w:p>
    <w:p w14:paraId="76C1BF99" w14:textId="77777777" w:rsidR="00A94C0D" w:rsidRPr="00A94C0D" w:rsidRDefault="00A94C0D" w:rsidP="00A94C0D">
      <w:pPr>
        <w:tabs>
          <w:tab w:val="left" w:pos="900"/>
        </w:tabs>
        <w:jc w:val="right"/>
        <w:rPr>
          <w:b/>
          <w:i/>
          <w:sz w:val="28"/>
          <w:szCs w:val="28"/>
          <w:highlight w:val="lightGray"/>
        </w:rPr>
      </w:pPr>
    </w:p>
    <w:p w14:paraId="2FACF622" w14:textId="77777777" w:rsidR="00A71489" w:rsidRPr="00455A9F" w:rsidRDefault="00A71489" w:rsidP="00A94C55">
      <w:pPr>
        <w:pStyle w:val="3"/>
        <w:spacing w:before="0" w:after="0"/>
        <w:jc w:val="center"/>
        <w:rPr>
          <w:rFonts w:ascii="Times New Roman" w:hAnsi="Times New Roman"/>
          <w:sz w:val="24"/>
          <w:szCs w:val="24"/>
          <w:lang w:eastAsia="ro-RO"/>
        </w:rPr>
      </w:pPr>
      <w:r w:rsidRPr="00455A9F">
        <w:rPr>
          <w:rFonts w:ascii="Times New Roman" w:hAnsi="Times New Roman"/>
          <w:sz w:val="24"/>
          <w:szCs w:val="24"/>
          <w:highlight w:val="lightGray"/>
          <w:lang w:eastAsia="ro-RO"/>
        </w:rPr>
        <w:t>Clasificarea riscului/etiologiei pancreatitei cronice: TIGAR-O Versiunea 2 – Forma lungă</w:t>
      </w:r>
    </w:p>
    <w:p w14:paraId="5AB96776" w14:textId="201017A5" w:rsidR="00A71489" w:rsidRPr="00455A9F" w:rsidRDefault="00A71489" w:rsidP="00A94C55">
      <w:pPr>
        <w:jc w:val="center"/>
        <w:rPr>
          <w:shd w:val="clear" w:color="auto" w:fill="FFFFFF"/>
          <w:lang w:val="en-US"/>
        </w:rPr>
      </w:pPr>
      <w:r w:rsidRPr="00455A9F">
        <w:rPr>
          <w:i/>
          <w:shd w:val="clear" w:color="auto" w:fill="FFFFFF"/>
        </w:rPr>
        <w:t>Whitcomb,</w:t>
      </w:r>
      <w:r w:rsidRPr="00455A9F">
        <w:rPr>
          <w:shd w:val="clear" w:color="auto" w:fill="FFFFFF"/>
        </w:rPr>
        <w:t xml:space="preserve"> 2019</w:t>
      </w:r>
      <w:bookmarkStart w:id="53" w:name="_Hlk87727681"/>
      <w:r w:rsidR="00A94C55" w:rsidRPr="00455A9F">
        <w:rPr>
          <w:shd w:val="clear" w:color="auto" w:fill="FFFFFF"/>
          <w:lang w:val="en-US"/>
        </w:rPr>
        <w:t xml:space="preserve"> </w:t>
      </w:r>
      <w:r w:rsidR="00A94C55" w:rsidRPr="00455A9F">
        <w:rPr>
          <w:lang w:val="en-US" w:eastAsia="ro-RO"/>
        </w:rPr>
        <w:t>[10]</w:t>
      </w:r>
      <w:r w:rsidR="00A94C55" w:rsidRPr="00455A9F">
        <w:rPr>
          <w:shd w:val="clear" w:color="auto" w:fill="FFFFFF"/>
          <w:lang w:val="en-US"/>
        </w:rPr>
        <w:t xml:space="preserve">  </w:t>
      </w:r>
    </w:p>
    <w:p w14:paraId="5B3B729C" w14:textId="77777777" w:rsidR="00A94C55" w:rsidRPr="00455A9F" w:rsidRDefault="00A711F4" w:rsidP="00A94C55">
      <w:pPr>
        <w:pStyle w:val="af5"/>
        <w:spacing w:after="0" w:line="240" w:lineRule="auto"/>
        <w:jc w:val="both"/>
        <w:rPr>
          <w:rFonts w:ascii="Times New Roman" w:hAnsi="Times New Roman"/>
          <w:sz w:val="24"/>
          <w:szCs w:val="24"/>
        </w:rPr>
      </w:pPr>
      <w:hyperlink r:id="rId134" w:history="1">
        <w:r w:rsidR="00A94C55" w:rsidRPr="00455A9F">
          <w:rPr>
            <w:rStyle w:val="a8"/>
            <w:rFonts w:ascii="Times New Roman" w:hAnsi="Times New Roman"/>
            <w:sz w:val="24"/>
            <w:szCs w:val="24"/>
          </w:rPr>
          <w:t>https://journals.lww.com/ctg/Fulltext/2019/06000/Pancreatitis__TIGAR_O_Version_2_Risk_Etiology.1.aspx</w:t>
        </w:r>
      </w:hyperlink>
    </w:p>
    <w:p w14:paraId="574F0C59" w14:textId="3FFE7660" w:rsidR="00A94C55" w:rsidRPr="00455A9F" w:rsidRDefault="00A94C55" w:rsidP="00A71489">
      <w:pPr>
        <w:jc w:val="center"/>
        <w:rPr>
          <w:highlight w:val="lightGray"/>
          <w:lang w:val="en-US" w:eastAsia="ro-RO"/>
        </w:rPr>
        <w:sectPr w:rsidR="00A94C55" w:rsidRPr="00455A9F" w:rsidSect="008F636D">
          <w:pgSz w:w="11906" w:h="16838" w:code="9"/>
          <w:pgMar w:top="403" w:right="851" w:bottom="851" w:left="1134" w:header="424" w:footer="267" w:gutter="0"/>
          <w:cols w:space="708"/>
          <w:titlePg/>
          <w:docGrid w:linePitch="360"/>
        </w:sectPr>
      </w:pPr>
    </w:p>
    <w:tbl>
      <w:tblPr>
        <w:tblStyle w:val="a3"/>
        <w:tblW w:w="5000" w:type="pct"/>
        <w:tblLook w:val="04A0" w:firstRow="1" w:lastRow="0" w:firstColumn="1" w:lastColumn="0" w:noHBand="0" w:noVBand="1"/>
      </w:tblPr>
      <w:tblGrid>
        <w:gridCol w:w="10137"/>
      </w:tblGrid>
      <w:tr w:rsidR="00A71489" w:rsidRPr="00455A9F" w14:paraId="404C1ADC" w14:textId="77777777" w:rsidTr="00CB5ECF">
        <w:trPr>
          <w:trHeight w:val="348"/>
        </w:trPr>
        <w:tc>
          <w:tcPr>
            <w:tcW w:w="5000" w:type="pct"/>
          </w:tcPr>
          <w:p w14:paraId="0E99A580" w14:textId="77777777" w:rsidR="00A71489" w:rsidRPr="00455A9F" w:rsidRDefault="00A71489" w:rsidP="00CB5ECF">
            <w:pPr>
              <w:shd w:val="clear" w:color="auto" w:fill="FFFFFF"/>
              <w:outlineLvl w:val="3"/>
              <w:rPr>
                <w:b/>
                <w:lang w:eastAsia="ro-RO"/>
              </w:rPr>
            </w:pPr>
            <w:r w:rsidRPr="00455A9F">
              <w:rPr>
                <w:b/>
                <w:lang w:eastAsia="ro-RO"/>
              </w:rPr>
              <w:lastRenderedPageBreak/>
              <w:t>Toxic-metabolic</w:t>
            </w:r>
          </w:p>
          <w:p w14:paraId="376ED9F2" w14:textId="77777777" w:rsidR="00A71489" w:rsidRPr="00455A9F" w:rsidRDefault="00A71489" w:rsidP="00534688">
            <w:pPr>
              <w:numPr>
                <w:ilvl w:val="0"/>
                <w:numId w:val="52"/>
              </w:numPr>
              <w:shd w:val="clear" w:color="auto" w:fill="FFFFFF"/>
              <w:rPr>
                <w:lang w:eastAsia="ro-RO"/>
              </w:rPr>
            </w:pPr>
            <w:r w:rsidRPr="00455A9F">
              <w:rPr>
                <w:lang w:eastAsia="ro-RO"/>
              </w:rPr>
              <w:t> </w:t>
            </w:r>
            <w:r w:rsidRPr="00455A9F">
              <w:rPr>
                <w:u w:val="single"/>
                <w:lang w:eastAsia="ro-RO"/>
              </w:rPr>
              <w:t>Legat de alcool (</w:t>
            </w:r>
            <w:r w:rsidRPr="00455A9F">
              <w:rPr>
                <w:lang w:eastAsia="ro-RO"/>
              </w:rPr>
              <w:t>susceptibilitate și/sau progresie)</w:t>
            </w:r>
          </w:p>
          <w:p w14:paraId="32ABE677" w14:textId="77777777" w:rsidR="00A71489" w:rsidRPr="00455A9F" w:rsidRDefault="00A71489" w:rsidP="00534688">
            <w:pPr>
              <w:pStyle w:val="af5"/>
              <w:numPr>
                <w:ilvl w:val="0"/>
                <w:numId w:val="65"/>
              </w:numPr>
              <w:shd w:val="clear" w:color="auto" w:fill="FFFFFF"/>
              <w:rPr>
                <w:rFonts w:ascii="Times New Roman" w:hAnsi="Times New Roman"/>
                <w:sz w:val="24"/>
                <w:szCs w:val="24"/>
                <w:lang w:eastAsia="ro-RO"/>
              </w:rPr>
            </w:pPr>
            <w:r w:rsidRPr="00455A9F">
              <w:rPr>
                <w:rFonts w:ascii="Times New Roman" w:hAnsi="Times New Roman"/>
                <w:sz w:val="24"/>
                <w:szCs w:val="24"/>
              </w:rPr>
              <w:t> </w:t>
            </w:r>
            <w:r w:rsidRPr="00455A9F">
              <w:rPr>
                <w:rFonts w:ascii="Times New Roman" w:hAnsi="Times New Roman"/>
                <w:sz w:val="24"/>
                <w:szCs w:val="24"/>
              </w:rPr>
              <w:t> </w:t>
            </w:r>
            <w:r w:rsidRPr="00455A9F">
              <w:rPr>
                <w:rFonts w:ascii="Times New Roman" w:hAnsi="Times New Roman"/>
                <w:sz w:val="24"/>
                <w:szCs w:val="24"/>
                <w:lang w:eastAsia="ro-RO"/>
              </w:rPr>
              <w:t>Categorii</w:t>
            </w:r>
          </w:p>
          <w:p w14:paraId="07B53D00" w14:textId="77777777" w:rsidR="00A71489" w:rsidRPr="00455A9F" w:rsidRDefault="00A71489" w:rsidP="00534688">
            <w:pPr>
              <w:pStyle w:val="af5"/>
              <w:numPr>
                <w:ilvl w:val="0"/>
                <w:numId w:val="66"/>
              </w:numPr>
              <w:shd w:val="clear" w:color="auto" w:fill="FFFFFF"/>
              <w:ind w:left="1151" w:hanging="357"/>
              <w:rPr>
                <w:rFonts w:ascii="Times New Roman" w:hAnsi="Times New Roman"/>
                <w:sz w:val="24"/>
                <w:szCs w:val="24"/>
                <w:lang w:eastAsia="ro-RO"/>
              </w:rPr>
            </w:pPr>
            <w:r w:rsidRPr="00455A9F">
              <w:rPr>
                <w:rFonts w:ascii="Times New Roman" w:hAnsi="Times New Roman"/>
                <w:sz w:val="24"/>
                <w:szCs w:val="24"/>
                <w:lang w:eastAsia="ro-RO"/>
              </w:rPr>
              <w:t>0 până la &lt;1 băutură pe zi. Include băutorii ocazionali și abstinenții.</w:t>
            </w:r>
          </w:p>
          <w:p w14:paraId="4EF1CD57" w14:textId="77777777" w:rsidR="00A71489" w:rsidRPr="00455A9F" w:rsidRDefault="00A71489" w:rsidP="00534688">
            <w:pPr>
              <w:pStyle w:val="af5"/>
              <w:numPr>
                <w:ilvl w:val="0"/>
                <w:numId w:val="66"/>
              </w:numPr>
              <w:shd w:val="clear" w:color="auto" w:fill="FFFFFF"/>
              <w:ind w:left="1151" w:hanging="357"/>
              <w:rPr>
                <w:rFonts w:ascii="Times New Roman" w:hAnsi="Times New Roman"/>
                <w:sz w:val="24"/>
                <w:szCs w:val="24"/>
                <w:lang w:eastAsia="ro-RO"/>
              </w:rPr>
            </w:pPr>
            <w:r w:rsidRPr="00455A9F">
              <w:rPr>
                <w:rFonts w:ascii="Times New Roman" w:hAnsi="Times New Roman"/>
                <w:sz w:val="24"/>
                <w:szCs w:val="24"/>
                <w:lang w:eastAsia="ro-RO"/>
              </w:rPr>
              <w:t>1–2 băuturi/zi</w:t>
            </w:r>
          </w:p>
          <w:p w14:paraId="2D5F601E" w14:textId="77777777" w:rsidR="00A71489" w:rsidRPr="00455A9F" w:rsidRDefault="00A71489" w:rsidP="00534688">
            <w:pPr>
              <w:pStyle w:val="af5"/>
              <w:numPr>
                <w:ilvl w:val="0"/>
                <w:numId w:val="66"/>
              </w:numPr>
              <w:shd w:val="clear" w:color="auto" w:fill="FFFFFF"/>
              <w:ind w:left="1151" w:hanging="357"/>
              <w:rPr>
                <w:rFonts w:ascii="Times New Roman" w:hAnsi="Times New Roman"/>
                <w:sz w:val="24"/>
                <w:szCs w:val="24"/>
                <w:lang w:eastAsia="ro-RO"/>
              </w:rPr>
            </w:pPr>
            <w:r w:rsidRPr="00455A9F">
              <w:rPr>
                <w:rFonts w:ascii="Times New Roman" w:hAnsi="Times New Roman"/>
                <w:sz w:val="24"/>
                <w:szCs w:val="24"/>
                <w:lang w:eastAsia="ro-RO"/>
              </w:rPr>
              <w:t>3–4 băuturi/zi</w:t>
            </w:r>
          </w:p>
          <w:p w14:paraId="3EF72CC0" w14:textId="77777777" w:rsidR="00A71489" w:rsidRPr="00455A9F" w:rsidRDefault="00A71489" w:rsidP="00534688">
            <w:pPr>
              <w:pStyle w:val="af5"/>
              <w:numPr>
                <w:ilvl w:val="0"/>
                <w:numId w:val="66"/>
              </w:numPr>
              <w:shd w:val="clear" w:color="auto" w:fill="FFFFFF"/>
              <w:spacing w:after="0" w:line="240" w:lineRule="auto"/>
              <w:ind w:left="1151" w:hanging="357"/>
              <w:rPr>
                <w:rFonts w:ascii="Times New Roman" w:hAnsi="Times New Roman"/>
                <w:sz w:val="24"/>
                <w:szCs w:val="24"/>
                <w:lang w:eastAsia="ro-RO"/>
              </w:rPr>
            </w:pPr>
            <w:r w:rsidRPr="00455A9F">
              <w:rPr>
                <w:rFonts w:ascii="Times New Roman" w:hAnsi="Times New Roman"/>
                <w:sz w:val="24"/>
                <w:szCs w:val="24"/>
                <w:lang w:eastAsia="ro-RO"/>
              </w:rPr>
              <w:t>5 sau mai multe băuturi/zi</w:t>
            </w:r>
          </w:p>
          <w:p w14:paraId="2B7C9107" w14:textId="60DA8D0C" w:rsidR="00A71489" w:rsidRPr="00455A9F" w:rsidRDefault="00A71489" w:rsidP="00534688">
            <w:pPr>
              <w:pStyle w:val="af5"/>
              <w:numPr>
                <w:ilvl w:val="0"/>
                <w:numId w:val="65"/>
              </w:numPr>
              <w:shd w:val="clear" w:color="auto" w:fill="FFFFFF"/>
              <w:spacing w:after="0" w:line="240" w:lineRule="auto"/>
              <w:rPr>
                <w:rFonts w:ascii="Times New Roman" w:hAnsi="Times New Roman"/>
                <w:sz w:val="24"/>
                <w:szCs w:val="24"/>
                <w:lang w:eastAsia="ro-RO"/>
              </w:rPr>
            </w:pPr>
            <w:r w:rsidRPr="00455A9F">
              <w:rPr>
                <w:rFonts w:ascii="Times New Roman" w:hAnsi="Times New Roman"/>
                <w:sz w:val="24"/>
                <w:szCs w:val="24"/>
              </w:rPr>
              <w:t> </w:t>
            </w:r>
            <w:r w:rsidRPr="00455A9F">
              <w:rPr>
                <w:rFonts w:ascii="Times New Roman" w:hAnsi="Times New Roman"/>
                <w:sz w:val="24"/>
                <w:szCs w:val="24"/>
              </w:rPr>
              <w:t> </w:t>
            </w:r>
            <w:r w:rsidRPr="00455A9F">
              <w:rPr>
                <w:rFonts w:ascii="Times New Roman" w:hAnsi="Times New Roman"/>
                <w:sz w:val="24"/>
                <w:szCs w:val="24"/>
                <w:lang w:eastAsia="ro-RO"/>
              </w:rPr>
              <w:t>[__1; __2; __3; __4</w:t>
            </w:r>
            <w:r w:rsidR="00B27B0C" w:rsidRPr="00455A9F">
              <w:rPr>
                <w:rFonts w:ascii="Times New Roman" w:hAnsi="Times New Roman"/>
                <w:sz w:val="24"/>
                <w:szCs w:val="24"/>
                <w:lang w:eastAsia="ro-RO"/>
              </w:rPr>
              <w:t>]</w:t>
            </w:r>
            <w:r w:rsidRPr="00455A9F">
              <w:rPr>
                <w:rFonts w:ascii="Times New Roman" w:hAnsi="Times New Roman"/>
                <w:sz w:val="24"/>
                <w:szCs w:val="24"/>
                <w:lang w:eastAsia="ro-RO"/>
              </w:rPr>
              <w:t xml:space="preserve"> Susceptibilitate (pancreatită pre-acută)</w:t>
            </w:r>
          </w:p>
          <w:p w14:paraId="64D473C3" w14:textId="38966CD7" w:rsidR="00A71489" w:rsidRPr="00455A9F" w:rsidRDefault="00A71489" w:rsidP="00534688">
            <w:pPr>
              <w:pStyle w:val="af5"/>
              <w:numPr>
                <w:ilvl w:val="0"/>
                <w:numId w:val="65"/>
              </w:numPr>
              <w:shd w:val="clear" w:color="auto" w:fill="FFFFFF"/>
              <w:spacing w:after="0" w:line="240" w:lineRule="auto"/>
              <w:rPr>
                <w:rFonts w:ascii="Times New Roman" w:hAnsi="Times New Roman"/>
                <w:sz w:val="24"/>
                <w:szCs w:val="24"/>
                <w:lang w:eastAsia="ro-RO"/>
              </w:rPr>
            </w:pPr>
            <w:r w:rsidRPr="00455A9F">
              <w:rPr>
                <w:rFonts w:ascii="Times New Roman" w:hAnsi="Times New Roman"/>
                <w:sz w:val="24"/>
                <w:szCs w:val="24"/>
              </w:rPr>
              <w:t> </w:t>
            </w:r>
            <w:r w:rsidRPr="00455A9F">
              <w:rPr>
                <w:rFonts w:ascii="Times New Roman" w:hAnsi="Times New Roman"/>
                <w:sz w:val="24"/>
                <w:szCs w:val="24"/>
              </w:rPr>
              <w:t> </w:t>
            </w:r>
            <w:r w:rsidRPr="00455A9F">
              <w:rPr>
                <w:rFonts w:ascii="Times New Roman" w:hAnsi="Times New Roman"/>
                <w:sz w:val="24"/>
                <w:szCs w:val="24"/>
                <w:lang w:eastAsia="ro-RO"/>
              </w:rPr>
              <w:t>[__1; __2; __3; __4</w:t>
            </w:r>
            <w:r w:rsidR="00B27B0C" w:rsidRPr="00455A9F">
              <w:rPr>
                <w:rFonts w:ascii="Times New Roman" w:hAnsi="Times New Roman"/>
                <w:sz w:val="24"/>
                <w:szCs w:val="24"/>
                <w:lang w:eastAsia="ro-RO"/>
              </w:rPr>
              <w:t>]</w:t>
            </w:r>
            <w:r w:rsidRPr="00455A9F">
              <w:rPr>
                <w:rFonts w:ascii="Times New Roman" w:hAnsi="Times New Roman"/>
                <w:sz w:val="24"/>
                <w:szCs w:val="24"/>
                <w:lang w:eastAsia="ro-RO"/>
              </w:rPr>
              <w:t xml:space="preserve"> Progresia (pancreatită post-acută)</w:t>
            </w:r>
          </w:p>
          <w:p w14:paraId="4569DED9" w14:textId="77777777" w:rsidR="00A71489" w:rsidRPr="00455A9F" w:rsidRDefault="00A71489" w:rsidP="00534688">
            <w:pPr>
              <w:numPr>
                <w:ilvl w:val="0"/>
                <w:numId w:val="52"/>
              </w:numPr>
              <w:shd w:val="clear" w:color="auto" w:fill="FFFFFF"/>
              <w:rPr>
                <w:lang w:eastAsia="ro-RO"/>
              </w:rPr>
            </w:pPr>
            <w:r w:rsidRPr="00455A9F">
              <w:rPr>
                <w:lang w:eastAsia="ro-RO"/>
              </w:rPr>
              <w:t> </w:t>
            </w:r>
            <w:r w:rsidRPr="00455A9F">
              <w:rPr>
                <w:u w:val="single"/>
                <w:lang w:eastAsia="ro-RO"/>
              </w:rPr>
              <w:t>Fumatul (</w:t>
            </w:r>
            <w:r w:rsidRPr="00455A9F">
              <w:rPr>
                <w:lang w:eastAsia="ro-RO"/>
              </w:rPr>
              <w:t>dacă da, înregistrarea țigări/zi și durata ani:</w:t>
            </w:r>
            <w:r w:rsidRPr="00455A9F">
              <w:rPr>
                <w:shd w:val="clear" w:color="auto" w:fill="FFFFFF"/>
              </w:rPr>
              <w:t> pachete pe zi × ani de fumat</w:t>
            </w:r>
            <w:r w:rsidRPr="00455A9F">
              <w:rPr>
                <w:lang w:eastAsia="ro-RO"/>
              </w:rPr>
              <w:t>)</w:t>
            </w:r>
          </w:p>
          <w:p w14:paraId="099710F7" w14:textId="77777777" w:rsidR="00A71489" w:rsidRPr="00455A9F" w:rsidRDefault="00A71489" w:rsidP="00534688">
            <w:pPr>
              <w:numPr>
                <w:ilvl w:val="1"/>
                <w:numId w:val="52"/>
              </w:numPr>
              <w:shd w:val="clear" w:color="auto" w:fill="FFFFFF"/>
              <w:rPr>
                <w:lang w:eastAsia="ro-RO"/>
              </w:rPr>
            </w:pPr>
            <w:r w:rsidRPr="00455A9F">
              <w:rPr>
                <w:lang w:eastAsia="ro-RO"/>
              </w:rPr>
              <w:t> </w:t>
            </w:r>
            <w:r w:rsidRPr="00455A9F">
              <w:rPr>
                <w:lang w:eastAsia="ro-RO"/>
              </w:rPr>
              <w:t> </w:t>
            </w:r>
            <w:r w:rsidRPr="00455A9F">
              <w:rPr>
                <w:lang w:eastAsia="ro-RO"/>
              </w:rPr>
              <w:t>Nefumător (&lt;100 de țigări de-a lungul vieții)</w:t>
            </w:r>
          </w:p>
          <w:p w14:paraId="037276F3" w14:textId="77777777" w:rsidR="00A71489" w:rsidRPr="00455A9F" w:rsidRDefault="00A71489" w:rsidP="00534688">
            <w:pPr>
              <w:numPr>
                <w:ilvl w:val="1"/>
                <w:numId w:val="52"/>
              </w:numPr>
              <w:shd w:val="clear" w:color="auto" w:fill="FFFFFF"/>
              <w:rPr>
                <w:lang w:eastAsia="ro-RO"/>
              </w:rPr>
            </w:pPr>
            <w:r w:rsidRPr="00455A9F">
              <w:rPr>
                <w:lang w:eastAsia="ro-RO"/>
              </w:rPr>
              <w:t> </w:t>
            </w:r>
            <w:r w:rsidRPr="00455A9F">
              <w:rPr>
                <w:lang w:eastAsia="ro-RO"/>
              </w:rPr>
              <w:t> </w:t>
            </w:r>
            <w:r w:rsidRPr="00455A9F">
              <w:rPr>
                <w:lang w:eastAsia="ro-RO"/>
              </w:rPr>
              <w:t>Fost fumător</w:t>
            </w:r>
          </w:p>
          <w:p w14:paraId="594A09FD" w14:textId="77777777" w:rsidR="00A71489" w:rsidRPr="00455A9F" w:rsidRDefault="00A71489" w:rsidP="00534688">
            <w:pPr>
              <w:numPr>
                <w:ilvl w:val="1"/>
                <w:numId w:val="52"/>
              </w:numPr>
              <w:shd w:val="clear" w:color="auto" w:fill="FFFFFF"/>
              <w:rPr>
                <w:lang w:eastAsia="ro-RO"/>
              </w:rPr>
            </w:pPr>
            <w:r w:rsidRPr="00455A9F">
              <w:rPr>
                <w:lang w:eastAsia="ro-RO"/>
              </w:rPr>
              <w:t> </w:t>
            </w:r>
            <w:r w:rsidRPr="00455A9F">
              <w:rPr>
                <w:lang w:eastAsia="ro-RO"/>
              </w:rPr>
              <w:t> </w:t>
            </w:r>
            <w:r w:rsidRPr="00455A9F">
              <w:rPr>
                <w:lang w:eastAsia="ro-RO"/>
              </w:rPr>
              <w:t>Actual fumător</w:t>
            </w:r>
          </w:p>
          <w:p w14:paraId="086E1438" w14:textId="77777777" w:rsidR="00A71489" w:rsidRPr="00455A9F" w:rsidRDefault="00A71489" w:rsidP="00534688">
            <w:pPr>
              <w:numPr>
                <w:ilvl w:val="1"/>
                <w:numId w:val="52"/>
              </w:numPr>
              <w:shd w:val="clear" w:color="auto" w:fill="FFFFFF"/>
              <w:rPr>
                <w:lang w:eastAsia="ro-RO"/>
              </w:rPr>
            </w:pPr>
            <w:r w:rsidRPr="00455A9F">
              <w:rPr>
                <w:lang w:eastAsia="ro-RO"/>
              </w:rPr>
              <w:t> </w:t>
            </w:r>
            <w:r w:rsidRPr="00455A9F">
              <w:rPr>
                <w:lang w:eastAsia="ro-RO"/>
              </w:rPr>
              <w:t> </w:t>
            </w:r>
            <w:r w:rsidRPr="00455A9F">
              <w:rPr>
                <w:lang w:eastAsia="ro-RO"/>
              </w:rPr>
              <w:t>Altele, „NESPECIFICAT ALTFEL” (</w:t>
            </w:r>
            <w:r w:rsidRPr="00455A9F">
              <w:rPr>
                <w:shd w:val="clear" w:color="auto" w:fill="FFFFFF"/>
              </w:rPr>
              <w:t>fumatul de trabucuri, pipe sau marijuana)</w:t>
            </w:r>
          </w:p>
          <w:p w14:paraId="020A4BA4" w14:textId="77777777" w:rsidR="00A71489" w:rsidRPr="00455A9F" w:rsidRDefault="00A71489" w:rsidP="00534688">
            <w:pPr>
              <w:numPr>
                <w:ilvl w:val="0"/>
                <w:numId w:val="52"/>
              </w:numPr>
              <w:shd w:val="clear" w:color="auto" w:fill="FFFFFF"/>
              <w:ind w:left="714" w:hanging="357"/>
              <w:rPr>
                <w:lang w:eastAsia="ro-RO"/>
              </w:rPr>
            </w:pPr>
            <w:r w:rsidRPr="00455A9F">
              <w:rPr>
                <w:lang w:eastAsia="ro-RO"/>
              </w:rPr>
              <w:t> </w:t>
            </w:r>
            <w:r w:rsidRPr="00455A9F">
              <w:rPr>
                <w:u w:val="single"/>
                <w:lang w:eastAsia="ro-RO"/>
              </w:rPr>
              <w:t>Hipercalcemie</w:t>
            </w:r>
            <w:r w:rsidRPr="00455A9F">
              <w:rPr>
                <w:lang w:eastAsia="ro-RO"/>
              </w:rPr>
              <w:t xml:space="preserve"> (niveluri totale de calciu &gt;12,0 mg/dL sau &gt;3 mmol/L)</w:t>
            </w:r>
          </w:p>
          <w:p w14:paraId="600474E5" w14:textId="77777777" w:rsidR="00A71489" w:rsidRPr="00455A9F" w:rsidRDefault="00A71489" w:rsidP="00534688">
            <w:pPr>
              <w:pStyle w:val="af5"/>
              <w:numPr>
                <w:ilvl w:val="0"/>
                <w:numId w:val="64"/>
              </w:numPr>
              <w:shd w:val="clear" w:color="auto" w:fill="FFFFFF"/>
              <w:spacing w:after="0" w:line="240" w:lineRule="auto"/>
              <w:ind w:left="714" w:hanging="357"/>
              <w:rPr>
                <w:rFonts w:ascii="Times New Roman" w:hAnsi="Times New Roman"/>
                <w:sz w:val="24"/>
                <w:szCs w:val="24"/>
                <w:lang w:eastAsia="ro-RO"/>
              </w:rPr>
            </w:pPr>
            <w:r w:rsidRPr="00455A9F">
              <w:rPr>
                <w:rFonts w:ascii="Times New Roman" w:hAnsi="Times New Roman"/>
                <w:sz w:val="24"/>
                <w:szCs w:val="24"/>
              </w:rPr>
              <w:t> </w:t>
            </w:r>
            <w:r w:rsidRPr="00455A9F">
              <w:rPr>
                <w:rFonts w:ascii="Times New Roman" w:hAnsi="Times New Roman"/>
                <w:sz w:val="24"/>
                <w:szCs w:val="24"/>
              </w:rPr>
              <w:t> </w:t>
            </w:r>
            <w:r w:rsidRPr="00455A9F">
              <w:rPr>
                <w:rFonts w:ascii="Times New Roman" w:hAnsi="Times New Roman"/>
                <w:sz w:val="24"/>
                <w:szCs w:val="24"/>
                <w:lang w:eastAsia="ro-RO"/>
              </w:rPr>
              <w:t>Hiperparatiroidism</w:t>
            </w:r>
          </w:p>
          <w:p w14:paraId="26055661" w14:textId="77777777" w:rsidR="00A71489" w:rsidRPr="00455A9F" w:rsidRDefault="00A71489" w:rsidP="00534688">
            <w:pPr>
              <w:pStyle w:val="af5"/>
              <w:numPr>
                <w:ilvl w:val="0"/>
                <w:numId w:val="64"/>
              </w:numPr>
              <w:shd w:val="clear" w:color="auto" w:fill="FFFFFF"/>
              <w:spacing w:after="0" w:line="240" w:lineRule="auto"/>
              <w:ind w:left="714" w:hanging="357"/>
              <w:rPr>
                <w:rFonts w:ascii="Times New Roman" w:hAnsi="Times New Roman"/>
                <w:sz w:val="24"/>
                <w:szCs w:val="24"/>
                <w:lang w:eastAsia="ro-RO"/>
              </w:rPr>
            </w:pPr>
            <w:r w:rsidRPr="00455A9F">
              <w:rPr>
                <w:rFonts w:ascii="Times New Roman" w:hAnsi="Times New Roman"/>
                <w:sz w:val="24"/>
                <w:szCs w:val="24"/>
              </w:rPr>
              <w:t> </w:t>
            </w:r>
            <w:r w:rsidRPr="00455A9F">
              <w:rPr>
                <w:rFonts w:ascii="Times New Roman" w:hAnsi="Times New Roman"/>
                <w:sz w:val="24"/>
                <w:szCs w:val="24"/>
              </w:rPr>
              <w:t> </w:t>
            </w:r>
            <w:r w:rsidRPr="00455A9F">
              <w:rPr>
                <w:rFonts w:ascii="Times New Roman" w:hAnsi="Times New Roman"/>
                <w:sz w:val="24"/>
                <w:szCs w:val="24"/>
                <w:lang w:eastAsia="ro-RO"/>
              </w:rPr>
              <w:t>Hipercalcemie hipocalciurica familiala (după istoric familial)</w:t>
            </w:r>
          </w:p>
          <w:p w14:paraId="35CF81E8" w14:textId="77777777" w:rsidR="00A71489" w:rsidRPr="00455A9F" w:rsidRDefault="00A71489" w:rsidP="00534688">
            <w:pPr>
              <w:pStyle w:val="af5"/>
              <w:numPr>
                <w:ilvl w:val="0"/>
                <w:numId w:val="64"/>
              </w:numPr>
              <w:shd w:val="clear" w:color="auto" w:fill="FFFFFF"/>
              <w:spacing w:after="0" w:line="240" w:lineRule="auto"/>
              <w:ind w:left="714" w:hanging="357"/>
              <w:jc w:val="both"/>
              <w:rPr>
                <w:rFonts w:ascii="Times New Roman" w:hAnsi="Times New Roman"/>
                <w:sz w:val="24"/>
                <w:szCs w:val="24"/>
                <w:lang w:eastAsia="ro-RO"/>
              </w:rPr>
            </w:pPr>
            <w:r w:rsidRPr="00455A9F">
              <w:rPr>
                <w:rFonts w:ascii="Times New Roman" w:hAnsi="Times New Roman"/>
                <w:sz w:val="24"/>
                <w:szCs w:val="24"/>
                <w:lang w:eastAsia="ro-RO"/>
              </w:rPr>
              <w:t> </w:t>
            </w:r>
            <w:r w:rsidRPr="00455A9F">
              <w:rPr>
                <w:rFonts w:ascii="Times New Roman" w:hAnsi="Times New Roman"/>
                <w:sz w:val="24"/>
                <w:szCs w:val="24"/>
                <w:lang w:eastAsia="ro-RO"/>
              </w:rPr>
              <w:t> </w:t>
            </w:r>
            <w:r w:rsidRPr="00455A9F">
              <w:rPr>
                <w:rFonts w:ascii="Times New Roman" w:hAnsi="Times New Roman"/>
                <w:sz w:val="24"/>
                <w:szCs w:val="24"/>
                <w:lang w:eastAsia="ro-RO"/>
              </w:rPr>
              <w:t>Alte „NESPECIFICAT ALTFEL”</w:t>
            </w:r>
            <w:r w:rsidRPr="00455A9F">
              <w:rPr>
                <w:rFonts w:ascii="Times New Roman" w:hAnsi="Times New Roman"/>
                <w:sz w:val="24"/>
                <w:szCs w:val="24"/>
                <w:shd w:val="clear" w:color="auto" w:fill="FFFFFF"/>
              </w:rPr>
              <w:t xml:space="preserve"> (alte categorii sunt pentru cauzele identificate de hipercalcemie, cum ar fi tumorile paratiroidiene ( </w:t>
            </w:r>
            <w:r w:rsidRPr="00455A9F">
              <w:rPr>
                <w:rFonts w:ascii="Times New Roman" w:hAnsi="Times New Roman"/>
                <w:sz w:val="24"/>
                <w:szCs w:val="24"/>
                <w:shd w:val="clear" w:color="auto" w:fill="FFFFFF"/>
                <w:vertAlign w:val="superscript"/>
              </w:rPr>
              <w:t>43</w:t>
            </w:r>
            <w:r w:rsidRPr="00455A9F">
              <w:rPr>
                <w:rFonts w:ascii="Times New Roman" w:hAnsi="Times New Roman"/>
                <w:sz w:val="24"/>
                <w:szCs w:val="24"/>
                <w:shd w:val="clear" w:color="auto" w:fill="FFFFFF"/>
              </w:rPr>
              <w:t> ), neoplazia endocrină multiplă (MEN) de tip 1 sau 2a ( </w:t>
            </w:r>
            <w:r w:rsidRPr="00455A9F">
              <w:rPr>
                <w:rFonts w:ascii="Times New Roman" w:hAnsi="Times New Roman"/>
                <w:sz w:val="24"/>
                <w:szCs w:val="24"/>
                <w:shd w:val="clear" w:color="auto" w:fill="FFFFFF"/>
                <w:vertAlign w:val="superscript"/>
              </w:rPr>
              <w:t>33,44</w:t>
            </w:r>
            <w:r w:rsidRPr="00455A9F">
              <w:rPr>
                <w:rFonts w:ascii="Times New Roman" w:hAnsi="Times New Roman"/>
                <w:sz w:val="24"/>
                <w:szCs w:val="24"/>
                <w:shd w:val="clear" w:color="auto" w:fill="FFFFFF"/>
              </w:rPr>
              <w:t> ), alte tipuri de cancer, cum ar fi mielomul multiplu ( </w:t>
            </w:r>
            <w:r w:rsidRPr="00455A9F">
              <w:rPr>
                <w:rFonts w:ascii="Times New Roman" w:hAnsi="Times New Roman"/>
                <w:sz w:val="24"/>
                <w:szCs w:val="24"/>
                <w:shd w:val="clear" w:color="auto" w:fill="FFFFFF"/>
                <w:vertAlign w:val="superscript"/>
              </w:rPr>
              <w:t>33,45</w:t>
            </w:r>
            <w:r w:rsidRPr="00455A9F">
              <w:rPr>
                <w:rFonts w:ascii="Times New Roman" w:hAnsi="Times New Roman"/>
                <w:sz w:val="24"/>
                <w:szCs w:val="24"/>
                <w:shd w:val="clear" w:color="auto" w:fill="FFFFFF"/>
              </w:rPr>
              <w:t> ) sau cauze rare de hipercalcemie)</w:t>
            </w:r>
          </w:p>
          <w:p w14:paraId="74B783BC" w14:textId="77777777" w:rsidR="00A71489" w:rsidRPr="00455A9F" w:rsidRDefault="00A71489" w:rsidP="00534688">
            <w:pPr>
              <w:numPr>
                <w:ilvl w:val="0"/>
                <w:numId w:val="52"/>
              </w:numPr>
              <w:shd w:val="clear" w:color="auto" w:fill="FFFFFF"/>
              <w:ind w:left="714" w:hanging="357"/>
              <w:rPr>
                <w:u w:val="single"/>
                <w:lang w:eastAsia="ro-RO"/>
              </w:rPr>
            </w:pPr>
            <w:r w:rsidRPr="00455A9F">
              <w:rPr>
                <w:lang w:eastAsia="ro-RO"/>
              </w:rPr>
              <w:t> </w:t>
            </w:r>
            <w:r w:rsidRPr="00455A9F">
              <w:rPr>
                <w:u w:val="single"/>
                <w:lang w:eastAsia="ro-RO"/>
              </w:rPr>
              <w:t>Hipertrigliceridemie</w:t>
            </w:r>
          </w:p>
          <w:p w14:paraId="3F45B710" w14:textId="77777777" w:rsidR="00A71489" w:rsidRPr="00455A9F" w:rsidRDefault="00A71489" w:rsidP="00534688">
            <w:pPr>
              <w:pStyle w:val="af5"/>
              <w:numPr>
                <w:ilvl w:val="0"/>
                <w:numId w:val="63"/>
              </w:numPr>
              <w:shd w:val="clear" w:color="auto" w:fill="FFFFFF"/>
              <w:spacing w:after="0" w:line="240" w:lineRule="auto"/>
              <w:ind w:left="714" w:hanging="357"/>
              <w:rPr>
                <w:rFonts w:ascii="Times New Roman" w:hAnsi="Times New Roman"/>
                <w:sz w:val="24"/>
                <w:szCs w:val="24"/>
                <w:lang w:eastAsia="ro-RO"/>
              </w:rPr>
            </w:pPr>
            <w:r w:rsidRPr="00455A9F">
              <w:rPr>
                <w:rFonts w:ascii="Times New Roman" w:hAnsi="Times New Roman"/>
                <w:sz w:val="24"/>
                <w:szCs w:val="24"/>
                <w:lang w:eastAsia="ro-RO"/>
              </w:rPr>
              <w:t>Risc hipertrigliceridemic (pe foame &gt;300 mg/dl sau &gt;3,39 mmol/L; fără a jeun &gt;500 mg/dl sau &gt;5,65 mmol/L)</w:t>
            </w:r>
          </w:p>
          <w:p w14:paraId="708CACB6" w14:textId="77777777" w:rsidR="00A71489" w:rsidRPr="00455A9F" w:rsidRDefault="00A71489" w:rsidP="00534688">
            <w:pPr>
              <w:pStyle w:val="af5"/>
              <w:numPr>
                <w:ilvl w:val="0"/>
                <w:numId w:val="63"/>
              </w:numPr>
              <w:shd w:val="clear" w:color="auto" w:fill="FFFFFF"/>
              <w:spacing w:after="0" w:line="240" w:lineRule="auto"/>
              <w:ind w:left="714" w:hanging="357"/>
              <w:rPr>
                <w:rFonts w:ascii="Times New Roman" w:hAnsi="Times New Roman"/>
                <w:sz w:val="24"/>
                <w:szCs w:val="24"/>
                <w:lang w:eastAsia="ro-RO"/>
              </w:rPr>
            </w:pPr>
            <w:r w:rsidRPr="00455A9F">
              <w:rPr>
                <w:rFonts w:ascii="Times New Roman" w:hAnsi="Times New Roman"/>
                <w:sz w:val="24"/>
                <w:szCs w:val="24"/>
                <w:lang w:eastAsia="ro-RO"/>
              </w:rPr>
              <w:t>Pancreatită acută hipertrigliceridemică, istoric de (&gt;500 mg/dL în primele 72 de ore)</w:t>
            </w:r>
          </w:p>
          <w:p w14:paraId="5FCAC265" w14:textId="77777777" w:rsidR="00A71489" w:rsidRPr="00455A9F" w:rsidRDefault="00A71489" w:rsidP="00534688">
            <w:pPr>
              <w:pStyle w:val="af5"/>
              <w:numPr>
                <w:ilvl w:val="0"/>
                <w:numId w:val="63"/>
              </w:numPr>
              <w:shd w:val="clear" w:color="auto" w:fill="FFFFFF"/>
              <w:spacing w:after="0" w:line="240" w:lineRule="auto"/>
              <w:ind w:left="714" w:hanging="357"/>
              <w:rPr>
                <w:rFonts w:ascii="Times New Roman" w:hAnsi="Times New Roman"/>
                <w:sz w:val="24"/>
                <w:szCs w:val="24"/>
                <w:lang w:eastAsia="ro-RO"/>
              </w:rPr>
            </w:pPr>
            <w:r w:rsidRPr="00455A9F">
              <w:rPr>
                <w:rFonts w:ascii="Times New Roman" w:hAnsi="Times New Roman"/>
                <w:sz w:val="24"/>
                <w:szCs w:val="24"/>
                <w:lang w:eastAsia="ro-RO"/>
              </w:rPr>
              <w:t>Hipertrigliceridemie familială (după istoric familial)</w:t>
            </w:r>
          </w:p>
          <w:p w14:paraId="00907556" w14:textId="77777777" w:rsidR="00A71489" w:rsidRPr="00455A9F" w:rsidRDefault="00A71489" w:rsidP="00534688">
            <w:pPr>
              <w:numPr>
                <w:ilvl w:val="0"/>
                <w:numId w:val="52"/>
              </w:numPr>
              <w:shd w:val="clear" w:color="auto" w:fill="FFFFFF"/>
              <w:ind w:left="714" w:hanging="357"/>
              <w:rPr>
                <w:u w:val="single"/>
                <w:lang w:eastAsia="ro-RO"/>
              </w:rPr>
            </w:pPr>
            <w:r w:rsidRPr="00455A9F">
              <w:rPr>
                <w:lang w:eastAsia="ro-RO"/>
              </w:rPr>
              <w:t> </w:t>
            </w:r>
            <w:r w:rsidRPr="00455A9F">
              <w:rPr>
                <w:u w:val="single"/>
                <w:lang w:eastAsia="ro-RO"/>
              </w:rPr>
              <w:t>Medicamente</w:t>
            </w:r>
          </w:p>
          <w:p w14:paraId="40F21326" w14:textId="77777777" w:rsidR="00A71489" w:rsidRPr="00455A9F" w:rsidRDefault="00A71489" w:rsidP="00534688">
            <w:pPr>
              <w:pStyle w:val="af5"/>
              <w:numPr>
                <w:ilvl w:val="0"/>
                <w:numId w:val="67"/>
              </w:numPr>
              <w:shd w:val="clear" w:color="auto" w:fill="FFFFFF"/>
              <w:spacing w:after="0" w:line="240" w:lineRule="auto"/>
              <w:ind w:left="754" w:hanging="357"/>
              <w:jc w:val="both"/>
              <w:rPr>
                <w:rFonts w:ascii="Times New Roman" w:hAnsi="Times New Roman"/>
                <w:sz w:val="24"/>
                <w:szCs w:val="24"/>
                <w:lang w:eastAsia="ro-RO"/>
              </w:rPr>
            </w:pPr>
            <w:r w:rsidRPr="00455A9F">
              <w:rPr>
                <w:rFonts w:ascii="Times New Roman" w:hAnsi="Times New Roman"/>
                <w:sz w:val="24"/>
                <w:szCs w:val="24"/>
                <w:lang w:eastAsia="ro-RO"/>
              </w:rPr>
              <w:t>”NESPECIFICAT ALTFEL”</w:t>
            </w:r>
            <w:r w:rsidRPr="00455A9F">
              <w:rPr>
                <w:rFonts w:ascii="Times New Roman" w:hAnsi="Times New Roman"/>
                <w:sz w:val="24"/>
                <w:szCs w:val="24"/>
                <w:shd w:val="clear" w:color="auto" w:fill="FFFFFF"/>
              </w:rPr>
              <w:t xml:space="preserve"> (puternic asociat cu AP severe și / sau RAP includ azatioprină (și metabolitul său 6-mercaptopurina), 2'3'-dideoxiinozină ( </w:t>
            </w:r>
            <w:r w:rsidRPr="00455A9F">
              <w:rPr>
                <w:rFonts w:ascii="Times New Roman" w:hAnsi="Times New Roman"/>
                <w:sz w:val="24"/>
                <w:szCs w:val="24"/>
                <w:shd w:val="clear" w:color="auto" w:fill="FFFFFF"/>
                <w:vertAlign w:val="superscript"/>
              </w:rPr>
              <w:t>54</w:t>
            </w:r>
            <w:r w:rsidRPr="00455A9F">
              <w:rPr>
                <w:rFonts w:ascii="Times New Roman" w:hAnsi="Times New Roman"/>
                <w:sz w:val="24"/>
                <w:szCs w:val="24"/>
                <w:shd w:val="clear" w:color="auto" w:fill="FFFFFF"/>
              </w:rPr>
              <w:t> ), și </w:t>
            </w:r>
            <w:r w:rsidRPr="00455A9F">
              <w:rPr>
                <w:rFonts w:ascii="Times New Roman" w:hAnsi="Times New Roman"/>
                <w:smallCaps/>
                <w:sz w:val="24"/>
                <w:szCs w:val="24"/>
                <w:shd w:val="clear" w:color="auto" w:fill="FFFFFF"/>
              </w:rPr>
              <w:t>l</w:t>
            </w:r>
            <w:r w:rsidRPr="00455A9F">
              <w:rPr>
                <w:rFonts w:ascii="Times New Roman" w:hAnsi="Times New Roman"/>
                <w:sz w:val="24"/>
                <w:szCs w:val="24"/>
                <w:shd w:val="clear" w:color="auto" w:fill="FFFFFF"/>
              </w:rPr>
              <w:t> -asparaginase ( </w:t>
            </w:r>
            <w:r w:rsidRPr="00455A9F">
              <w:rPr>
                <w:rFonts w:ascii="Times New Roman" w:hAnsi="Times New Roman"/>
                <w:sz w:val="24"/>
                <w:szCs w:val="24"/>
                <w:shd w:val="clear" w:color="auto" w:fill="FFFFFF"/>
                <w:vertAlign w:val="superscript"/>
              </w:rPr>
              <w:t>55,56</w:t>
            </w:r>
            <w:r w:rsidRPr="00455A9F">
              <w:rPr>
                <w:rFonts w:ascii="Times New Roman" w:hAnsi="Times New Roman"/>
                <w:sz w:val="24"/>
                <w:szCs w:val="24"/>
                <w:shd w:val="clear" w:color="auto" w:fill="FFFFFF"/>
              </w:rPr>
              <w:t xml:space="preserve"> ). Peste 100 de medicamente au fost implicate în AP și RAP, cum ar fi metilprednisolonul, fenofibratul, inhibitorii enzimei de conversie a angiotensinei, statinele, estrogenii și acidul </w:t>
            </w:r>
            <w:r w:rsidRPr="00455A9F">
              <w:rPr>
                <w:rFonts w:ascii="Times New Roman" w:hAnsi="Times New Roman"/>
                <w:sz w:val="24"/>
                <w:szCs w:val="24"/>
                <w:shd w:val="clear" w:color="auto" w:fill="FFFFFF"/>
              </w:rPr>
              <w:lastRenderedPageBreak/>
              <w:t>valproic, deși relațiile directe, mecaniciste cauză-efect lipsesc de obicei și cofactorii care stau la baza, cum ar fi factorii genetici, nu au fost excluse în majoritatea rapoartelor de caz ( </w:t>
            </w:r>
            <w:r w:rsidRPr="00455A9F">
              <w:rPr>
                <w:rFonts w:ascii="Times New Roman" w:hAnsi="Times New Roman"/>
                <w:sz w:val="24"/>
                <w:szCs w:val="24"/>
                <w:shd w:val="clear" w:color="auto" w:fill="FFFFFF"/>
                <w:vertAlign w:val="superscript"/>
              </w:rPr>
              <w:t>57–61</w:t>
            </w:r>
            <w:r w:rsidRPr="00455A9F">
              <w:rPr>
                <w:rFonts w:ascii="Times New Roman" w:hAnsi="Times New Roman"/>
                <w:sz w:val="24"/>
                <w:szCs w:val="24"/>
                <w:shd w:val="clear" w:color="auto" w:fill="FFFFFF"/>
              </w:rPr>
              <w:t>). </w:t>
            </w:r>
          </w:p>
          <w:p w14:paraId="21D56768" w14:textId="77777777" w:rsidR="00A71489" w:rsidRPr="00455A9F" w:rsidRDefault="00A71489" w:rsidP="00534688">
            <w:pPr>
              <w:numPr>
                <w:ilvl w:val="0"/>
                <w:numId w:val="52"/>
              </w:numPr>
              <w:shd w:val="clear" w:color="auto" w:fill="FFFFFF"/>
              <w:rPr>
                <w:lang w:eastAsia="ro-RO"/>
              </w:rPr>
            </w:pPr>
            <w:r w:rsidRPr="00455A9F">
              <w:rPr>
                <w:lang w:eastAsia="ro-RO"/>
              </w:rPr>
              <w:t> </w:t>
            </w:r>
            <w:r w:rsidRPr="00455A9F">
              <w:rPr>
                <w:u w:val="single"/>
                <w:lang w:eastAsia="ro-RO"/>
              </w:rPr>
              <w:t>Toxine</w:t>
            </w:r>
          </w:p>
          <w:p w14:paraId="12ECD47B" w14:textId="77777777" w:rsidR="00A71489" w:rsidRPr="00455A9F" w:rsidRDefault="00A71489" w:rsidP="00534688">
            <w:pPr>
              <w:numPr>
                <w:ilvl w:val="1"/>
                <w:numId w:val="52"/>
              </w:numPr>
              <w:shd w:val="clear" w:color="auto" w:fill="FFFFFF"/>
              <w:rPr>
                <w:lang w:eastAsia="ro-RO"/>
              </w:rPr>
            </w:pPr>
            <w:r w:rsidRPr="00455A9F">
              <w:rPr>
                <w:lang w:eastAsia="ro-RO"/>
              </w:rPr>
              <w:t> </w:t>
            </w:r>
            <w:r w:rsidRPr="00455A9F">
              <w:rPr>
                <w:lang w:eastAsia="ro-RO"/>
              </w:rPr>
              <w:t> </w:t>
            </w:r>
            <w:r w:rsidRPr="00455A9F">
              <w:rPr>
                <w:lang w:eastAsia="ro-RO"/>
              </w:rPr>
              <w:t>Boală renală cronică (CKD) (CKD Stadiul 5: boală renală în stadiu terminal, BRST)</w:t>
            </w:r>
          </w:p>
          <w:p w14:paraId="22A0220A" w14:textId="77777777" w:rsidR="00A71489" w:rsidRPr="00455A9F" w:rsidRDefault="00A71489" w:rsidP="00534688">
            <w:pPr>
              <w:numPr>
                <w:ilvl w:val="2"/>
                <w:numId w:val="57"/>
              </w:numPr>
              <w:shd w:val="clear" w:color="auto" w:fill="FFFFFF"/>
              <w:rPr>
                <w:lang w:eastAsia="ro-RO"/>
              </w:rPr>
            </w:pPr>
            <w:r w:rsidRPr="00455A9F">
              <w:rPr>
                <w:lang w:eastAsia="ro-RO"/>
              </w:rPr>
              <w:t> </w:t>
            </w:r>
            <w:r w:rsidRPr="00455A9F">
              <w:rPr>
                <w:lang w:eastAsia="ro-RO"/>
              </w:rPr>
              <w:t> </w:t>
            </w:r>
            <w:r w:rsidRPr="00455A9F">
              <w:rPr>
                <w:lang w:eastAsia="ro-RO"/>
              </w:rPr>
              <w:t> </w:t>
            </w:r>
            <w:r w:rsidRPr="00455A9F">
              <w:rPr>
                <w:lang w:eastAsia="ro-RO"/>
              </w:rPr>
              <w:t>Fără dializă</w:t>
            </w:r>
          </w:p>
          <w:p w14:paraId="7446ABAD" w14:textId="77777777" w:rsidR="00A71489" w:rsidRPr="00455A9F" w:rsidRDefault="00A71489" w:rsidP="00534688">
            <w:pPr>
              <w:numPr>
                <w:ilvl w:val="2"/>
                <w:numId w:val="57"/>
              </w:numPr>
              <w:shd w:val="clear" w:color="auto" w:fill="FFFFFF"/>
              <w:rPr>
                <w:lang w:eastAsia="ro-RO"/>
              </w:rPr>
            </w:pPr>
            <w:r w:rsidRPr="00455A9F">
              <w:rPr>
                <w:lang w:eastAsia="ro-RO"/>
              </w:rPr>
              <w:t> </w:t>
            </w:r>
            <w:r w:rsidRPr="00455A9F">
              <w:rPr>
                <w:lang w:eastAsia="ro-RO"/>
              </w:rPr>
              <w:t> </w:t>
            </w:r>
            <w:r w:rsidRPr="00455A9F">
              <w:rPr>
                <w:lang w:eastAsia="ro-RO"/>
              </w:rPr>
              <w:t> </w:t>
            </w:r>
            <w:r w:rsidRPr="00455A9F">
              <w:rPr>
                <w:lang w:eastAsia="ro-RO"/>
              </w:rPr>
              <w:t>La dializă</w:t>
            </w:r>
          </w:p>
          <w:p w14:paraId="56350814" w14:textId="77777777" w:rsidR="00A71489" w:rsidRPr="00455A9F" w:rsidRDefault="00A71489" w:rsidP="00534688">
            <w:pPr>
              <w:numPr>
                <w:ilvl w:val="2"/>
                <w:numId w:val="57"/>
              </w:numPr>
              <w:shd w:val="clear" w:color="auto" w:fill="FFFFFF"/>
              <w:rPr>
                <w:lang w:eastAsia="ro-RO"/>
              </w:rPr>
            </w:pPr>
            <w:r w:rsidRPr="00455A9F">
              <w:rPr>
                <w:lang w:eastAsia="ro-RO"/>
              </w:rPr>
              <w:t> </w:t>
            </w:r>
            <w:r w:rsidRPr="00455A9F">
              <w:rPr>
                <w:lang w:eastAsia="ro-RO"/>
              </w:rPr>
              <w:t> </w:t>
            </w:r>
            <w:r w:rsidRPr="00455A9F">
              <w:rPr>
                <w:lang w:eastAsia="ro-RO"/>
              </w:rPr>
              <w:t> </w:t>
            </w:r>
            <w:r w:rsidRPr="00455A9F">
              <w:rPr>
                <w:lang w:eastAsia="ro-RO"/>
              </w:rPr>
              <w:t>Transplant de rinichi</w:t>
            </w:r>
          </w:p>
          <w:p w14:paraId="4B83C766" w14:textId="77777777" w:rsidR="00A71489" w:rsidRPr="00455A9F" w:rsidRDefault="00A71489" w:rsidP="00534688">
            <w:pPr>
              <w:numPr>
                <w:ilvl w:val="1"/>
                <w:numId w:val="52"/>
              </w:numPr>
              <w:shd w:val="clear" w:color="auto" w:fill="FFFFFF"/>
              <w:rPr>
                <w:lang w:eastAsia="ro-RO"/>
              </w:rPr>
            </w:pPr>
            <w:r w:rsidRPr="00455A9F">
              <w:rPr>
                <w:lang w:eastAsia="ro-RO"/>
              </w:rPr>
              <w:t> </w:t>
            </w:r>
            <w:r w:rsidRPr="00455A9F">
              <w:rPr>
                <w:lang w:eastAsia="ro-RO"/>
              </w:rPr>
              <w:t> </w:t>
            </w:r>
            <w:r w:rsidRPr="00455A9F">
              <w:rPr>
                <w:lang w:eastAsia="ro-RO"/>
              </w:rPr>
              <w:t>Factori asociați stresului oxidativ</w:t>
            </w:r>
          </w:p>
          <w:p w14:paraId="19856F9F" w14:textId="77777777" w:rsidR="00A71489" w:rsidRPr="00455A9F" w:rsidRDefault="00A71489" w:rsidP="00534688">
            <w:pPr>
              <w:numPr>
                <w:ilvl w:val="2"/>
                <w:numId w:val="58"/>
              </w:numPr>
              <w:shd w:val="clear" w:color="auto" w:fill="FFFFFF"/>
              <w:rPr>
                <w:lang w:eastAsia="ro-RO"/>
              </w:rPr>
            </w:pPr>
            <w:r w:rsidRPr="00455A9F">
              <w:rPr>
                <w:lang w:eastAsia="ro-RO"/>
              </w:rPr>
              <w:t> </w:t>
            </w:r>
            <w:r w:rsidRPr="00455A9F">
              <w:rPr>
                <w:lang w:eastAsia="ro-RO"/>
              </w:rPr>
              <w:t> </w:t>
            </w:r>
            <w:r w:rsidRPr="00455A9F">
              <w:rPr>
                <w:lang w:eastAsia="ro-RO"/>
              </w:rPr>
              <w:t> </w:t>
            </w:r>
            <w:r w:rsidRPr="00455A9F">
              <w:rPr>
                <w:lang w:eastAsia="ro-RO"/>
              </w:rPr>
              <w:t>Radiații/chimioterapia</w:t>
            </w:r>
          </w:p>
          <w:p w14:paraId="2F17D8E4" w14:textId="77777777" w:rsidR="00A71489" w:rsidRPr="00455A9F" w:rsidRDefault="00A71489" w:rsidP="00534688">
            <w:pPr>
              <w:numPr>
                <w:ilvl w:val="2"/>
                <w:numId w:val="58"/>
              </w:numPr>
              <w:shd w:val="clear" w:color="auto" w:fill="FFFFFF"/>
              <w:rPr>
                <w:lang w:eastAsia="ro-RO"/>
              </w:rPr>
            </w:pPr>
            <w:r w:rsidRPr="00455A9F">
              <w:rPr>
                <w:lang w:eastAsia="ro-RO"/>
              </w:rPr>
              <w:t> </w:t>
            </w:r>
            <w:r w:rsidRPr="00455A9F">
              <w:rPr>
                <w:lang w:eastAsia="ro-RO"/>
              </w:rPr>
              <w:t> </w:t>
            </w:r>
            <w:r w:rsidRPr="00455A9F">
              <w:rPr>
                <w:lang w:eastAsia="ro-RO"/>
              </w:rPr>
              <w:t> </w:t>
            </w:r>
            <w:r w:rsidRPr="00455A9F">
              <w:rPr>
                <w:lang w:eastAsia="ro-RO"/>
              </w:rPr>
              <w:t>Insuficiență vasculară</w:t>
            </w:r>
          </w:p>
          <w:p w14:paraId="40E86A29" w14:textId="77777777" w:rsidR="00A71489" w:rsidRPr="00455A9F" w:rsidRDefault="00A71489" w:rsidP="00534688">
            <w:pPr>
              <w:numPr>
                <w:ilvl w:val="2"/>
                <w:numId w:val="58"/>
              </w:numPr>
              <w:shd w:val="clear" w:color="auto" w:fill="FFFFFF"/>
              <w:rPr>
                <w:lang w:eastAsia="ro-RO"/>
              </w:rPr>
            </w:pPr>
            <w:r w:rsidRPr="00455A9F">
              <w:rPr>
                <w:lang w:eastAsia="ro-RO"/>
              </w:rPr>
              <w:t> </w:t>
            </w:r>
            <w:r w:rsidRPr="00455A9F">
              <w:rPr>
                <w:lang w:eastAsia="ro-RO"/>
              </w:rPr>
              <w:t> </w:t>
            </w:r>
            <w:r w:rsidRPr="00455A9F">
              <w:rPr>
                <w:lang w:eastAsia="ro-RO"/>
              </w:rPr>
              <w:t> </w:t>
            </w:r>
            <w:r w:rsidRPr="00455A9F">
              <w:rPr>
                <w:lang w:eastAsia="ro-RO"/>
              </w:rPr>
              <w:t>Alti factori</w:t>
            </w:r>
          </w:p>
          <w:p w14:paraId="2F3D7DBD" w14:textId="77777777" w:rsidR="00A71489" w:rsidRPr="00455A9F" w:rsidRDefault="00A71489" w:rsidP="00534688">
            <w:pPr>
              <w:numPr>
                <w:ilvl w:val="1"/>
                <w:numId w:val="52"/>
              </w:numPr>
              <w:shd w:val="clear" w:color="auto" w:fill="FFFFFF"/>
              <w:rPr>
                <w:lang w:eastAsia="ro-RO"/>
              </w:rPr>
            </w:pPr>
            <w:r w:rsidRPr="00455A9F">
              <w:rPr>
                <w:lang w:eastAsia="ro-RO"/>
              </w:rPr>
              <w:t> </w:t>
            </w:r>
            <w:r w:rsidRPr="00455A9F">
              <w:rPr>
                <w:lang w:eastAsia="ro-RO"/>
              </w:rPr>
              <w:t> </w:t>
            </w:r>
            <w:r w:rsidRPr="00455A9F">
              <w:rPr>
                <w:lang w:eastAsia="ro-RO"/>
              </w:rPr>
              <w:t>Alte toxine, „NESPECIFICAT ALTFEL”</w:t>
            </w:r>
          </w:p>
          <w:p w14:paraId="650D8324" w14:textId="77777777" w:rsidR="00A71489" w:rsidRPr="00455A9F" w:rsidRDefault="00A71489" w:rsidP="00534688">
            <w:pPr>
              <w:numPr>
                <w:ilvl w:val="0"/>
                <w:numId w:val="52"/>
              </w:numPr>
              <w:shd w:val="clear" w:color="auto" w:fill="FFFFFF"/>
              <w:rPr>
                <w:lang w:eastAsia="ro-RO"/>
              </w:rPr>
            </w:pPr>
            <w:r w:rsidRPr="00455A9F">
              <w:rPr>
                <w:lang w:eastAsia="ro-RO"/>
              </w:rPr>
              <w:t> </w:t>
            </w:r>
            <w:r w:rsidRPr="00455A9F">
              <w:rPr>
                <w:u w:val="single"/>
                <w:lang w:eastAsia="ro-RO"/>
              </w:rPr>
              <w:t>Metabolice, altele</w:t>
            </w:r>
          </w:p>
          <w:p w14:paraId="526CE0DB" w14:textId="77777777" w:rsidR="00A71489" w:rsidRPr="00455A9F" w:rsidRDefault="00A71489" w:rsidP="00534688">
            <w:pPr>
              <w:numPr>
                <w:ilvl w:val="1"/>
                <w:numId w:val="52"/>
              </w:numPr>
              <w:shd w:val="clear" w:color="auto" w:fill="FFFFFF"/>
              <w:rPr>
                <w:lang w:eastAsia="ro-RO"/>
              </w:rPr>
            </w:pPr>
            <w:r w:rsidRPr="00455A9F">
              <w:rPr>
                <w:lang w:eastAsia="ro-RO"/>
              </w:rPr>
              <w:t> </w:t>
            </w:r>
            <w:r w:rsidRPr="00455A9F">
              <w:rPr>
                <w:lang w:eastAsia="ro-RO"/>
              </w:rPr>
              <w:t> </w:t>
            </w:r>
            <w:r w:rsidRPr="00455A9F">
              <w:rPr>
                <w:lang w:eastAsia="ro-RO"/>
              </w:rPr>
              <w:t>Diabet zaharat (cu data diagnosticului, dacă este disponibilă)</w:t>
            </w:r>
          </w:p>
          <w:p w14:paraId="35FB172A" w14:textId="77777777" w:rsidR="00A71489" w:rsidRPr="00455A9F" w:rsidRDefault="00A71489" w:rsidP="00534688">
            <w:pPr>
              <w:numPr>
                <w:ilvl w:val="2"/>
                <w:numId w:val="59"/>
              </w:numPr>
              <w:shd w:val="clear" w:color="auto" w:fill="FFFFFF"/>
              <w:rPr>
                <w:lang w:eastAsia="ro-RO"/>
              </w:rPr>
            </w:pPr>
            <w:r w:rsidRPr="00455A9F">
              <w:rPr>
                <w:lang w:eastAsia="ro-RO"/>
              </w:rPr>
              <w:t> </w:t>
            </w:r>
            <w:r w:rsidRPr="00455A9F">
              <w:rPr>
                <w:lang w:eastAsia="ro-RO"/>
              </w:rPr>
              <w:t> </w:t>
            </w:r>
            <w:r w:rsidRPr="00455A9F">
              <w:rPr>
                <w:lang w:eastAsia="ro-RO"/>
              </w:rPr>
              <w:t> </w:t>
            </w:r>
            <w:r w:rsidRPr="00455A9F">
              <w:rPr>
                <w:lang w:eastAsia="ro-RO"/>
              </w:rPr>
              <w:t>Controlat cu dieta</w:t>
            </w:r>
          </w:p>
          <w:p w14:paraId="7CB4656B" w14:textId="77777777" w:rsidR="00A71489" w:rsidRPr="00455A9F" w:rsidRDefault="00A71489" w:rsidP="00534688">
            <w:pPr>
              <w:numPr>
                <w:ilvl w:val="2"/>
                <w:numId w:val="59"/>
              </w:numPr>
              <w:shd w:val="clear" w:color="auto" w:fill="FFFFFF"/>
              <w:rPr>
                <w:lang w:eastAsia="ro-RO"/>
              </w:rPr>
            </w:pPr>
            <w:r w:rsidRPr="00455A9F">
              <w:rPr>
                <w:lang w:eastAsia="ro-RO"/>
              </w:rPr>
              <w:t> </w:t>
            </w:r>
            <w:r w:rsidRPr="00455A9F">
              <w:rPr>
                <w:lang w:eastAsia="ro-RO"/>
              </w:rPr>
              <w:t> </w:t>
            </w:r>
            <w:r w:rsidRPr="00455A9F">
              <w:rPr>
                <w:lang w:eastAsia="ro-RO"/>
              </w:rPr>
              <w:t> </w:t>
            </w:r>
            <w:r w:rsidRPr="00455A9F">
              <w:rPr>
                <w:lang w:eastAsia="ro-RO"/>
              </w:rPr>
              <w:t>Controlat cu medicamente (agenți orali)</w:t>
            </w:r>
          </w:p>
          <w:p w14:paraId="2FA3BECC" w14:textId="77777777" w:rsidR="00A71489" w:rsidRPr="00455A9F" w:rsidRDefault="00A71489" w:rsidP="00534688">
            <w:pPr>
              <w:numPr>
                <w:ilvl w:val="2"/>
                <w:numId w:val="59"/>
              </w:numPr>
              <w:shd w:val="clear" w:color="auto" w:fill="FFFFFF"/>
              <w:rPr>
                <w:lang w:eastAsia="ro-RO"/>
              </w:rPr>
            </w:pPr>
            <w:r w:rsidRPr="00455A9F">
              <w:rPr>
                <w:lang w:eastAsia="ro-RO"/>
              </w:rPr>
              <w:t> </w:t>
            </w:r>
            <w:r w:rsidRPr="00455A9F">
              <w:rPr>
                <w:lang w:eastAsia="ro-RO"/>
              </w:rPr>
              <w:t> </w:t>
            </w:r>
            <w:r w:rsidRPr="00455A9F">
              <w:rPr>
                <w:lang w:eastAsia="ro-RO"/>
              </w:rPr>
              <w:t> </w:t>
            </w:r>
            <w:r w:rsidRPr="00455A9F">
              <w:rPr>
                <w:lang w:eastAsia="ro-RO"/>
              </w:rPr>
              <w:t>Necesar de insulină (≥10 U/zi sau ≥0,1 U/kg/zi)</w:t>
            </w:r>
          </w:p>
          <w:p w14:paraId="37DB5494" w14:textId="77777777" w:rsidR="00A71489" w:rsidRPr="00455A9F" w:rsidRDefault="00A71489" w:rsidP="00534688">
            <w:pPr>
              <w:numPr>
                <w:ilvl w:val="1"/>
                <w:numId w:val="52"/>
              </w:numPr>
              <w:shd w:val="clear" w:color="auto" w:fill="FFFFFF"/>
              <w:rPr>
                <w:lang w:eastAsia="ro-RO"/>
              </w:rPr>
            </w:pPr>
            <w:r w:rsidRPr="00455A9F">
              <w:rPr>
                <w:lang w:eastAsia="ro-RO"/>
              </w:rPr>
              <w:t> </w:t>
            </w:r>
            <w:r w:rsidRPr="00455A9F">
              <w:rPr>
                <w:lang w:eastAsia="ro-RO"/>
              </w:rPr>
              <w:t> </w:t>
            </w:r>
            <w:r w:rsidRPr="00455A9F">
              <w:rPr>
                <w:lang w:eastAsia="ro-RO"/>
              </w:rPr>
              <w:t>Dieta (</w:t>
            </w:r>
            <w:r w:rsidRPr="00455A9F">
              <w:rPr>
                <w:shd w:val="clear" w:color="auto" w:fill="FFFFFF"/>
              </w:rPr>
              <w:t xml:space="preserve">factorii de risc alimentar rezonabil pentru PC constituie consumul sistematic de </w:t>
            </w:r>
            <w:r w:rsidRPr="00455A9F">
              <w:rPr>
                <w:lang w:eastAsia="ro-RO"/>
              </w:rPr>
              <w:t xml:space="preserve">carne roșie ≥ 57 g / zi; </w:t>
            </w:r>
            <w:r w:rsidRPr="00455A9F">
              <w:rPr>
                <w:shd w:val="clear" w:color="auto" w:fill="FFFFFF"/>
              </w:rPr>
              <w:t> dar o dietă vegetariană/vegană ar trebui remarcată ca posibil factor de protecție</w:t>
            </w:r>
            <w:r w:rsidRPr="00455A9F">
              <w:rPr>
                <w:lang w:eastAsia="ro-RO"/>
              </w:rPr>
              <w:t>)</w:t>
            </w:r>
          </w:p>
          <w:p w14:paraId="74487BA4" w14:textId="77777777" w:rsidR="00A71489" w:rsidRPr="00455A9F" w:rsidRDefault="00A71489" w:rsidP="00534688">
            <w:pPr>
              <w:numPr>
                <w:ilvl w:val="1"/>
                <w:numId w:val="52"/>
              </w:numPr>
              <w:shd w:val="clear" w:color="auto" w:fill="FFFFFF"/>
              <w:rPr>
                <w:lang w:eastAsia="ro-RO"/>
              </w:rPr>
            </w:pPr>
            <w:r w:rsidRPr="00455A9F">
              <w:rPr>
                <w:lang w:eastAsia="ro-RO"/>
              </w:rPr>
              <w:t> </w:t>
            </w:r>
            <w:r w:rsidRPr="00455A9F">
              <w:rPr>
                <w:lang w:eastAsia="ro-RO"/>
              </w:rPr>
              <w:t> </w:t>
            </w:r>
            <w:r w:rsidRPr="00455A9F">
              <w:rPr>
                <w:lang w:eastAsia="ro-RO"/>
              </w:rPr>
              <w:t>Obezitatea (IMC &gt; 30 kg / m </w:t>
            </w:r>
            <w:r w:rsidRPr="00455A9F">
              <w:rPr>
                <w:vertAlign w:val="superscript"/>
                <w:lang w:eastAsia="ro-RO"/>
              </w:rPr>
              <w:t>2</w:t>
            </w:r>
            <w:r w:rsidRPr="00455A9F">
              <w:rPr>
                <w:lang w:eastAsia="ro-RO"/>
              </w:rPr>
              <w:t> )</w:t>
            </w:r>
          </w:p>
          <w:p w14:paraId="1BBC4688" w14:textId="77777777" w:rsidR="00A71489" w:rsidRPr="00455A9F" w:rsidRDefault="00A71489" w:rsidP="00534688">
            <w:pPr>
              <w:numPr>
                <w:ilvl w:val="1"/>
                <w:numId w:val="52"/>
              </w:numPr>
              <w:shd w:val="clear" w:color="auto" w:fill="FFFFFF"/>
              <w:rPr>
                <w:lang w:eastAsia="ro-RO"/>
              </w:rPr>
            </w:pPr>
            <w:r w:rsidRPr="00455A9F">
              <w:rPr>
                <w:lang w:eastAsia="ro-RO"/>
              </w:rPr>
              <w:t> </w:t>
            </w:r>
            <w:r w:rsidRPr="00455A9F">
              <w:rPr>
                <w:lang w:eastAsia="ro-RO"/>
              </w:rPr>
              <w:t> </w:t>
            </w:r>
            <w:r w:rsidRPr="00455A9F">
              <w:rPr>
                <w:lang w:eastAsia="ro-RO"/>
              </w:rPr>
              <w:t>Adipozitate viscerală (de exemplu, obezitate sub formă de măr)</w:t>
            </w:r>
          </w:p>
          <w:p w14:paraId="20EA7DF0" w14:textId="77777777" w:rsidR="00A71489" w:rsidRPr="00455A9F" w:rsidRDefault="00A71489" w:rsidP="00534688">
            <w:pPr>
              <w:numPr>
                <w:ilvl w:val="1"/>
                <w:numId w:val="52"/>
              </w:numPr>
              <w:shd w:val="clear" w:color="auto" w:fill="FFFFFF"/>
              <w:rPr>
                <w:lang w:eastAsia="ro-RO"/>
              </w:rPr>
            </w:pPr>
            <w:r w:rsidRPr="00455A9F">
              <w:rPr>
                <w:lang w:eastAsia="ro-RO"/>
              </w:rPr>
              <w:t> </w:t>
            </w:r>
            <w:r w:rsidRPr="00455A9F">
              <w:rPr>
                <w:lang w:eastAsia="ro-RO"/>
              </w:rPr>
              <w:t> </w:t>
            </w:r>
            <w:r w:rsidRPr="00455A9F">
              <w:rPr>
                <w:lang w:eastAsia="ro-RO"/>
              </w:rPr>
              <w:t>Altele, „NESPECIFICAT ALTFEL”</w:t>
            </w:r>
          </w:p>
          <w:p w14:paraId="5EEE324F" w14:textId="77777777" w:rsidR="00A71489" w:rsidRPr="00455A9F" w:rsidRDefault="00A71489" w:rsidP="00CB5ECF">
            <w:pPr>
              <w:shd w:val="clear" w:color="auto" w:fill="FFFFFF"/>
              <w:rPr>
                <w:b/>
                <w:lang w:eastAsia="ro-RO"/>
              </w:rPr>
            </w:pPr>
            <w:r w:rsidRPr="00455A9F">
              <w:rPr>
                <w:b/>
                <w:lang w:eastAsia="ro-RO"/>
              </w:rPr>
              <w:t>Idiopat</w:t>
            </w:r>
          </w:p>
          <w:p w14:paraId="730CDD88" w14:textId="77777777" w:rsidR="00A71489" w:rsidRPr="00455A9F" w:rsidRDefault="00A71489" w:rsidP="00534688">
            <w:pPr>
              <w:numPr>
                <w:ilvl w:val="1"/>
                <w:numId w:val="52"/>
              </w:numPr>
              <w:shd w:val="clear" w:color="auto" w:fill="FFFFFF"/>
              <w:rPr>
                <w:lang w:eastAsia="ro-RO"/>
              </w:rPr>
            </w:pPr>
            <w:r w:rsidRPr="00455A9F">
              <w:rPr>
                <w:lang w:eastAsia="ro-RO"/>
              </w:rPr>
              <w:t> </w:t>
            </w:r>
            <w:r w:rsidRPr="00455A9F">
              <w:rPr>
                <w:lang w:eastAsia="ro-RO"/>
              </w:rPr>
              <w:t> </w:t>
            </w:r>
            <w:r w:rsidRPr="00455A9F">
              <w:rPr>
                <w:lang w:eastAsia="ro-RO"/>
              </w:rPr>
              <w:t>Debut precoce (&lt;35 ani)</w:t>
            </w:r>
          </w:p>
          <w:p w14:paraId="4F9BACA2" w14:textId="77777777" w:rsidR="00A71489" w:rsidRPr="00455A9F" w:rsidRDefault="00A71489" w:rsidP="00534688">
            <w:pPr>
              <w:numPr>
                <w:ilvl w:val="1"/>
                <w:numId w:val="52"/>
              </w:numPr>
              <w:shd w:val="clear" w:color="auto" w:fill="FFFFFF"/>
              <w:rPr>
                <w:lang w:eastAsia="ro-RO"/>
              </w:rPr>
            </w:pPr>
            <w:r w:rsidRPr="00455A9F">
              <w:rPr>
                <w:lang w:eastAsia="ro-RO"/>
              </w:rPr>
              <w:t> </w:t>
            </w:r>
            <w:r w:rsidRPr="00455A9F">
              <w:rPr>
                <w:lang w:eastAsia="ro-RO"/>
              </w:rPr>
              <w:t> </w:t>
            </w:r>
            <w:r w:rsidRPr="00455A9F">
              <w:rPr>
                <w:lang w:eastAsia="ro-RO"/>
              </w:rPr>
              <w:t>Debut tardiv (&gt;35 de ani)</w:t>
            </w:r>
          </w:p>
          <w:p w14:paraId="223A9101" w14:textId="77777777" w:rsidR="00A71489" w:rsidRPr="00455A9F" w:rsidRDefault="00A71489" w:rsidP="00534688">
            <w:pPr>
              <w:numPr>
                <w:ilvl w:val="1"/>
                <w:numId w:val="52"/>
              </w:numPr>
              <w:shd w:val="clear" w:color="auto" w:fill="FFFFFF"/>
              <w:rPr>
                <w:lang w:eastAsia="ro-RO"/>
              </w:rPr>
            </w:pPr>
            <w:r w:rsidRPr="00455A9F">
              <w:rPr>
                <w:lang w:eastAsia="ro-RO"/>
              </w:rPr>
              <w:t>Altele, „NESPECIFICAT ALTFEL”</w:t>
            </w:r>
          </w:p>
          <w:p w14:paraId="3BD99826" w14:textId="77777777" w:rsidR="00A71489" w:rsidRPr="00455A9F" w:rsidRDefault="00A71489" w:rsidP="00CB5ECF">
            <w:pPr>
              <w:shd w:val="clear" w:color="auto" w:fill="FFFFFF"/>
              <w:outlineLvl w:val="3"/>
              <w:rPr>
                <w:b/>
                <w:lang w:eastAsia="ro-RO"/>
              </w:rPr>
            </w:pPr>
            <w:r w:rsidRPr="00455A9F">
              <w:rPr>
                <w:b/>
                <w:lang w:eastAsia="ro-RO"/>
              </w:rPr>
              <w:t>Genetic</w:t>
            </w:r>
          </w:p>
          <w:p w14:paraId="25AEB9E8" w14:textId="77777777" w:rsidR="00A71489" w:rsidRPr="00455A9F" w:rsidRDefault="00A71489" w:rsidP="00534688">
            <w:pPr>
              <w:numPr>
                <w:ilvl w:val="0"/>
                <w:numId w:val="53"/>
              </w:numPr>
              <w:shd w:val="clear" w:color="auto" w:fill="FFFFFF"/>
              <w:rPr>
                <w:lang w:eastAsia="ro-RO"/>
              </w:rPr>
            </w:pPr>
            <w:r w:rsidRPr="00455A9F">
              <w:rPr>
                <w:lang w:eastAsia="ro-RO"/>
              </w:rPr>
              <w:t> </w:t>
            </w:r>
            <w:r w:rsidRPr="00455A9F">
              <w:rPr>
                <w:lang w:eastAsia="ro-RO"/>
              </w:rPr>
              <w:t>Suspectat; genotipizare nu este disponibilă sau este limitată</w:t>
            </w:r>
          </w:p>
          <w:p w14:paraId="3B1EB36D" w14:textId="77777777" w:rsidR="00A71489" w:rsidRPr="00455A9F" w:rsidRDefault="00A71489" w:rsidP="00534688">
            <w:pPr>
              <w:numPr>
                <w:ilvl w:val="0"/>
                <w:numId w:val="53"/>
              </w:numPr>
              <w:shd w:val="clear" w:color="auto" w:fill="FFFFFF"/>
              <w:rPr>
                <w:lang w:eastAsia="ro-RO"/>
              </w:rPr>
            </w:pPr>
            <w:r w:rsidRPr="00455A9F">
              <w:rPr>
                <w:lang w:eastAsia="ro-RO"/>
              </w:rPr>
              <w:t> </w:t>
            </w:r>
            <w:r w:rsidRPr="00455A9F">
              <w:rPr>
                <w:lang w:eastAsia="ro-RO"/>
              </w:rPr>
              <w:t>Autosomal dominant (moștenirea mendeliană - sindromul unei gene unice)</w:t>
            </w:r>
          </w:p>
          <w:p w14:paraId="23D634A4" w14:textId="77777777" w:rsidR="00A71489" w:rsidRPr="00455A9F" w:rsidRDefault="00A71489" w:rsidP="00534688">
            <w:pPr>
              <w:numPr>
                <w:ilvl w:val="1"/>
                <w:numId w:val="53"/>
              </w:numPr>
              <w:shd w:val="clear" w:color="auto" w:fill="FFFFFF"/>
              <w:rPr>
                <w:lang w:eastAsia="ro-RO"/>
              </w:rPr>
            </w:pPr>
            <w:r w:rsidRPr="00455A9F">
              <w:rPr>
                <w:lang w:eastAsia="ro-RO"/>
              </w:rPr>
              <w:t> </w:t>
            </w:r>
            <w:r w:rsidRPr="00455A9F">
              <w:rPr>
                <w:lang w:eastAsia="ro-RO"/>
              </w:rPr>
              <w:t> </w:t>
            </w:r>
            <w:r w:rsidRPr="00455A9F">
              <w:rPr>
                <w:lang w:eastAsia="ro-RO"/>
              </w:rPr>
              <w:t>Mutații PRSS1 (pancreatită ereditară)</w:t>
            </w:r>
          </w:p>
          <w:p w14:paraId="6BAE3B76" w14:textId="77777777" w:rsidR="00A71489" w:rsidRPr="00455A9F" w:rsidRDefault="00A71489" w:rsidP="00534688">
            <w:pPr>
              <w:numPr>
                <w:ilvl w:val="1"/>
                <w:numId w:val="53"/>
              </w:numPr>
              <w:shd w:val="clear" w:color="auto" w:fill="FFFFFF"/>
              <w:rPr>
                <w:lang w:eastAsia="ro-RO"/>
              </w:rPr>
            </w:pPr>
            <w:r w:rsidRPr="00455A9F">
              <w:rPr>
                <w:lang w:eastAsia="ro-RO"/>
              </w:rPr>
              <w:t> </w:t>
            </w:r>
            <w:r w:rsidRPr="00455A9F">
              <w:rPr>
                <w:lang w:eastAsia="ro-RO"/>
              </w:rPr>
              <w:t> </w:t>
            </w:r>
            <w:r w:rsidRPr="00455A9F">
              <w:rPr>
                <w:lang w:eastAsia="ro-RO"/>
              </w:rPr>
              <w:t> Fenotipul </w:t>
            </w:r>
            <w:r w:rsidRPr="00455A9F">
              <w:rPr>
                <w:iCs/>
                <w:lang w:eastAsia="ro-RO"/>
              </w:rPr>
              <w:t>CEL</w:t>
            </w:r>
            <w:r w:rsidRPr="00455A9F">
              <w:rPr>
                <w:lang w:eastAsia="ro-RO"/>
              </w:rPr>
              <w:t> —MODY8</w:t>
            </w:r>
          </w:p>
          <w:p w14:paraId="162C0D70" w14:textId="77777777" w:rsidR="00A71489" w:rsidRPr="00455A9F" w:rsidRDefault="00A71489" w:rsidP="00534688">
            <w:pPr>
              <w:numPr>
                <w:ilvl w:val="1"/>
                <w:numId w:val="53"/>
              </w:numPr>
              <w:shd w:val="clear" w:color="auto" w:fill="FFFFFF"/>
              <w:rPr>
                <w:lang w:eastAsia="ro-RO"/>
              </w:rPr>
            </w:pPr>
            <w:r w:rsidRPr="00455A9F">
              <w:rPr>
                <w:lang w:eastAsia="ro-RO"/>
              </w:rPr>
              <w:t> </w:t>
            </w:r>
            <w:r w:rsidRPr="00455A9F">
              <w:rPr>
                <w:lang w:eastAsia="ro-RO"/>
              </w:rPr>
              <w:t> </w:t>
            </w:r>
            <w:r w:rsidRPr="00455A9F">
              <w:rPr>
                <w:lang w:eastAsia="ro-RO"/>
              </w:rPr>
              <w:t>Altele, „NESPECIFICAT ALTFEL”</w:t>
            </w:r>
          </w:p>
          <w:p w14:paraId="330C46FF" w14:textId="77777777" w:rsidR="00A71489" w:rsidRPr="00455A9F" w:rsidRDefault="00A71489" w:rsidP="00534688">
            <w:pPr>
              <w:numPr>
                <w:ilvl w:val="0"/>
                <w:numId w:val="53"/>
              </w:numPr>
              <w:shd w:val="clear" w:color="auto" w:fill="FFFFFF"/>
              <w:rPr>
                <w:lang w:eastAsia="ro-RO"/>
              </w:rPr>
            </w:pPr>
            <w:r w:rsidRPr="00455A9F">
              <w:rPr>
                <w:lang w:eastAsia="ro-RO"/>
              </w:rPr>
              <w:t> </w:t>
            </w:r>
            <w:r w:rsidRPr="00455A9F">
              <w:rPr>
                <w:lang w:eastAsia="ro-RO"/>
              </w:rPr>
              <w:t>Autosomal recesiv (moștenirea mendeliană – sindromul unei gene unice)</w:t>
            </w:r>
          </w:p>
          <w:p w14:paraId="790C7F26" w14:textId="77777777" w:rsidR="00A71489" w:rsidRPr="00455A9F" w:rsidRDefault="00A71489" w:rsidP="00534688">
            <w:pPr>
              <w:numPr>
                <w:ilvl w:val="1"/>
                <w:numId w:val="53"/>
              </w:numPr>
              <w:shd w:val="clear" w:color="auto" w:fill="FFFFFF"/>
              <w:rPr>
                <w:lang w:eastAsia="ro-RO"/>
              </w:rPr>
            </w:pPr>
            <w:r w:rsidRPr="00455A9F">
              <w:rPr>
                <w:lang w:eastAsia="ro-RO"/>
              </w:rPr>
              <w:t> </w:t>
            </w:r>
            <w:r w:rsidRPr="00455A9F">
              <w:rPr>
                <w:lang w:eastAsia="ro-RO"/>
              </w:rPr>
              <w:t> </w:t>
            </w:r>
            <w:r w:rsidRPr="00455A9F">
              <w:rPr>
                <w:lang w:eastAsia="ro-RO"/>
              </w:rPr>
              <w:t> </w:t>
            </w:r>
            <w:r w:rsidRPr="00455A9F">
              <w:rPr>
                <w:iCs/>
                <w:lang w:eastAsia="ro-RO"/>
              </w:rPr>
              <w:t>CFTR,</w:t>
            </w:r>
            <w:r w:rsidRPr="00455A9F">
              <w:rPr>
                <w:lang w:eastAsia="ro-RO"/>
              </w:rPr>
              <w:t> 2 variante severe in </w:t>
            </w:r>
            <w:r w:rsidRPr="00455A9F">
              <w:rPr>
                <w:iCs/>
                <w:lang w:eastAsia="ro-RO"/>
              </w:rPr>
              <w:t>trans</w:t>
            </w:r>
            <w:r w:rsidRPr="00455A9F">
              <w:rPr>
                <w:lang w:eastAsia="ro-RO"/>
              </w:rPr>
              <w:t> (fibroza chistica)</w:t>
            </w:r>
          </w:p>
          <w:p w14:paraId="6F76BED3" w14:textId="77777777" w:rsidR="00A71489" w:rsidRPr="00455A9F" w:rsidRDefault="00A71489" w:rsidP="00534688">
            <w:pPr>
              <w:numPr>
                <w:ilvl w:val="1"/>
                <w:numId w:val="53"/>
              </w:numPr>
              <w:shd w:val="clear" w:color="auto" w:fill="FFFFFF"/>
              <w:rPr>
                <w:lang w:eastAsia="ro-RO"/>
              </w:rPr>
            </w:pPr>
            <w:r w:rsidRPr="00455A9F">
              <w:rPr>
                <w:lang w:eastAsia="ro-RO"/>
              </w:rPr>
              <w:t> </w:t>
            </w:r>
            <w:r w:rsidRPr="00455A9F">
              <w:rPr>
                <w:lang w:eastAsia="ro-RO"/>
              </w:rPr>
              <w:t> </w:t>
            </w:r>
            <w:r w:rsidRPr="00455A9F">
              <w:rPr>
                <w:lang w:eastAsia="ro-RO"/>
              </w:rPr>
              <w:t> </w:t>
            </w:r>
            <w:r w:rsidRPr="00455A9F">
              <w:rPr>
                <w:iCs/>
                <w:lang w:eastAsia="ro-RO"/>
              </w:rPr>
              <w:t>CFTR,</w:t>
            </w:r>
            <w:r w:rsidRPr="00455A9F">
              <w:rPr>
                <w:lang w:eastAsia="ro-RO"/>
              </w:rPr>
              <w:t> &lt;2 variante severe în </w:t>
            </w:r>
            <w:r w:rsidRPr="00455A9F">
              <w:rPr>
                <w:iCs/>
                <w:lang w:eastAsia="ro-RO"/>
              </w:rPr>
              <w:t>trans</w:t>
            </w:r>
            <w:r w:rsidRPr="00455A9F">
              <w:rPr>
                <w:lang w:eastAsia="ro-RO"/>
              </w:rPr>
              <w:t> (CFTR-RD)</w:t>
            </w:r>
          </w:p>
          <w:p w14:paraId="3983A5C1" w14:textId="77777777" w:rsidR="00A71489" w:rsidRPr="00455A9F" w:rsidRDefault="00A71489" w:rsidP="00534688">
            <w:pPr>
              <w:numPr>
                <w:ilvl w:val="1"/>
                <w:numId w:val="53"/>
              </w:numPr>
              <w:shd w:val="clear" w:color="auto" w:fill="FFFFFF"/>
              <w:rPr>
                <w:lang w:eastAsia="ro-RO"/>
              </w:rPr>
            </w:pPr>
            <w:r w:rsidRPr="00455A9F">
              <w:rPr>
                <w:lang w:eastAsia="ro-RO"/>
              </w:rPr>
              <w:t> </w:t>
            </w:r>
            <w:r w:rsidRPr="00455A9F">
              <w:rPr>
                <w:lang w:eastAsia="ro-RO"/>
              </w:rPr>
              <w:t> </w:t>
            </w:r>
            <w:r w:rsidRPr="00455A9F">
              <w:rPr>
                <w:lang w:eastAsia="ro-RO"/>
              </w:rPr>
              <w:t>SPINK1 </w:t>
            </w:r>
            <w:r w:rsidRPr="00455A9F">
              <w:rPr>
                <w:iCs/>
                <w:lang w:eastAsia="ro-RO"/>
              </w:rPr>
              <w:t>,</w:t>
            </w:r>
            <w:r w:rsidRPr="00455A9F">
              <w:rPr>
                <w:lang w:eastAsia="ro-RO"/>
              </w:rPr>
              <w:t> 2 variante patogene în </w:t>
            </w:r>
            <w:r w:rsidRPr="00455A9F">
              <w:rPr>
                <w:iCs/>
                <w:lang w:eastAsia="ro-RO"/>
              </w:rPr>
              <w:t>trans</w:t>
            </w:r>
            <w:r w:rsidRPr="00455A9F">
              <w:rPr>
                <w:lang w:eastAsia="ro-RO"/>
              </w:rPr>
              <w:t> . (pancreatită familială asociată SPINK1)</w:t>
            </w:r>
          </w:p>
          <w:p w14:paraId="0A7AB5C2" w14:textId="77777777" w:rsidR="00A71489" w:rsidRPr="00455A9F" w:rsidRDefault="00A71489" w:rsidP="00534688">
            <w:pPr>
              <w:numPr>
                <w:ilvl w:val="1"/>
                <w:numId w:val="53"/>
              </w:numPr>
              <w:shd w:val="clear" w:color="auto" w:fill="FFFFFF"/>
              <w:rPr>
                <w:lang w:eastAsia="ro-RO"/>
              </w:rPr>
            </w:pPr>
            <w:r w:rsidRPr="00455A9F">
              <w:rPr>
                <w:lang w:eastAsia="ro-RO"/>
              </w:rPr>
              <w:t> </w:t>
            </w:r>
            <w:r w:rsidRPr="00455A9F">
              <w:rPr>
                <w:lang w:eastAsia="ro-RO"/>
              </w:rPr>
              <w:t> </w:t>
            </w:r>
            <w:r w:rsidRPr="00455A9F">
              <w:rPr>
                <w:lang w:eastAsia="ro-RO"/>
              </w:rPr>
              <w:t>Altele, „NESPECIFICAT ALTFEL”</w:t>
            </w:r>
          </w:p>
          <w:p w14:paraId="209B8262" w14:textId="77777777" w:rsidR="00A71489" w:rsidRPr="00455A9F" w:rsidRDefault="00A71489" w:rsidP="00534688">
            <w:pPr>
              <w:numPr>
                <w:ilvl w:val="0"/>
                <w:numId w:val="53"/>
              </w:numPr>
              <w:shd w:val="clear" w:color="auto" w:fill="FFFFFF"/>
              <w:rPr>
                <w:lang w:eastAsia="ro-RO"/>
              </w:rPr>
            </w:pPr>
            <w:r w:rsidRPr="00455A9F">
              <w:rPr>
                <w:lang w:eastAsia="ro-RO"/>
              </w:rPr>
              <w:t> </w:t>
            </w:r>
            <w:r w:rsidRPr="00455A9F">
              <w:rPr>
                <w:lang w:eastAsia="ro-RO"/>
              </w:rPr>
              <w:t>Genetica complexă - (non-mendeliană, genotipuri complexe +/− mediu)</w:t>
            </w:r>
          </w:p>
          <w:p w14:paraId="08E5B834" w14:textId="77777777" w:rsidR="00A71489" w:rsidRPr="00455A9F" w:rsidRDefault="00A71489" w:rsidP="00534688">
            <w:pPr>
              <w:numPr>
                <w:ilvl w:val="1"/>
                <w:numId w:val="53"/>
              </w:numPr>
              <w:shd w:val="clear" w:color="auto" w:fill="FFFFFF"/>
              <w:rPr>
                <w:lang w:eastAsia="ro-RO"/>
              </w:rPr>
            </w:pPr>
            <w:r w:rsidRPr="00455A9F">
              <w:rPr>
                <w:lang w:eastAsia="ro-RO"/>
              </w:rPr>
              <w:t> </w:t>
            </w:r>
            <w:r w:rsidRPr="00455A9F">
              <w:rPr>
                <w:lang w:eastAsia="ro-RO"/>
              </w:rPr>
              <w:t> </w:t>
            </w:r>
            <w:r w:rsidRPr="00455A9F">
              <w:rPr>
                <w:lang w:eastAsia="ro-RO"/>
              </w:rPr>
              <w:t> Varianta </w:t>
            </w:r>
            <w:r w:rsidRPr="00455A9F">
              <w:rPr>
                <w:iCs/>
                <w:lang w:eastAsia="ro-RO"/>
              </w:rPr>
              <w:t>CFTR</w:t>
            </w:r>
            <w:r w:rsidRPr="00455A9F">
              <w:rPr>
                <w:lang w:eastAsia="ro-RO"/>
              </w:rPr>
              <w:t> (1 variantă sau &gt;1 toate în </w:t>
            </w:r>
            <w:r w:rsidRPr="00455A9F">
              <w:rPr>
                <w:iCs/>
                <w:lang w:eastAsia="ro-RO"/>
              </w:rPr>
              <w:t>cis</w:t>
            </w:r>
            <w:r w:rsidRPr="00455A9F">
              <w:rPr>
                <w:lang w:eastAsia="ro-RO"/>
              </w:rPr>
              <w:t> )</w:t>
            </w:r>
          </w:p>
          <w:p w14:paraId="6FD86B1E" w14:textId="77777777" w:rsidR="00A71489" w:rsidRPr="00455A9F" w:rsidRDefault="00A71489" w:rsidP="00534688">
            <w:pPr>
              <w:numPr>
                <w:ilvl w:val="1"/>
                <w:numId w:val="53"/>
              </w:numPr>
              <w:shd w:val="clear" w:color="auto" w:fill="FFFFFF"/>
              <w:rPr>
                <w:lang w:eastAsia="ro-RO"/>
              </w:rPr>
            </w:pPr>
            <w:r w:rsidRPr="00455A9F">
              <w:rPr>
                <w:lang w:eastAsia="ro-RO"/>
              </w:rPr>
              <w:t> </w:t>
            </w:r>
            <w:r w:rsidRPr="00455A9F">
              <w:rPr>
                <w:lang w:eastAsia="ro-RO"/>
              </w:rPr>
              <w:t> </w:t>
            </w:r>
            <w:r w:rsidRPr="00455A9F">
              <w:rPr>
                <w:lang w:eastAsia="ro-RO"/>
              </w:rPr>
              <w:t> Variante </w:t>
            </w:r>
            <w:r w:rsidRPr="00455A9F">
              <w:rPr>
                <w:iCs/>
                <w:lang w:eastAsia="ro-RO"/>
              </w:rPr>
              <w:t>CTRC</w:t>
            </w:r>
          </w:p>
          <w:p w14:paraId="5C9261FF" w14:textId="77777777" w:rsidR="00A71489" w:rsidRPr="00455A9F" w:rsidRDefault="00A71489" w:rsidP="00534688">
            <w:pPr>
              <w:numPr>
                <w:ilvl w:val="1"/>
                <w:numId w:val="53"/>
              </w:numPr>
              <w:shd w:val="clear" w:color="auto" w:fill="FFFFFF"/>
              <w:rPr>
                <w:lang w:eastAsia="ro-RO"/>
              </w:rPr>
            </w:pPr>
            <w:r w:rsidRPr="00455A9F">
              <w:rPr>
                <w:lang w:eastAsia="ro-RO"/>
              </w:rPr>
              <w:t> </w:t>
            </w:r>
            <w:r w:rsidRPr="00455A9F">
              <w:rPr>
                <w:lang w:eastAsia="ro-RO"/>
              </w:rPr>
              <w:t> </w:t>
            </w:r>
            <w:r w:rsidRPr="00455A9F">
              <w:rPr>
                <w:lang w:eastAsia="ro-RO"/>
              </w:rPr>
              <w:t> Variante </w:t>
            </w:r>
            <w:r w:rsidRPr="00455A9F">
              <w:rPr>
                <w:iCs/>
                <w:lang w:eastAsia="ro-RO"/>
              </w:rPr>
              <w:t>CASR</w:t>
            </w:r>
          </w:p>
          <w:p w14:paraId="76C65677" w14:textId="77777777" w:rsidR="00A71489" w:rsidRPr="00455A9F" w:rsidRDefault="00A71489" w:rsidP="00534688">
            <w:pPr>
              <w:numPr>
                <w:ilvl w:val="1"/>
                <w:numId w:val="53"/>
              </w:numPr>
              <w:shd w:val="clear" w:color="auto" w:fill="FFFFFF"/>
              <w:rPr>
                <w:lang w:eastAsia="ro-RO"/>
              </w:rPr>
            </w:pPr>
            <w:r w:rsidRPr="00455A9F">
              <w:rPr>
                <w:lang w:eastAsia="ro-RO"/>
              </w:rPr>
              <w:t> </w:t>
            </w:r>
            <w:r w:rsidRPr="00455A9F">
              <w:rPr>
                <w:lang w:eastAsia="ro-RO"/>
              </w:rPr>
              <w:t> </w:t>
            </w:r>
            <w:r w:rsidRPr="00455A9F">
              <w:rPr>
                <w:lang w:eastAsia="ro-RO"/>
              </w:rPr>
              <w:t> Varianta </w:t>
            </w:r>
            <w:r w:rsidRPr="00455A9F">
              <w:rPr>
                <w:iCs/>
                <w:lang w:eastAsia="ro-RO"/>
              </w:rPr>
              <w:t>SPINK1</w:t>
            </w:r>
            <w:r w:rsidRPr="00455A9F">
              <w:rPr>
                <w:lang w:eastAsia="ro-RO"/>
              </w:rPr>
              <w:t> (1 variantă sau &gt;1 toate în </w:t>
            </w:r>
            <w:r w:rsidRPr="00455A9F">
              <w:rPr>
                <w:iCs/>
                <w:lang w:eastAsia="ro-RO"/>
              </w:rPr>
              <w:t>cis</w:t>
            </w:r>
            <w:r w:rsidRPr="00455A9F">
              <w:rPr>
                <w:lang w:eastAsia="ro-RO"/>
              </w:rPr>
              <w:t> )</w:t>
            </w:r>
          </w:p>
          <w:p w14:paraId="31F00379" w14:textId="77777777" w:rsidR="00A71489" w:rsidRPr="00455A9F" w:rsidRDefault="00A71489" w:rsidP="00534688">
            <w:pPr>
              <w:numPr>
                <w:ilvl w:val="1"/>
                <w:numId w:val="53"/>
              </w:numPr>
              <w:shd w:val="clear" w:color="auto" w:fill="FFFFFF"/>
              <w:rPr>
                <w:lang w:eastAsia="ro-RO"/>
              </w:rPr>
            </w:pPr>
            <w:r w:rsidRPr="00455A9F">
              <w:rPr>
                <w:lang w:eastAsia="ro-RO"/>
              </w:rPr>
              <w:t> </w:t>
            </w:r>
            <w:r w:rsidRPr="00455A9F">
              <w:rPr>
                <w:lang w:eastAsia="ro-RO"/>
              </w:rPr>
              <w:t> </w:t>
            </w:r>
            <w:r w:rsidRPr="00455A9F">
              <w:rPr>
                <w:lang w:eastAsia="ro-RO"/>
              </w:rPr>
              <w:t> Variante </w:t>
            </w:r>
            <w:r w:rsidRPr="00455A9F">
              <w:rPr>
                <w:iCs/>
                <w:lang w:eastAsia="ro-RO"/>
              </w:rPr>
              <w:t>CPA1</w:t>
            </w:r>
          </w:p>
          <w:p w14:paraId="5FC216B1" w14:textId="77777777" w:rsidR="00A71489" w:rsidRPr="00455A9F" w:rsidRDefault="00A71489" w:rsidP="00534688">
            <w:pPr>
              <w:numPr>
                <w:ilvl w:val="1"/>
                <w:numId w:val="53"/>
              </w:numPr>
              <w:shd w:val="clear" w:color="auto" w:fill="FFFFFF"/>
              <w:rPr>
                <w:lang w:eastAsia="ro-RO"/>
              </w:rPr>
            </w:pPr>
            <w:r w:rsidRPr="00455A9F">
              <w:rPr>
                <w:lang w:eastAsia="ro-RO"/>
              </w:rPr>
              <w:t> </w:t>
            </w:r>
            <w:r w:rsidRPr="00455A9F">
              <w:rPr>
                <w:lang w:eastAsia="ro-RO"/>
              </w:rPr>
              <w:t> </w:t>
            </w:r>
            <w:r w:rsidRPr="00455A9F">
              <w:rPr>
                <w:lang w:eastAsia="ro-RO"/>
              </w:rPr>
              <w:t> Variante </w:t>
            </w:r>
            <w:r w:rsidRPr="00455A9F">
              <w:rPr>
                <w:iCs/>
                <w:lang w:eastAsia="ro-RO"/>
              </w:rPr>
              <w:t>CEL</w:t>
            </w:r>
            <w:r w:rsidRPr="00455A9F">
              <w:rPr>
                <w:lang w:eastAsia="ro-RO"/>
              </w:rPr>
              <w:t> sau CEL </w:t>
            </w:r>
            <w:r w:rsidRPr="00455A9F">
              <w:rPr>
                <w:iCs/>
                <w:lang w:eastAsia="ro-RO"/>
              </w:rPr>
              <w:t>-HYB</w:t>
            </w:r>
          </w:p>
          <w:p w14:paraId="33ED670F" w14:textId="77777777" w:rsidR="00A71489" w:rsidRPr="00455A9F" w:rsidRDefault="00A71489" w:rsidP="00534688">
            <w:pPr>
              <w:numPr>
                <w:ilvl w:val="1"/>
                <w:numId w:val="53"/>
              </w:numPr>
              <w:shd w:val="clear" w:color="auto" w:fill="FFFFFF"/>
              <w:rPr>
                <w:lang w:eastAsia="ro-RO"/>
              </w:rPr>
            </w:pPr>
            <w:r w:rsidRPr="00455A9F">
              <w:rPr>
                <w:lang w:eastAsia="ro-RO"/>
              </w:rPr>
              <w:t> </w:t>
            </w:r>
            <w:r w:rsidRPr="00455A9F">
              <w:rPr>
                <w:lang w:eastAsia="ro-RO"/>
              </w:rPr>
              <w:t> </w:t>
            </w:r>
            <w:r w:rsidRPr="00455A9F">
              <w:rPr>
                <w:lang w:eastAsia="ro-RO"/>
              </w:rPr>
              <w:t>Altele, „NESPECIFICAT ALTFEL”</w:t>
            </w:r>
          </w:p>
          <w:p w14:paraId="35976D5C" w14:textId="77777777" w:rsidR="00A71489" w:rsidRPr="00455A9F" w:rsidRDefault="00A71489" w:rsidP="00534688">
            <w:pPr>
              <w:numPr>
                <w:ilvl w:val="0"/>
                <w:numId w:val="53"/>
              </w:numPr>
              <w:shd w:val="clear" w:color="auto" w:fill="FFFFFF"/>
              <w:rPr>
                <w:lang w:eastAsia="ro-RO"/>
              </w:rPr>
            </w:pPr>
            <w:r w:rsidRPr="00455A9F">
              <w:rPr>
                <w:lang w:eastAsia="ro-RO"/>
              </w:rPr>
              <w:t> </w:t>
            </w:r>
            <w:r w:rsidRPr="00455A9F">
              <w:rPr>
                <w:lang w:eastAsia="ro-RO"/>
              </w:rPr>
              <w:t>Gene modificatoare (variante genetice patogene)</w:t>
            </w:r>
          </w:p>
          <w:p w14:paraId="0D4B4422" w14:textId="77777777" w:rsidR="00A71489" w:rsidRPr="00455A9F" w:rsidRDefault="00A71489" w:rsidP="00534688">
            <w:pPr>
              <w:numPr>
                <w:ilvl w:val="1"/>
                <w:numId w:val="53"/>
              </w:numPr>
              <w:shd w:val="clear" w:color="auto" w:fill="FFFFFF"/>
              <w:rPr>
                <w:lang w:eastAsia="ro-RO"/>
              </w:rPr>
            </w:pPr>
            <w:r w:rsidRPr="00455A9F">
              <w:rPr>
                <w:lang w:eastAsia="ro-RO"/>
              </w:rPr>
              <w:t> </w:t>
            </w:r>
            <w:r w:rsidRPr="00455A9F">
              <w:rPr>
                <w:lang w:eastAsia="ro-RO"/>
              </w:rPr>
              <w:t> </w:t>
            </w:r>
            <w:r w:rsidRPr="00455A9F">
              <w:rPr>
                <w:lang w:eastAsia="ro-RO"/>
              </w:rPr>
              <w:t> </w:t>
            </w:r>
            <w:r w:rsidRPr="00455A9F">
              <w:rPr>
                <w:iCs/>
                <w:lang w:eastAsia="ro-RO"/>
              </w:rPr>
              <w:t>PRSS1-PRSS1</w:t>
            </w:r>
            <w:r w:rsidRPr="00455A9F">
              <w:rPr>
                <w:lang w:eastAsia="ro-RO"/>
              </w:rPr>
              <w:t> locus</w:t>
            </w:r>
          </w:p>
          <w:p w14:paraId="1B817A6F" w14:textId="77777777" w:rsidR="00A71489" w:rsidRPr="00455A9F" w:rsidRDefault="00A71489" w:rsidP="00534688">
            <w:pPr>
              <w:numPr>
                <w:ilvl w:val="1"/>
                <w:numId w:val="53"/>
              </w:numPr>
              <w:shd w:val="clear" w:color="auto" w:fill="FFFFFF"/>
              <w:rPr>
                <w:lang w:eastAsia="ro-RO"/>
              </w:rPr>
            </w:pPr>
            <w:r w:rsidRPr="00455A9F">
              <w:rPr>
                <w:lang w:eastAsia="ro-RO"/>
              </w:rPr>
              <w:t> </w:t>
            </w:r>
            <w:r w:rsidRPr="00455A9F">
              <w:rPr>
                <w:lang w:eastAsia="ro-RO"/>
              </w:rPr>
              <w:t> </w:t>
            </w:r>
            <w:r w:rsidRPr="00455A9F">
              <w:rPr>
                <w:lang w:eastAsia="ro-RO"/>
              </w:rPr>
              <w:t> </w:t>
            </w:r>
            <w:r w:rsidRPr="00455A9F">
              <w:rPr>
                <w:iCs/>
                <w:lang w:eastAsia="ro-RO"/>
              </w:rPr>
              <w:t>CLDN2</w:t>
            </w:r>
            <w:r w:rsidRPr="00455A9F">
              <w:rPr>
                <w:lang w:eastAsia="ro-RO"/>
              </w:rPr>
              <w:t> locus</w:t>
            </w:r>
          </w:p>
          <w:p w14:paraId="5142C300" w14:textId="77777777" w:rsidR="00A71489" w:rsidRPr="00455A9F" w:rsidRDefault="00A71489" w:rsidP="00534688">
            <w:pPr>
              <w:numPr>
                <w:ilvl w:val="1"/>
                <w:numId w:val="53"/>
              </w:numPr>
              <w:shd w:val="clear" w:color="auto" w:fill="FFFFFF"/>
              <w:rPr>
                <w:lang w:eastAsia="ro-RO"/>
              </w:rPr>
            </w:pPr>
            <w:r w:rsidRPr="00455A9F">
              <w:rPr>
                <w:lang w:eastAsia="ro-RO"/>
              </w:rPr>
              <w:t> </w:t>
            </w:r>
            <w:r w:rsidRPr="00455A9F">
              <w:rPr>
                <w:lang w:eastAsia="ro-RO"/>
              </w:rPr>
              <w:t> </w:t>
            </w:r>
            <w:r w:rsidRPr="00455A9F">
              <w:rPr>
                <w:lang w:eastAsia="ro-RO"/>
              </w:rPr>
              <w:t>SLC26A9</w:t>
            </w:r>
          </w:p>
          <w:p w14:paraId="093FA634" w14:textId="77777777" w:rsidR="00A71489" w:rsidRPr="00455A9F" w:rsidRDefault="00A71489" w:rsidP="00534688">
            <w:pPr>
              <w:numPr>
                <w:ilvl w:val="1"/>
                <w:numId w:val="53"/>
              </w:numPr>
              <w:shd w:val="clear" w:color="auto" w:fill="FFFFFF"/>
              <w:rPr>
                <w:lang w:eastAsia="ro-RO"/>
              </w:rPr>
            </w:pPr>
            <w:r w:rsidRPr="00455A9F">
              <w:rPr>
                <w:lang w:eastAsia="ro-RO"/>
              </w:rPr>
              <w:t> </w:t>
            </w:r>
            <w:r w:rsidRPr="00455A9F">
              <w:rPr>
                <w:lang w:eastAsia="ro-RO"/>
              </w:rPr>
              <w:t> </w:t>
            </w:r>
            <w:r w:rsidRPr="00455A9F">
              <w:rPr>
                <w:lang w:eastAsia="ro-RO"/>
              </w:rPr>
              <w:t>GGT1</w:t>
            </w:r>
          </w:p>
          <w:p w14:paraId="69D7CC24" w14:textId="77777777" w:rsidR="00A71489" w:rsidRPr="00455A9F" w:rsidRDefault="00A71489" w:rsidP="00534688">
            <w:pPr>
              <w:numPr>
                <w:ilvl w:val="1"/>
                <w:numId w:val="53"/>
              </w:numPr>
              <w:shd w:val="clear" w:color="auto" w:fill="FFFFFF"/>
              <w:rPr>
                <w:lang w:eastAsia="ro-RO"/>
              </w:rPr>
            </w:pPr>
            <w:r w:rsidRPr="00455A9F">
              <w:rPr>
                <w:lang w:eastAsia="ro-RO"/>
              </w:rPr>
              <w:lastRenderedPageBreak/>
              <w:t> </w:t>
            </w:r>
            <w:r w:rsidRPr="00455A9F">
              <w:rPr>
                <w:lang w:eastAsia="ro-RO"/>
              </w:rPr>
              <w:t> </w:t>
            </w:r>
            <w:r w:rsidRPr="00455A9F">
              <w:rPr>
                <w:lang w:eastAsia="ro-RO"/>
              </w:rPr>
              <w:t> </w:t>
            </w:r>
            <w:r w:rsidRPr="00455A9F">
              <w:rPr>
                <w:iCs/>
                <w:lang w:eastAsia="ro-RO"/>
              </w:rPr>
              <w:t>ABO -</w:t>
            </w:r>
            <w:r w:rsidRPr="00455A9F">
              <w:rPr>
                <w:lang w:eastAsia="ro-RO"/>
              </w:rPr>
              <w:t> grupa sanguină B</w:t>
            </w:r>
          </w:p>
          <w:p w14:paraId="16BF6436" w14:textId="77777777" w:rsidR="00A71489" w:rsidRPr="00455A9F" w:rsidRDefault="00A71489" w:rsidP="00534688">
            <w:pPr>
              <w:numPr>
                <w:ilvl w:val="1"/>
                <w:numId w:val="53"/>
              </w:numPr>
              <w:shd w:val="clear" w:color="auto" w:fill="FFFFFF"/>
              <w:rPr>
                <w:lang w:eastAsia="ro-RO"/>
              </w:rPr>
            </w:pPr>
            <w:r w:rsidRPr="00455A9F">
              <w:rPr>
                <w:lang w:eastAsia="ro-RO"/>
              </w:rPr>
              <w:t> </w:t>
            </w:r>
            <w:r w:rsidRPr="00455A9F">
              <w:rPr>
                <w:lang w:eastAsia="ro-RO"/>
              </w:rPr>
              <w:t> </w:t>
            </w:r>
            <w:r w:rsidRPr="00455A9F">
              <w:rPr>
                <w:lang w:eastAsia="ro-RO"/>
              </w:rPr>
              <w:t>Altele, „NESPECIFICAT ALTFEL”</w:t>
            </w:r>
          </w:p>
          <w:p w14:paraId="47742B02" w14:textId="77777777" w:rsidR="00A71489" w:rsidRPr="00455A9F" w:rsidRDefault="00A71489" w:rsidP="00534688">
            <w:pPr>
              <w:numPr>
                <w:ilvl w:val="0"/>
                <w:numId w:val="53"/>
              </w:numPr>
              <w:shd w:val="clear" w:color="auto" w:fill="FFFFFF"/>
              <w:rPr>
                <w:lang w:eastAsia="ro-RO"/>
              </w:rPr>
            </w:pPr>
            <w:r w:rsidRPr="00455A9F">
              <w:rPr>
                <w:lang w:eastAsia="ro-RO"/>
              </w:rPr>
              <w:t> </w:t>
            </w:r>
            <w:r w:rsidRPr="00455A9F">
              <w:rPr>
                <w:lang w:eastAsia="ro-RO"/>
              </w:rPr>
              <w:t>Sindroame de hipertrigliceridemie (variante genetice patogene)</w:t>
            </w:r>
          </w:p>
          <w:p w14:paraId="4EA2B8D4" w14:textId="77777777" w:rsidR="00A71489" w:rsidRPr="00455A9F" w:rsidRDefault="00A71489" w:rsidP="00534688">
            <w:pPr>
              <w:numPr>
                <w:ilvl w:val="1"/>
                <w:numId w:val="53"/>
              </w:numPr>
              <w:shd w:val="clear" w:color="auto" w:fill="FFFFFF"/>
              <w:rPr>
                <w:lang w:eastAsia="ro-RO"/>
              </w:rPr>
            </w:pPr>
            <w:r w:rsidRPr="00455A9F">
              <w:rPr>
                <w:lang w:eastAsia="ro-RO"/>
              </w:rPr>
              <w:t> </w:t>
            </w:r>
            <w:r w:rsidRPr="00455A9F">
              <w:rPr>
                <w:lang w:eastAsia="ro-RO"/>
              </w:rPr>
              <w:t> </w:t>
            </w:r>
            <w:r w:rsidRPr="00455A9F">
              <w:rPr>
                <w:lang w:eastAsia="ro-RO"/>
              </w:rPr>
              <w:t> </w:t>
            </w:r>
            <w:r w:rsidRPr="00455A9F">
              <w:rPr>
                <w:iCs/>
                <w:lang w:eastAsia="ro-RO"/>
              </w:rPr>
              <w:t>LPL</w:t>
            </w:r>
            <w:r w:rsidRPr="00455A9F">
              <w:rPr>
                <w:lang w:eastAsia="ro-RO"/>
              </w:rPr>
              <w:t> - deficit de lipoprotein-lipază</w:t>
            </w:r>
          </w:p>
          <w:p w14:paraId="53997355" w14:textId="77777777" w:rsidR="00A71489" w:rsidRPr="00455A9F" w:rsidRDefault="00A71489" w:rsidP="00534688">
            <w:pPr>
              <w:numPr>
                <w:ilvl w:val="1"/>
                <w:numId w:val="53"/>
              </w:numPr>
              <w:shd w:val="clear" w:color="auto" w:fill="FFFFFF"/>
              <w:rPr>
                <w:lang w:eastAsia="ro-RO"/>
              </w:rPr>
            </w:pPr>
            <w:r w:rsidRPr="00455A9F">
              <w:rPr>
                <w:lang w:eastAsia="ro-RO"/>
              </w:rPr>
              <w:t> </w:t>
            </w:r>
            <w:r w:rsidRPr="00455A9F">
              <w:rPr>
                <w:lang w:eastAsia="ro-RO"/>
              </w:rPr>
              <w:t> </w:t>
            </w:r>
            <w:r w:rsidRPr="00455A9F">
              <w:rPr>
                <w:lang w:eastAsia="ro-RO"/>
              </w:rPr>
              <w:t> </w:t>
            </w:r>
            <w:r w:rsidRPr="00455A9F">
              <w:rPr>
                <w:iCs/>
                <w:lang w:eastAsia="ro-RO"/>
              </w:rPr>
              <w:t>APOC2 — Deficit de</w:t>
            </w:r>
            <w:r w:rsidRPr="00455A9F">
              <w:rPr>
                <w:lang w:eastAsia="ro-RO"/>
              </w:rPr>
              <w:t> apolipoproteină C-II</w:t>
            </w:r>
          </w:p>
          <w:p w14:paraId="40EA674F" w14:textId="77777777" w:rsidR="00A71489" w:rsidRPr="00455A9F" w:rsidRDefault="00A71489" w:rsidP="00534688">
            <w:pPr>
              <w:numPr>
                <w:ilvl w:val="1"/>
                <w:numId w:val="53"/>
              </w:numPr>
              <w:shd w:val="clear" w:color="auto" w:fill="FFFFFF"/>
              <w:rPr>
                <w:lang w:eastAsia="ro-RO"/>
              </w:rPr>
            </w:pPr>
            <w:r w:rsidRPr="00455A9F">
              <w:rPr>
                <w:lang w:eastAsia="ro-RO"/>
              </w:rPr>
              <w:t> </w:t>
            </w:r>
            <w:r w:rsidRPr="00455A9F">
              <w:rPr>
                <w:lang w:eastAsia="ro-RO"/>
              </w:rPr>
              <w:t> </w:t>
            </w:r>
            <w:r w:rsidRPr="00455A9F">
              <w:rPr>
                <w:lang w:eastAsia="ro-RO"/>
              </w:rPr>
              <w:t>Alt sindrom de chilomicronemie familială (FCS)</w:t>
            </w:r>
          </w:p>
          <w:p w14:paraId="7B8A1CF5" w14:textId="77777777" w:rsidR="00A71489" w:rsidRPr="00455A9F" w:rsidRDefault="00A71489" w:rsidP="00534688">
            <w:pPr>
              <w:numPr>
                <w:ilvl w:val="1"/>
                <w:numId w:val="53"/>
              </w:numPr>
              <w:shd w:val="clear" w:color="auto" w:fill="FFFFFF"/>
              <w:rPr>
                <w:lang w:eastAsia="ro-RO"/>
              </w:rPr>
            </w:pPr>
            <w:r w:rsidRPr="00455A9F">
              <w:rPr>
                <w:lang w:eastAsia="ro-RO"/>
              </w:rPr>
              <w:t> </w:t>
            </w:r>
            <w:r w:rsidRPr="00455A9F">
              <w:rPr>
                <w:lang w:eastAsia="ro-RO"/>
              </w:rPr>
              <w:t> </w:t>
            </w:r>
            <w:r w:rsidRPr="00455A9F">
              <w:rPr>
                <w:lang w:eastAsia="ro-RO"/>
              </w:rPr>
              <w:t>Sindromul chilomicronemia multifactorial (MCS)</w:t>
            </w:r>
          </w:p>
          <w:p w14:paraId="7C85EC58" w14:textId="77777777" w:rsidR="00A71489" w:rsidRPr="00455A9F" w:rsidRDefault="00A71489" w:rsidP="00534688">
            <w:pPr>
              <w:numPr>
                <w:ilvl w:val="1"/>
                <w:numId w:val="53"/>
              </w:numPr>
              <w:shd w:val="clear" w:color="auto" w:fill="FFFFFF"/>
              <w:rPr>
                <w:lang w:eastAsia="ro-RO"/>
              </w:rPr>
            </w:pPr>
            <w:r w:rsidRPr="00455A9F">
              <w:rPr>
                <w:lang w:eastAsia="ro-RO"/>
              </w:rPr>
              <w:t> </w:t>
            </w:r>
            <w:r w:rsidRPr="00455A9F">
              <w:rPr>
                <w:lang w:eastAsia="ro-RO"/>
              </w:rPr>
              <w:t> </w:t>
            </w:r>
            <w:r w:rsidRPr="00455A9F">
              <w:rPr>
                <w:lang w:eastAsia="ro-RO"/>
              </w:rPr>
              <w:t>Altele, „NESPECIFICAT ALTFEL”</w:t>
            </w:r>
          </w:p>
          <w:p w14:paraId="38C8EA39" w14:textId="77777777" w:rsidR="00A71489" w:rsidRPr="00455A9F" w:rsidRDefault="00A71489" w:rsidP="00534688">
            <w:pPr>
              <w:numPr>
                <w:ilvl w:val="0"/>
                <w:numId w:val="53"/>
              </w:numPr>
              <w:shd w:val="clear" w:color="auto" w:fill="FFFFFF"/>
              <w:rPr>
                <w:lang w:eastAsia="ro-RO"/>
              </w:rPr>
            </w:pPr>
            <w:r w:rsidRPr="00455A9F">
              <w:rPr>
                <w:lang w:eastAsia="ro-RO"/>
              </w:rPr>
              <w:t> </w:t>
            </w:r>
            <w:r w:rsidRPr="00455A9F">
              <w:rPr>
                <w:lang w:eastAsia="ro-RO"/>
              </w:rPr>
              <w:t>Sindroame rare asociate variantelor genetice pancreatice non-neoplazice</w:t>
            </w:r>
          </w:p>
          <w:p w14:paraId="0ECE6919" w14:textId="77777777" w:rsidR="00A71489" w:rsidRPr="00455A9F" w:rsidRDefault="00A71489" w:rsidP="00534688">
            <w:pPr>
              <w:numPr>
                <w:ilvl w:val="1"/>
                <w:numId w:val="53"/>
              </w:numPr>
              <w:shd w:val="clear" w:color="auto" w:fill="FFFFFF"/>
              <w:rPr>
                <w:lang w:eastAsia="ro-RO"/>
              </w:rPr>
            </w:pPr>
            <w:r w:rsidRPr="00455A9F">
              <w:rPr>
                <w:lang w:eastAsia="ro-RO"/>
              </w:rPr>
              <w:t> </w:t>
            </w:r>
            <w:r w:rsidRPr="00455A9F">
              <w:rPr>
                <w:lang w:eastAsia="ro-RO"/>
              </w:rPr>
              <w:t> </w:t>
            </w:r>
            <w:r w:rsidRPr="00455A9F">
              <w:rPr>
                <w:lang w:eastAsia="ro-RO"/>
              </w:rPr>
              <w:t>Sindromul Shwachman-Diamond</w:t>
            </w:r>
          </w:p>
          <w:p w14:paraId="1FA29623" w14:textId="77777777" w:rsidR="00A71489" w:rsidRPr="00455A9F" w:rsidRDefault="00A71489" w:rsidP="00534688">
            <w:pPr>
              <w:numPr>
                <w:ilvl w:val="1"/>
                <w:numId w:val="53"/>
              </w:numPr>
              <w:shd w:val="clear" w:color="auto" w:fill="FFFFFF"/>
              <w:rPr>
                <w:lang w:eastAsia="ro-RO"/>
              </w:rPr>
            </w:pPr>
            <w:r w:rsidRPr="00455A9F">
              <w:rPr>
                <w:lang w:eastAsia="ro-RO"/>
              </w:rPr>
              <w:t> </w:t>
            </w:r>
            <w:r w:rsidRPr="00455A9F">
              <w:rPr>
                <w:lang w:eastAsia="ro-RO"/>
              </w:rPr>
              <w:t> </w:t>
            </w:r>
            <w:r w:rsidRPr="00455A9F">
              <w:rPr>
                <w:lang w:eastAsia="ro-RO"/>
              </w:rPr>
              <w:t>Sindromul Johanson-Blizzard</w:t>
            </w:r>
          </w:p>
          <w:p w14:paraId="3B667D14" w14:textId="77777777" w:rsidR="00A71489" w:rsidRPr="00455A9F" w:rsidRDefault="00A71489" w:rsidP="00534688">
            <w:pPr>
              <w:numPr>
                <w:ilvl w:val="1"/>
                <w:numId w:val="53"/>
              </w:numPr>
              <w:shd w:val="clear" w:color="auto" w:fill="FFFFFF"/>
              <w:rPr>
                <w:b/>
                <w:lang w:eastAsia="ro-RO"/>
              </w:rPr>
            </w:pPr>
            <w:r w:rsidRPr="00455A9F">
              <w:rPr>
                <w:lang w:eastAsia="ro-RO"/>
              </w:rPr>
              <w:t> </w:t>
            </w:r>
            <w:r w:rsidRPr="00455A9F">
              <w:rPr>
                <w:lang w:eastAsia="ro-RO"/>
              </w:rPr>
              <w:t> </w:t>
            </w:r>
            <w:r w:rsidRPr="00455A9F">
              <w:rPr>
                <w:lang w:eastAsia="ro-RO"/>
              </w:rPr>
              <w:t xml:space="preserve">Tulburări mitocondriale (de exemplu, sindromul de pancreas </w:t>
            </w:r>
            <w:r w:rsidRPr="00455A9F">
              <w:rPr>
                <w:shd w:val="clear" w:color="auto" w:fill="FFFFFF"/>
              </w:rPr>
              <w:t>Pearson's Marrow</w:t>
            </w:r>
            <w:r w:rsidRPr="00455A9F">
              <w:rPr>
                <w:lang w:eastAsia="ro-RO"/>
              </w:rPr>
              <w:t> </w:t>
            </w:r>
            <w:r w:rsidRPr="00455A9F">
              <w:rPr>
                <w:lang w:eastAsia="ro-RO"/>
              </w:rPr>
              <w:t> </w:t>
            </w:r>
          </w:p>
          <w:p w14:paraId="65D9433A" w14:textId="77777777" w:rsidR="00A71489" w:rsidRPr="00455A9F" w:rsidRDefault="00A71489" w:rsidP="00534688">
            <w:pPr>
              <w:numPr>
                <w:ilvl w:val="1"/>
                <w:numId w:val="53"/>
              </w:numPr>
              <w:shd w:val="clear" w:color="auto" w:fill="FFFFFF"/>
              <w:rPr>
                <w:b/>
                <w:lang w:eastAsia="ro-RO"/>
              </w:rPr>
            </w:pPr>
            <w:r w:rsidRPr="00455A9F">
              <w:rPr>
                <w:lang w:eastAsia="ro-RO"/>
              </w:rPr>
              <w:t>Altele, „NESPECIFICAT ALTFEL”</w:t>
            </w:r>
          </w:p>
          <w:p w14:paraId="5AF4F58A" w14:textId="77777777" w:rsidR="00A71489" w:rsidRPr="00455A9F" w:rsidRDefault="00A71489" w:rsidP="00CB5ECF">
            <w:pPr>
              <w:shd w:val="clear" w:color="auto" w:fill="FFFFFF"/>
              <w:outlineLvl w:val="3"/>
              <w:rPr>
                <w:b/>
                <w:lang w:eastAsia="ro-RO"/>
              </w:rPr>
            </w:pPr>
            <w:r w:rsidRPr="00455A9F">
              <w:rPr>
                <w:b/>
                <w:lang w:eastAsia="ro-RO"/>
              </w:rPr>
              <w:t>Pancreatită autoimună (PAI)/pancreatită sensibilă la steroizi</w:t>
            </w:r>
          </w:p>
          <w:p w14:paraId="027C9770" w14:textId="77777777" w:rsidR="00A71489" w:rsidRPr="00455A9F" w:rsidRDefault="00A71489" w:rsidP="00534688">
            <w:pPr>
              <w:numPr>
                <w:ilvl w:val="0"/>
                <w:numId w:val="54"/>
              </w:numPr>
              <w:shd w:val="clear" w:color="auto" w:fill="FFFFFF"/>
              <w:rPr>
                <w:lang w:eastAsia="ro-RO"/>
              </w:rPr>
            </w:pPr>
            <w:r w:rsidRPr="00455A9F">
              <w:rPr>
                <w:lang w:eastAsia="ro-RO"/>
              </w:rPr>
              <w:t> </w:t>
            </w:r>
            <w:r w:rsidRPr="00455A9F">
              <w:rPr>
                <w:lang w:eastAsia="ro-RO"/>
              </w:rPr>
              <w:t>PAI tip 1 - boală legată de IgG4</w:t>
            </w:r>
          </w:p>
          <w:p w14:paraId="00CA512C" w14:textId="77777777" w:rsidR="00A71489" w:rsidRPr="00455A9F" w:rsidRDefault="00A71489" w:rsidP="00534688">
            <w:pPr>
              <w:numPr>
                <w:ilvl w:val="1"/>
                <w:numId w:val="54"/>
              </w:numPr>
              <w:shd w:val="clear" w:color="auto" w:fill="FFFFFF"/>
              <w:rPr>
                <w:lang w:eastAsia="ro-RO"/>
              </w:rPr>
            </w:pPr>
            <w:r w:rsidRPr="00455A9F">
              <w:rPr>
                <w:lang w:eastAsia="ro-RO"/>
              </w:rPr>
              <w:t> </w:t>
            </w:r>
            <w:r w:rsidRPr="00455A9F">
              <w:rPr>
                <w:lang w:eastAsia="ro-RO"/>
              </w:rPr>
              <w:t> </w:t>
            </w:r>
            <w:r w:rsidRPr="00455A9F">
              <w:rPr>
                <w:lang w:eastAsia="ro-RO"/>
              </w:rPr>
              <w:t>Izolat la pancreas</w:t>
            </w:r>
          </w:p>
          <w:p w14:paraId="6C98C247" w14:textId="77777777" w:rsidR="00A71489" w:rsidRPr="00455A9F" w:rsidRDefault="00A71489" w:rsidP="00534688">
            <w:pPr>
              <w:numPr>
                <w:ilvl w:val="1"/>
                <w:numId w:val="54"/>
              </w:numPr>
              <w:shd w:val="clear" w:color="auto" w:fill="FFFFFF"/>
              <w:rPr>
                <w:lang w:eastAsia="ro-RO"/>
              </w:rPr>
            </w:pPr>
            <w:r w:rsidRPr="00455A9F">
              <w:rPr>
                <w:lang w:eastAsia="ro-RO"/>
              </w:rPr>
              <w:t> </w:t>
            </w:r>
            <w:r w:rsidRPr="00455A9F">
              <w:rPr>
                <w:lang w:eastAsia="ro-RO"/>
              </w:rPr>
              <w:t> </w:t>
            </w:r>
            <w:r w:rsidRPr="00455A9F">
              <w:rPr>
                <w:lang w:eastAsia="ro-RO"/>
              </w:rPr>
              <w:t>Asociat cu alte organe (boală legată de IgG4)</w:t>
            </w:r>
          </w:p>
          <w:p w14:paraId="3B61FE98" w14:textId="77777777" w:rsidR="00A71489" w:rsidRPr="00455A9F" w:rsidRDefault="00A71489" w:rsidP="00534688">
            <w:pPr>
              <w:numPr>
                <w:ilvl w:val="0"/>
                <w:numId w:val="54"/>
              </w:numPr>
              <w:shd w:val="clear" w:color="auto" w:fill="FFFFFF"/>
              <w:rPr>
                <w:lang w:eastAsia="ro-RO"/>
              </w:rPr>
            </w:pPr>
            <w:r w:rsidRPr="00455A9F">
              <w:rPr>
                <w:lang w:eastAsia="ro-RO"/>
              </w:rPr>
              <w:t> </w:t>
            </w:r>
            <w:r w:rsidRPr="00455A9F">
              <w:rPr>
                <w:lang w:eastAsia="ro-RO"/>
              </w:rPr>
              <w:t>PAI tip 2</w:t>
            </w:r>
          </w:p>
          <w:p w14:paraId="3970EE1A" w14:textId="77777777" w:rsidR="00A71489" w:rsidRPr="00455A9F" w:rsidRDefault="00A71489" w:rsidP="00534688">
            <w:pPr>
              <w:numPr>
                <w:ilvl w:val="1"/>
                <w:numId w:val="54"/>
              </w:numPr>
              <w:shd w:val="clear" w:color="auto" w:fill="FFFFFF"/>
              <w:rPr>
                <w:lang w:eastAsia="ro-RO"/>
              </w:rPr>
            </w:pPr>
            <w:r w:rsidRPr="00455A9F">
              <w:rPr>
                <w:lang w:eastAsia="ro-RO"/>
              </w:rPr>
              <w:t> </w:t>
            </w:r>
            <w:r w:rsidRPr="00455A9F">
              <w:rPr>
                <w:lang w:eastAsia="ro-RO"/>
              </w:rPr>
              <w:t> </w:t>
            </w:r>
            <w:r w:rsidRPr="00455A9F">
              <w:rPr>
                <w:lang w:eastAsia="ro-RO"/>
              </w:rPr>
              <w:t>Izolat la pancreas</w:t>
            </w:r>
          </w:p>
          <w:p w14:paraId="3C6B2FF7" w14:textId="77777777" w:rsidR="00A71489" w:rsidRPr="00455A9F" w:rsidRDefault="00A71489" w:rsidP="00534688">
            <w:pPr>
              <w:numPr>
                <w:ilvl w:val="1"/>
                <w:numId w:val="54"/>
              </w:numPr>
              <w:shd w:val="clear" w:color="auto" w:fill="FFFFFF"/>
              <w:rPr>
                <w:lang w:eastAsia="ro-RO"/>
              </w:rPr>
            </w:pPr>
            <w:r w:rsidRPr="00455A9F">
              <w:rPr>
                <w:lang w:eastAsia="ro-RO"/>
              </w:rPr>
              <w:t> </w:t>
            </w:r>
            <w:r w:rsidRPr="00455A9F">
              <w:rPr>
                <w:lang w:eastAsia="ro-RO"/>
              </w:rPr>
              <w:t> </w:t>
            </w:r>
            <w:r w:rsidRPr="00455A9F">
              <w:rPr>
                <w:lang w:eastAsia="ro-RO"/>
              </w:rPr>
              <w:t>Cu boala Crohn</w:t>
            </w:r>
          </w:p>
          <w:p w14:paraId="771BEC5F" w14:textId="77777777" w:rsidR="00A71489" w:rsidRPr="00455A9F" w:rsidRDefault="00A71489" w:rsidP="00534688">
            <w:pPr>
              <w:numPr>
                <w:ilvl w:val="1"/>
                <w:numId w:val="54"/>
              </w:numPr>
              <w:shd w:val="clear" w:color="auto" w:fill="FFFFFF"/>
              <w:rPr>
                <w:lang w:eastAsia="ro-RO"/>
              </w:rPr>
            </w:pPr>
            <w:r w:rsidRPr="00455A9F">
              <w:rPr>
                <w:lang w:eastAsia="ro-RO"/>
              </w:rPr>
              <w:t> </w:t>
            </w:r>
            <w:r w:rsidRPr="00455A9F">
              <w:rPr>
                <w:lang w:eastAsia="ro-RO"/>
              </w:rPr>
              <w:t> </w:t>
            </w:r>
            <w:r w:rsidRPr="00455A9F">
              <w:rPr>
                <w:lang w:eastAsia="ro-RO"/>
              </w:rPr>
              <w:t>Cu colita ulcerativa</w:t>
            </w:r>
          </w:p>
          <w:p w14:paraId="0547E9F5" w14:textId="77777777" w:rsidR="00A71489" w:rsidRPr="00455A9F" w:rsidRDefault="00A71489" w:rsidP="00534688">
            <w:pPr>
              <w:numPr>
                <w:ilvl w:val="1"/>
                <w:numId w:val="54"/>
              </w:numPr>
              <w:shd w:val="clear" w:color="auto" w:fill="FFFFFF"/>
              <w:rPr>
                <w:lang w:eastAsia="ro-RO"/>
              </w:rPr>
            </w:pPr>
            <w:r w:rsidRPr="00455A9F">
              <w:rPr>
                <w:lang w:eastAsia="ro-RO"/>
              </w:rPr>
              <w:t> </w:t>
            </w:r>
            <w:r w:rsidRPr="00455A9F">
              <w:rPr>
                <w:lang w:eastAsia="ro-RO"/>
              </w:rPr>
              <w:t> </w:t>
            </w:r>
            <w:r w:rsidRPr="00455A9F">
              <w:rPr>
                <w:lang w:eastAsia="ro-RO"/>
              </w:rPr>
              <w:t>Asociat cu alte organe</w:t>
            </w:r>
          </w:p>
          <w:p w14:paraId="32E70FC8" w14:textId="77777777" w:rsidR="00A71489" w:rsidRPr="00455A9F" w:rsidRDefault="00A71489" w:rsidP="00534688">
            <w:pPr>
              <w:numPr>
                <w:ilvl w:val="1"/>
                <w:numId w:val="54"/>
              </w:numPr>
              <w:shd w:val="clear" w:color="auto" w:fill="FFFFFF"/>
              <w:rPr>
                <w:lang w:eastAsia="ro-RO"/>
              </w:rPr>
            </w:pPr>
            <w:r w:rsidRPr="00455A9F">
              <w:rPr>
                <w:lang w:eastAsia="ro-RO"/>
              </w:rPr>
              <w:t>PAI-”NESPECIFICAT ALTFEL” (responsibilă la steroizi, nu de tip 1 sau tip 2)</w:t>
            </w:r>
          </w:p>
          <w:p w14:paraId="655532D6" w14:textId="77777777" w:rsidR="00A71489" w:rsidRPr="00455A9F" w:rsidRDefault="00A71489" w:rsidP="00CB5ECF">
            <w:pPr>
              <w:shd w:val="clear" w:color="auto" w:fill="FFFFFF"/>
              <w:outlineLvl w:val="3"/>
              <w:rPr>
                <w:b/>
                <w:lang w:eastAsia="ro-RO"/>
              </w:rPr>
            </w:pPr>
            <w:r w:rsidRPr="00455A9F">
              <w:rPr>
                <w:b/>
                <w:lang w:eastAsia="ro-RO"/>
              </w:rPr>
              <w:t>Pancreatită acută recurentă (RAP) și pancreatită acută severă (SAP)</w:t>
            </w:r>
          </w:p>
          <w:p w14:paraId="108C2B04" w14:textId="77777777" w:rsidR="00A71489" w:rsidRPr="00455A9F" w:rsidRDefault="00A71489" w:rsidP="00534688">
            <w:pPr>
              <w:numPr>
                <w:ilvl w:val="0"/>
                <w:numId w:val="55"/>
              </w:numPr>
              <w:shd w:val="clear" w:color="auto" w:fill="FFFFFF"/>
              <w:rPr>
                <w:lang w:eastAsia="ro-RO"/>
              </w:rPr>
            </w:pPr>
            <w:r w:rsidRPr="00455A9F">
              <w:rPr>
                <w:lang w:eastAsia="ro-RO"/>
              </w:rPr>
              <w:t>Pancreatită acută (un singur episod, inclusiv data evenimentului, dacă este disponibilă)</w:t>
            </w:r>
          </w:p>
          <w:p w14:paraId="6C5AE1D0" w14:textId="77777777" w:rsidR="00A71489" w:rsidRPr="00455A9F" w:rsidRDefault="00A71489" w:rsidP="00534688">
            <w:pPr>
              <w:numPr>
                <w:ilvl w:val="1"/>
                <w:numId w:val="55"/>
              </w:numPr>
              <w:shd w:val="clear" w:color="auto" w:fill="FFFFFF"/>
              <w:rPr>
                <w:lang w:eastAsia="ro-RO"/>
              </w:rPr>
            </w:pPr>
            <w:r w:rsidRPr="00455A9F">
              <w:rPr>
                <w:lang w:eastAsia="ro-RO"/>
              </w:rPr>
              <w:t> </w:t>
            </w:r>
            <w:r w:rsidRPr="00455A9F">
              <w:rPr>
                <w:lang w:eastAsia="ro-RO"/>
              </w:rPr>
              <w:t> </w:t>
            </w:r>
            <w:r w:rsidRPr="00455A9F">
              <w:rPr>
                <w:lang w:eastAsia="ro-RO"/>
              </w:rPr>
              <w:t>AP fără MOF persistent și &lt;30% PNec</w:t>
            </w:r>
          </w:p>
          <w:p w14:paraId="7595CC97" w14:textId="77777777" w:rsidR="00A71489" w:rsidRPr="00455A9F" w:rsidRDefault="00A71489" w:rsidP="00534688">
            <w:pPr>
              <w:numPr>
                <w:ilvl w:val="1"/>
                <w:numId w:val="55"/>
              </w:numPr>
              <w:shd w:val="clear" w:color="auto" w:fill="FFFFFF"/>
              <w:rPr>
                <w:lang w:eastAsia="ro-RO"/>
              </w:rPr>
            </w:pPr>
            <w:r w:rsidRPr="00455A9F">
              <w:rPr>
                <w:lang w:eastAsia="ro-RO"/>
              </w:rPr>
              <w:t> </w:t>
            </w:r>
            <w:r w:rsidRPr="00455A9F">
              <w:rPr>
                <w:lang w:eastAsia="ro-RO"/>
              </w:rPr>
              <w:t> </w:t>
            </w:r>
            <w:r w:rsidRPr="00455A9F">
              <w:rPr>
                <w:lang w:eastAsia="ro-RO"/>
              </w:rPr>
              <w:t>AP fără MOF persistent și &gt;30% PNec</w:t>
            </w:r>
          </w:p>
          <w:p w14:paraId="0ED6A994" w14:textId="77777777" w:rsidR="00A71489" w:rsidRPr="00455A9F" w:rsidRDefault="00A71489" w:rsidP="00534688">
            <w:pPr>
              <w:numPr>
                <w:ilvl w:val="1"/>
                <w:numId w:val="55"/>
              </w:numPr>
              <w:shd w:val="clear" w:color="auto" w:fill="FFFFFF"/>
              <w:rPr>
                <w:lang w:eastAsia="ro-RO"/>
              </w:rPr>
            </w:pPr>
            <w:r w:rsidRPr="00455A9F">
              <w:rPr>
                <w:lang w:eastAsia="ro-RO"/>
              </w:rPr>
              <w:t> </w:t>
            </w:r>
            <w:r w:rsidRPr="00455A9F">
              <w:rPr>
                <w:lang w:eastAsia="ro-RO"/>
              </w:rPr>
              <w:t> </w:t>
            </w:r>
            <w:r w:rsidRPr="00455A9F">
              <w:rPr>
                <w:lang w:eastAsia="ro-RO"/>
              </w:rPr>
              <w:t>SAP (MAF persistent cu &lt;30% PNec)</w:t>
            </w:r>
          </w:p>
          <w:p w14:paraId="5C345BD2" w14:textId="77777777" w:rsidR="00A71489" w:rsidRPr="00455A9F" w:rsidRDefault="00A71489" w:rsidP="00534688">
            <w:pPr>
              <w:numPr>
                <w:ilvl w:val="1"/>
                <w:numId w:val="55"/>
              </w:numPr>
              <w:shd w:val="clear" w:color="auto" w:fill="FFFFFF"/>
              <w:rPr>
                <w:lang w:eastAsia="ro-RO"/>
              </w:rPr>
            </w:pPr>
            <w:r w:rsidRPr="00455A9F">
              <w:rPr>
                <w:lang w:eastAsia="ro-RO"/>
              </w:rPr>
              <w:t> </w:t>
            </w:r>
            <w:r w:rsidRPr="00455A9F">
              <w:rPr>
                <w:lang w:eastAsia="ro-RO"/>
              </w:rPr>
              <w:t> </w:t>
            </w:r>
            <w:r w:rsidRPr="00455A9F">
              <w:rPr>
                <w:lang w:eastAsia="ro-RO"/>
              </w:rPr>
              <w:t>SAP (MAF persistent cu ≥30% PNec)</w:t>
            </w:r>
          </w:p>
          <w:p w14:paraId="5FB364F3" w14:textId="77777777" w:rsidR="00A71489" w:rsidRPr="00455A9F" w:rsidRDefault="00A71489" w:rsidP="00534688">
            <w:pPr>
              <w:numPr>
                <w:ilvl w:val="0"/>
                <w:numId w:val="55"/>
              </w:numPr>
              <w:shd w:val="clear" w:color="auto" w:fill="FFFFFF"/>
              <w:rPr>
                <w:lang w:eastAsia="ro-RO"/>
              </w:rPr>
            </w:pPr>
            <w:r w:rsidRPr="00455A9F">
              <w:rPr>
                <w:lang w:eastAsia="ro-RO"/>
              </w:rPr>
              <w:t>Etiologie AP - extrapancreatică (excluzând alcoolice, HTG, hipercalcemie, genetice)</w:t>
            </w:r>
          </w:p>
          <w:p w14:paraId="00349A12" w14:textId="77777777" w:rsidR="00A71489" w:rsidRPr="00455A9F" w:rsidRDefault="00A71489" w:rsidP="00534688">
            <w:pPr>
              <w:numPr>
                <w:ilvl w:val="1"/>
                <w:numId w:val="55"/>
              </w:numPr>
              <w:shd w:val="clear" w:color="auto" w:fill="FFFFFF"/>
              <w:rPr>
                <w:lang w:eastAsia="ro-RO"/>
              </w:rPr>
            </w:pPr>
            <w:r w:rsidRPr="00455A9F">
              <w:rPr>
                <w:lang w:eastAsia="ro-RO"/>
              </w:rPr>
              <w:t> </w:t>
            </w:r>
            <w:r w:rsidRPr="00455A9F">
              <w:rPr>
                <w:lang w:eastAsia="ro-RO"/>
              </w:rPr>
              <w:t> </w:t>
            </w:r>
            <w:r w:rsidRPr="00455A9F">
              <w:rPr>
                <w:lang w:eastAsia="ro-RO"/>
              </w:rPr>
              <w:t>Pancreatită biliară</w:t>
            </w:r>
          </w:p>
          <w:p w14:paraId="7D074534" w14:textId="77777777" w:rsidR="00A71489" w:rsidRPr="00455A9F" w:rsidRDefault="00A71489" w:rsidP="00534688">
            <w:pPr>
              <w:numPr>
                <w:ilvl w:val="1"/>
                <w:numId w:val="55"/>
              </w:numPr>
              <w:shd w:val="clear" w:color="auto" w:fill="FFFFFF"/>
              <w:rPr>
                <w:lang w:eastAsia="ro-RO"/>
              </w:rPr>
            </w:pPr>
            <w:r w:rsidRPr="00455A9F">
              <w:rPr>
                <w:lang w:eastAsia="ro-RO"/>
              </w:rPr>
              <w:t> </w:t>
            </w:r>
            <w:r w:rsidRPr="00455A9F">
              <w:rPr>
                <w:lang w:eastAsia="ro-RO"/>
              </w:rPr>
              <w:t> </w:t>
            </w:r>
            <w:r w:rsidRPr="00455A9F">
              <w:rPr>
                <w:lang w:eastAsia="ro-RO"/>
              </w:rPr>
              <w:t>Post-ERCP</w:t>
            </w:r>
          </w:p>
          <w:p w14:paraId="1AF6E397" w14:textId="77777777" w:rsidR="00A71489" w:rsidRPr="00455A9F" w:rsidRDefault="00A71489" w:rsidP="00534688">
            <w:pPr>
              <w:numPr>
                <w:ilvl w:val="1"/>
                <w:numId w:val="55"/>
              </w:numPr>
              <w:shd w:val="clear" w:color="auto" w:fill="FFFFFF"/>
              <w:rPr>
                <w:lang w:eastAsia="ro-RO"/>
              </w:rPr>
            </w:pPr>
            <w:r w:rsidRPr="00455A9F">
              <w:rPr>
                <w:lang w:eastAsia="ro-RO"/>
              </w:rPr>
              <w:t> </w:t>
            </w:r>
            <w:r w:rsidRPr="00455A9F">
              <w:rPr>
                <w:lang w:eastAsia="ro-RO"/>
              </w:rPr>
              <w:t> </w:t>
            </w:r>
            <w:r w:rsidRPr="00455A9F">
              <w:rPr>
                <w:lang w:eastAsia="ro-RO"/>
              </w:rPr>
              <w:t>Traumatic</w:t>
            </w:r>
          </w:p>
          <w:p w14:paraId="0C85D7EC" w14:textId="77777777" w:rsidR="00A71489" w:rsidRPr="00455A9F" w:rsidRDefault="00A71489" w:rsidP="00534688">
            <w:pPr>
              <w:numPr>
                <w:ilvl w:val="1"/>
                <w:numId w:val="55"/>
              </w:numPr>
              <w:shd w:val="clear" w:color="auto" w:fill="FFFFFF"/>
              <w:rPr>
                <w:lang w:eastAsia="ro-RO"/>
              </w:rPr>
            </w:pPr>
            <w:r w:rsidRPr="00455A9F">
              <w:rPr>
                <w:lang w:eastAsia="ro-RO"/>
              </w:rPr>
              <w:t> </w:t>
            </w:r>
            <w:r w:rsidRPr="00455A9F">
              <w:rPr>
                <w:lang w:eastAsia="ro-RO"/>
              </w:rPr>
              <w:t> </w:t>
            </w:r>
            <w:r w:rsidRPr="00455A9F">
              <w:rPr>
                <w:lang w:eastAsia="ro-RO"/>
              </w:rPr>
              <w:t>Ischemic (acut, cum ar fi post-chirurgical, hipotensiune arterială)</w:t>
            </w:r>
          </w:p>
          <w:p w14:paraId="05B937D4" w14:textId="77777777" w:rsidR="00A71489" w:rsidRPr="00455A9F" w:rsidRDefault="00A71489" w:rsidP="00534688">
            <w:pPr>
              <w:numPr>
                <w:ilvl w:val="1"/>
                <w:numId w:val="55"/>
              </w:numPr>
              <w:shd w:val="clear" w:color="auto" w:fill="FFFFFF"/>
              <w:rPr>
                <w:lang w:eastAsia="ro-RO"/>
              </w:rPr>
            </w:pPr>
            <w:r w:rsidRPr="00455A9F">
              <w:rPr>
                <w:lang w:eastAsia="ro-RO"/>
              </w:rPr>
              <w:t> </w:t>
            </w:r>
            <w:r w:rsidRPr="00455A9F">
              <w:rPr>
                <w:lang w:eastAsia="ro-RO"/>
              </w:rPr>
              <w:t> </w:t>
            </w:r>
            <w:r w:rsidRPr="00455A9F">
              <w:rPr>
                <w:lang w:eastAsia="ro-RO"/>
              </w:rPr>
              <w:t>Infecțioase: virale, altele (nu infecții secundare)</w:t>
            </w:r>
          </w:p>
          <w:p w14:paraId="2D9F713F" w14:textId="77777777" w:rsidR="00A71489" w:rsidRPr="00455A9F" w:rsidRDefault="00A71489" w:rsidP="00534688">
            <w:pPr>
              <w:numPr>
                <w:ilvl w:val="1"/>
                <w:numId w:val="55"/>
              </w:numPr>
              <w:shd w:val="clear" w:color="auto" w:fill="FFFFFF"/>
              <w:rPr>
                <w:lang w:eastAsia="ro-RO"/>
              </w:rPr>
            </w:pPr>
            <w:r w:rsidRPr="00455A9F">
              <w:rPr>
                <w:lang w:eastAsia="ro-RO"/>
              </w:rPr>
              <w:t> </w:t>
            </w:r>
            <w:r w:rsidRPr="00455A9F">
              <w:rPr>
                <w:lang w:eastAsia="ro-RO"/>
              </w:rPr>
              <w:t> </w:t>
            </w:r>
            <w:r w:rsidRPr="00455A9F">
              <w:rPr>
                <w:lang w:eastAsia="ro-RO"/>
              </w:rPr>
              <w:t>Nedeterminat sau „NESPECIFICAT ALTFEL”</w:t>
            </w:r>
          </w:p>
          <w:p w14:paraId="58C83E53" w14:textId="77777777" w:rsidR="00A71489" w:rsidRPr="00455A9F" w:rsidRDefault="00A71489" w:rsidP="00534688">
            <w:pPr>
              <w:numPr>
                <w:ilvl w:val="1"/>
                <w:numId w:val="55"/>
              </w:numPr>
              <w:shd w:val="clear" w:color="auto" w:fill="FFFFFF"/>
              <w:rPr>
                <w:lang w:eastAsia="ro-RO"/>
              </w:rPr>
            </w:pPr>
            <w:r w:rsidRPr="00455A9F">
              <w:rPr>
                <w:lang w:eastAsia="ro-RO"/>
              </w:rPr>
              <w:t>Pancreatită acută recurentă (numărul de episoade, frecvența și datele evenimentelor, dacă sunt disponibile)</w:t>
            </w:r>
          </w:p>
          <w:p w14:paraId="150BD816" w14:textId="77777777" w:rsidR="00A71489" w:rsidRPr="00455A9F" w:rsidRDefault="00A71489" w:rsidP="00CB5ECF">
            <w:pPr>
              <w:shd w:val="clear" w:color="auto" w:fill="FFFFFF"/>
              <w:outlineLvl w:val="3"/>
              <w:rPr>
                <w:b/>
                <w:lang w:eastAsia="ro-RO"/>
              </w:rPr>
            </w:pPr>
            <w:r w:rsidRPr="00455A9F">
              <w:rPr>
                <w:b/>
                <w:lang w:eastAsia="ro-RO"/>
              </w:rPr>
              <w:t>Obstructiv</w:t>
            </w:r>
          </w:p>
          <w:p w14:paraId="026D86FB" w14:textId="77777777" w:rsidR="00A71489" w:rsidRPr="00455A9F" w:rsidRDefault="00A71489" w:rsidP="00534688">
            <w:pPr>
              <w:numPr>
                <w:ilvl w:val="0"/>
                <w:numId w:val="56"/>
              </w:numPr>
              <w:shd w:val="clear" w:color="auto" w:fill="FFFFFF"/>
              <w:rPr>
                <w:lang w:eastAsia="ro-RO"/>
              </w:rPr>
            </w:pPr>
            <w:r w:rsidRPr="00455A9F">
              <w:rPr>
                <w:lang w:eastAsia="ro-RO"/>
              </w:rPr>
              <w:t> </w:t>
            </w:r>
            <w:r w:rsidRPr="00455A9F">
              <w:rPr>
                <w:lang w:eastAsia="ro-RO"/>
              </w:rPr>
              <w:t>Pancreas divizum</w:t>
            </w:r>
          </w:p>
          <w:p w14:paraId="3EE00D7F" w14:textId="77777777" w:rsidR="00A71489" w:rsidRPr="00455A9F" w:rsidRDefault="00A71489" w:rsidP="00534688">
            <w:pPr>
              <w:numPr>
                <w:ilvl w:val="0"/>
                <w:numId w:val="56"/>
              </w:numPr>
              <w:shd w:val="clear" w:color="auto" w:fill="FFFFFF"/>
              <w:rPr>
                <w:lang w:eastAsia="ro-RO"/>
              </w:rPr>
            </w:pPr>
            <w:r w:rsidRPr="00455A9F">
              <w:rPr>
                <w:lang w:eastAsia="ro-RO"/>
              </w:rPr>
              <w:t> </w:t>
            </w:r>
            <w:r w:rsidRPr="00455A9F">
              <w:rPr>
                <w:lang w:eastAsia="ro-RO"/>
              </w:rPr>
              <w:t>Stenoza ampulară</w:t>
            </w:r>
          </w:p>
          <w:p w14:paraId="34729177" w14:textId="77777777" w:rsidR="00A71489" w:rsidRPr="00455A9F" w:rsidRDefault="00A71489" w:rsidP="00534688">
            <w:pPr>
              <w:numPr>
                <w:ilvl w:val="0"/>
                <w:numId w:val="56"/>
              </w:numPr>
              <w:shd w:val="clear" w:color="auto" w:fill="FFFFFF"/>
              <w:rPr>
                <w:lang w:eastAsia="ro-RO"/>
              </w:rPr>
            </w:pPr>
            <w:r w:rsidRPr="00455A9F">
              <w:rPr>
                <w:lang w:eastAsia="ro-RO"/>
              </w:rPr>
              <w:t> </w:t>
            </w:r>
            <w:r w:rsidRPr="00455A9F">
              <w:rPr>
                <w:lang w:eastAsia="ro-RO"/>
              </w:rPr>
              <w:t>Pietre pancreatice ale canalului principal</w:t>
            </w:r>
          </w:p>
          <w:p w14:paraId="2A4341EC" w14:textId="77777777" w:rsidR="00A71489" w:rsidRPr="00455A9F" w:rsidRDefault="00A71489" w:rsidP="00534688">
            <w:pPr>
              <w:numPr>
                <w:ilvl w:val="0"/>
                <w:numId w:val="56"/>
              </w:numPr>
              <w:shd w:val="clear" w:color="auto" w:fill="FFFFFF"/>
              <w:rPr>
                <w:lang w:eastAsia="ro-RO"/>
              </w:rPr>
            </w:pPr>
            <w:r w:rsidRPr="00455A9F">
              <w:rPr>
                <w:lang w:eastAsia="ro-RO"/>
              </w:rPr>
              <w:t> </w:t>
            </w:r>
            <w:r w:rsidRPr="00455A9F">
              <w:rPr>
                <w:lang w:eastAsia="ro-RO"/>
              </w:rPr>
              <w:t>Calcificări pancreatice larg răspândite</w:t>
            </w:r>
          </w:p>
          <w:p w14:paraId="7144BD58" w14:textId="77777777" w:rsidR="00A71489" w:rsidRPr="00455A9F" w:rsidRDefault="00A71489" w:rsidP="00534688">
            <w:pPr>
              <w:numPr>
                <w:ilvl w:val="0"/>
                <w:numId w:val="56"/>
              </w:numPr>
              <w:shd w:val="clear" w:color="auto" w:fill="FFFFFF"/>
              <w:rPr>
                <w:lang w:eastAsia="ro-RO"/>
              </w:rPr>
            </w:pPr>
            <w:r w:rsidRPr="00455A9F">
              <w:rPr>
                <w:lang w:eastAsia="ro-RO"/>
              </w:rPr>
              <w:t> </w:t>
            </w:r>
            <w:r w:rsidRPr="00455A9F">
              <w:rPr>
                <w:lang w:eastAsia="ro-RO"/>
              </w:rPr>
              <w:t>Stricturi principale ale canalului pancreatic</w:t>
            </w:r>
          </w:p>
          <w:p w14:paraId="7520C52A" w14:textId="77777777" w:rsidR="00A71489" w:rsidRPr="00455A9F" w:rsidRDefault="00A71489" w:rsidP="00534688">
            <w:pPr>
              <w:numPr>
                <w:ilvl w:val="0"/>
                <w:numId w:val="56"/>
              </w:numPr>
              <w:shd w:val="clear" w:color="auto" w:fill="FFFFFF"/>
              <w:rPr>
                <w:lang w:eastAsia="ro-RO"/>
              </w:rPr>
            </w:pPr>
            <w:r w:rsidRPr="00455A9F">
              <w:rPr>
                <w:lang w:eastAsia="ro-RO"/>
              </w:rPr>
              <w:t> </w:t>
            </w:r>
            <w:r w:rsidRPr="00455A9F">
              <w:rPr>
                <w:lang w:eastAsia="ro-RO"/>
              </w:rPr>
              <w:t>Masă localizată care provoacă obstrucția canalului</w:t>
            </w:r>
          </w:p>
          <w:p w14:paraId="0538C131" w14:textId="77777777" w:rsidR="00A71489" w:rsidRPr="00455A9F" w:rsidRDefault="00A71489" w:rsidP="00534688">
            <w:pPr>
              <w:numPr>
                <w:ilvl w:val="1"/>
                <w:numId w:val="56"/>
              </w:numPr>
              <w:shd w:val="clear" w:color="auto" w:fill="FFFFFF"/>
              <w:rPr>
                <w:lang w:eastAsia="ro-RO"/>
              </w:rPr>
            </w:pPr>
            <w:r w:rsidRPr="00455A9F">
              <w:rPr>
                <w:lang w:eastAsia="ro-RO"/>
              </w:rPr>
              <w:t> </w:t>
            </w:r>
            <w:r w:rsidRPr="00455A9F">
              <w:rPr>
                <w:lang w:eastAsia="ro-RO"/>
              </w:rPr>
              <w:t> </w:t>
            </w:r>
            <w:r w:rsidRPr="00455A9F">
              <w:rPr>
                <w:lang w:eastAsia="ro-RO"/>
              </w:rPr>
              <w:t>Adenocarcinom ductal pancreatic</w:t>
            </w:r>
          </w:p>
          <w:p w14:paraId="6D581BB0" w14:textId="77777777" w:rsidR="00A71489" w:rsidRPr="00455A9F" w:rsidRDefault="00A71489" w:rsidP="00534688">
            <w:pPr>
              <w:numPr>
                <w:ilvl w:val="1"/>
                <w:numId w:val="56"/>
              </w:numPr>
              <w:shd w:val="clear" w:color="auto" w:fill="FFFFFF"/>
              <w:rPr>
                <w:lang w:eastAsia="ro-RO"/>
              </w:rPr>
            </w:pPr>
            <w:r w:rsidRPr="00455A9F">
              <w:rPr>
                <w:lang w:eastAsia="ro-RO"/>
              </w:rPr>
              <w:t> </w:t>
            </w:r>
            <w:r w:rsidRPr="00455A9F">
              <w:rPr>
                <w:lang w:eastAsia="ro-RO"/>
              </w:rPr>
              <w:t> </w:t>
            </w:r>
            <w:r w:rsidRPr="00455A9F">
              <w:rPr>
                <w:lang w:eastAsia="ro-RO"/>
              </w:rPr>
              <w:t>IPMN</w:t>
            </w:r>
          </w:p>
          <w:p w14:paraId="682B1330" w14:textId="77777777" w:rsidR="00A71489" w:rsidRPr="00455A9F" w:rsidRDefault="00A71489" w:rsidP="00534688">
            <w:pPr>
              <w:numPr>
                <w:ilvl w:val="1"/>
                <w:numId w:val="56"/>
              </w:numPr>
              <w:shd w:val="clear" w:color="auto" w:fill="FFFFFF"/>
              <w:rPr>
                <w:lang w:eastAsia="ro-RO"/>
              </w:rPr>
            </w:pPr>
            <w:r w:rsidRPr="00455A9F">
              <w:rPr>
                <w:lang w:eastAsia="ro-RO"/>
              </w:rPr>
              <w:t> </w:t>
            </w:r>
            <w:r w:rsidRPr="00455A9F">
              <w:rPr>
                <w:lang w:eastAsia="ro-RO"/>
              </w:rPr>
              <w:t> </w:t>
            </w:r>
            <w:r w:rsidRPr="00455A9F">
              <w:rPr>
                <w:lang w:eastAsia="ro-RO"/>
              </w:rPr>
              <w:t>Altă tumoră</w:t>
            </w:r>
          </w:p>
          <w:p w14:paraId="578C1A23" w14:textId="77777777" w:rsidR="00A71489" w:rsidRPr="00455A9F" w:rsidRDefault="00A71489" w:rsidP="00534688">
            <w:pPr>
              <w:numPr>
                <w:ilvl w:val="0"/>
                <w:numId w:val="56"/>
              </w:numPr>
              <w:shd w:val="clear" w:color="auto" w:fill="FFFFFF"/>
              <w:rPr>
                <w:lang w:eastAsia="ro-RO"/>
              </w:rPr>
            </w:pPr>
            <w:r w:rsidRPr="00455A9F">
              <w:rPr>
                <w:lang w:eastAsia="ro-RO"/>
              </w:rPr>
              <w:t> </w:t>
            </w:r>
            <w:r w:rsidRPr="00455A9F">
              <w:rPr>
                <w:lang w:eastAsia="ro-RO"/>
              </w:rPr>
              <w:t>Efect de masă, „NESPECIFICAT ALTFEL”</w:t>
            </w:r>
          </w:p>
          <w:p w14:paraId="34D39AAA" w14:textId="77777777" w:rsidR="00A71489" w:rsidRPr="00455A9F" w:rsidRDefault="00A71489" w:rsidP="00534688">
            <w:pPr>
              <w:numPr>
                <w:ilvl w:val="0"/>
                <w:numId w:val="56"/>
              </w:numPr>
              <w:shd w:val="clear" w:color="auto" w:fill="FFFFFF"/>
              <w:rPr>
                <w:lang w:eastAsia="ro-RO"/>
              </w:rPr>
            </w:pPr>
            <w:r w:rsidRPr="00455A9F">
              <w:rPr>
                <w:lang w:eastAsia="ro-RO"/>
              </w:rPr>
              <w:t> </w:t>
            </w:r>
            <w:r w:rsidRPr="00455A9F">
              <w:rPr>
                <w:lang w:eastAsia="ro-RO"/>
              </w:rPr>
              <w:t>Variante anatomice (altele decât pancreasul divisum)</w:t>
            </w:r>
          </w:p>
          <w:p w14:paraId="34E13F74" w14:textId="77777777" w:rsidR="00A71489" w:rsidRPr="00455A9F" w:rsidRDefault="00A71489" w:rsidP="00534688">
            <w:pPr>
              <w:numPr>
                <w:ilvl w:val="0"/>
                <w:numId w:val="56"/>
              </w:numPr>
              <w:shd w:val="clear" w:color="auto" w:fill="FFFFFF"/>
              <w:rPr>
                <w:lang w:eastAsia="ro-RO"/>
              </w:rPr>
            </w:pPr>
            <w:r w:rsidRPr="00455A9F">
              <w:rPr>
                <w:lang w:eastAsia="ro-RO"/>
              </w:rPr>
              <w:t>Alte „NESPECIFICAT ALTFEL”</w:t>
            </w:r>
          </w:p>
        </w:tc>
      </w:tr>
    </w:tbl>
    <w:bookmarkEnd w:id="53"/>
    <w:p w14:paraId="42AF3BF8" w14:textId="77777777" w:rsidR="00A71489" w:rsidRPr="00455A9F" w:rsidRDefault="00A71489" w:rsidP="00A71489">
      <w:pPr>
        <w:jc w:val="both"/>
        <w:rPr>
          <w:lang w:eastAsia="ro-RO"/>
        </w:rPr>
      </w:pPr>
      <w:r w:rsidRPr="00455A9F">
        <w:rPr>
          <w:b/>
          <w:lang w:eastAsia="ro-RO"/>
        </w:rPr>
        <w:lastRenderedPageBreak/>
        <w:t>Notă:</w:t>
      </w:r>
      <w:r w:rsidRPr="00455A9F">
        <w:rPr>
          <w:lang w:eastAsia="ro-RO"/>
        </w:rPr>
        <w:t xml:space="preserve"> Lista este actualizată din Versiunea 1, propusă de Etemad și Whitcomb în 2001, pentru a reflecta noile descoperiri. Pacienții au, de obicei, mai mulți factori de risc din listă care contribuie la recidiva acută și pancreatită cronică. Toate etiologiile contributive trebuie documentate la fiecare pacient. Lista trebuie datată, completată cu documente suplimentare în fișa pacientului sau în formularul de raport de caz și actualizată și datată cu informații noi sau modificări ale riscului sau etiologiei. </w:t>
      </w:r>
    </w:p>
    <w:p w14:paraId="275F27D8" w14:textId="77777777" w:rsidR="002B0068" w:rsidRDefault="002B0068" w:rsidP="00EB6EEF">
      <w:pPr>
        <w:rPr>
          <w:b/>
          <w:i/>
          <w:highlight w:val="lightGray"/>
          <w:lang w:eastAsia="ro-RO"/>
        </w:rPr>
      </w:pPr>
    </w:p>
    <w:p w14:paraId="54796251" w14:textId="77777777" w:rsidR="009751DE" w:rsidRDefault="009751DE" w:rsidP="00A94C0D">
      <w:pPr>
        <w:jc w:val="right"/>
        <w:rPr>
          <w:b/>
          <w:i/>
          <w:sz w:val="28"/>
          <w:szCs w:val="28"/>
          <w:highlight w:val="lightGray"/>
          <w:lang w:eastAsia="ro-RO"/>
        </w:rPr>
      </w:pPr>
    </w:p>
    <w:p w14:paraId="1496B83B" w14:textId="2075C9F7" w:rsidR="00EB6EEF" w:rsidRDefault="00EB6EEF" w:rsidP="00A94C0D">
      <w:pPr>
        <w:jc w:val="right"/>
        <w:rPr>
          <w:b/>
          <w:sz w:val="28"/>
          <w:szCs w:val="28"/>
          <w:lang w:eastAsia="ro-RO"/>
        </w:rPr>
      </w:pPr>
      <w:r w:rsidRPr="009751DE">
        <w:rPr>
          <w:b/>
          <w:sz w:val="28"/>
          <w:szCs w:val="28"/>
          <w:lang w:eastAsia="ro-RO"/>
        </w:rPr>
        <w:t xml:space="preserve">Anexa </w:t>
      </w:r>
      <w:r w:rsidR="00782411" w:rsidRPr="009751DE">
        <w:rPr>
          <w:b/>
          <w:sz w:val="28"/>
          <w:szCs w:val="28"/>
          <w:lang w:eastAsia="ro-RO"/>
        </w:rPr>
        <w:t>4</w:t>
      </w:r>
      <w:r w:rsidR="007C1EF1" w:rsidRPr="009751DE">
        <w:rPr>
          <w:b/>
          <w:sz w:val="28"/>
          <w:szCs w:val="28"/>
          <w:lang w:eastAsia="ro-RO"/>
        </w:rPr>
        <w:t xml:space="preserve">. </w:t>
      </w:r>
    </w:p>
    <w:p w14:paraId="4FBDB097" w14:textId="77777777" w:rsidR="009751DE" w:rsidRPr="009751DE" w:rsidRDefault="009751DE" w:rsidP="00A94C0D">
      <w:pPr>
        <w:jc w:val="right"/>
        <w:rPr>
          <w:b/>
          <w:sz w:val="28"/>
          <w:szCs w:val="28"/>
          <w:lang w:eastAsia="ro-RO"/>
        </w:rPr>
      </w:pPr>
    </w:p>
    <w:p w14:paraId="01E044F3" w14:textId="77777777" w:rsidR="00A94C0D" w:rsidRPr="009751DE" w:rsidRDefault="00A94C0D" w:rsidP="00A94C0D">
      <w:pPr>
        <w:jc w:val="right"/>
        <w:rPr>
          <w:b/>
          <w:i/>
          <w:sz w:val="26"/>
          <w:szCs w:val="26"/>
          <w:lang w:eastAsia="ro-RO"/>
        </w:rPr>
      </w:pPr>
    </w:p>
    <w:p w14:paraId="5FACD3C9" w14:textId="77777777" w:rsidR="00EB6EEF" w:rsidRPr="009751DE" w:rsidRDefault="00EB6EEF" w:rsidP="00EB6EEF">
      <w:pPr>
        <w:pStyle w:val="32"/>
        <w:ind w:firstLine="533"/>
        <w:jc w:val="center"/>
        <w:rPr>
          <w:b/>
          <w:sz w:val="26"/>
          <w:szCs w:val="26"/>
        </w:rPr>
      </w:pPr>
      <w:r w:rsidRPr="009751DE">
        <w:rPr>
          <w:b/>
          <w:sz w:val="26"/>
          <w:szCs w:val="26"/>
        </w:rPr>
        <w:t>Clasificarea Cambridge a modificărilor imagistice din pancreas în pancreatita cronică</w:t>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3240"/>
        <w:gridCol w:w="5520"/>
      </w:tblGrid>
      <w:tr w:rsidR="00EB6EEF" w:rsidRPr="00455A9F" w14:paraId="4145217B" w14:textId="77777777" w:rsidTr="00CB5ECF">
        <w:tc>
          <w:tcPr>
            <w:tcW w:w="1188" w:type="dxa"/>
          </w:tcPr>
          <w:p w14:paraId="0445ABB4" w14:textId="77777777" w:rsidR="00EB6EEF" w:rsidRPr="00455A9F" w:rsidRDefault="00EB6EEF" w:rsidP="00CB5ECF">
            <w:pPr>
              <w:shd w:val="clear" w:color="auto" w:fill="FFFFFF"/>
              <w:jc w:val="both"/>
              <w:rPr>
                <w:b/>
              </w:rPr>
            </w:pPr>
            <w:r w:rsidRPr="00455A9F">
              <w:rPr>
                <w:b/>
                <w:bCs/>
                <w:iCs/>
                <w:spacing w:val="-11"/>
              </w:rPr>
              <w:t>Gradul</w:t>
            </w:r>
          </w:p>
          <w:p w14:paraId="7FD8B828" w14:textId="77777777" w:rsidR="00EB6EEF" w:rsidRPr="00455A9F" w:rsidRDefault="00EB6EEF" w:rsidP="00CB5ECF">
            <w:pPr>
              <w:ind w:left="288"/>
              <w:rPr>
                <w:b/>
              </w:rPr>
            </w:pPr>
          </w:p>
        </w:tc>
        <w:tc>
          <w:tcPr>
            <w:tcW w:w="3240" w:type="dxa"/>
          </w:tcPr>
          <w:p w14:paraId="381DD755" w14:textId="77777777" w:rsidR="00EB6EEF" w:rsidRPr="00455A9F" w:rsidRDefault="00EB6EEF" w:rsidP="00CB5ECF">
            <w:pPr>
              <w:ind w:left="288"/>
              <w:rPr>
                <w:b/>
              </w:rPr>
            </w:pPr>
            <w:r w:rsidRPr="00455A9F">
              <w:rPr>
                <w:b/>
                <w:bCs/>
                <w:iCs/>
                <w:spacing w:val="-10"/>
              </w:rPr>
              <w:t xml:space="preserve">Colangiopancreatografia retrogradă </w:t>
            </w:r>
            <w:r w:rsidRPr="00455A9F">
              <w:rPr>
                <w:b/>
                <w:bCs/>
                <w:iCs/>
                <w:spacing w:val="-7"/>
              </w:rPr>
              <w:t xml:space="preserve">endoscopică </w:t>
            </w:r>
          </w:p>
        </w:tc>
        <w:tc>
          <w:tcPr>
            <w:tcW w:w="5520" w:type="dxa"/>
          </w:tcPr>
          <w:p w14:paraId="6BDABB02" w14:textId="77777777" w:rsidR="00EB6EEF" w:rsidRPr="00455A9F" w:rsidRDefault="00EB6EEF" w:rsidP="00CB5ECF">
            <w:pPr>
              <w:ind w:left="288"/>
              <w:rPr>
                <w:b/>
              </w:rPr>
            </w:pPr>
            <w:r w:rsidRPr="00455A9F">
              <w:rPr>
                <w:b/>
                <w:bCs/>
                <w:iCs/>
                <w:spacing w:val="-10"/>
              </w:rPr>
              <w:t>Ultrasonografia sau tomografia computerizată</w:t>
            </w:r>
          </w:p>
        </w:tc>
      </w:tr>
      <w:tr w:rsidR="00EB6EEF" w:rsidRPr="00455A9F" w14:paraId="1FF4E896" w14:textId="77777777" w:rsidTr="00CB5ECF">
        <w:tc>
          <w:tcPr>
            <w:tcW w:w="1188" w:type="dxa"/>
          </w:tcPr>
          <w:p w14:paraId="142238F0" w14:textId="77777777" w:rsidR="00EB6EEF" w:rsidRPr="00455A9F" w:rsidRDefault="00EB6EEF" w:rsidP="00CB5ECF">
            <w:pPr>
              <w:spacing w:before="19"/>
            </w:pPr>
            <w:r w:rsidRPr="00455A9F">
              <w:t>Normal</w:t>
            </w:r>
          </w:p>
          <w:p w14:paraId="7FEF0D13" w14:textId="77777777" w:rsidR="00EB6EEF" w:rsidRPr="00455A9F" w:rsidRDefault="00EB6EEF" w:rsidP="00CB5ECF">
            <w:pPr>
              <w:spacing w:before="19"/>
            </w:pPr>
          </w:p>
        </w:tc>
        <w:tc>
          <w:tcPr>
            <w:tcW w:w="3240" w:type="dxa"/>
          </w:tcPr>
          <w:p w14:paraId="10D59375" w14:textId="77777777" w:rsidR="00EB6EEF" w:rsidRPr="00455A9F" w:rsidRDefault="00EB6EEF" w:rsidP="00CB5ECF">
            <w:pPr>
              <w:tabs>
                <w:tab w:val="left" w:pos="288"/>
              </w:tabs>
            </w:pPr>
            <w:r w:rsidRPr="00455A9F">
              <w:rPr>
                <w:spacing w:val="-9"/>
              </w:rPr>
              <w:t xml:space="preserve">Ductul pancreatic principal (DPP) şi </w:t>
            </w:r>
            <w:r w:rsidRPr="00455A9F">
              <w:rPr>
                <w:spacing w:val="-8"/>
              </w:rPr>
              <w:t>ramificaţiile ductale normale</w:t>
            </w:r>
          </w:p>
        </w:tc>
        <w:tc>
          <w:tcPr>
            <w:tcW w:w="5520" w:type="dxa"/>
          </w:tcPr>
          <w:p w14:paraId="6C86A53A" w14:textId="77777777" w:rsidR="00EB6EEF" w:rsidRPr="00455A9F" w:rsidRDefault="00EB6EEF" w:rsidP="00534688">
            <w:pPr>
              <w:widowControl w:val="0"/>
              <w:numPr>
                <w:ilvl w:val="0"/>
                <w:numId w:val="31"/>
              </w:numPr>
              <w:shd w:val="clear" w:color="auto" w:fill="FFFFFF"/>
              <w:tabs>
                <w:tab w:val="left" w:pos="22"/>
                <w:tab w:val="left" w:pos="288"/>
              </w:tabs>
              <w:autoSpaceDE w:val="0"/>
              <w:autoSpaceDN w:val="0"/>
              <w:adjustRightInd w:val="0"/>
              <w:rPr>
                <w:spacing w:val="-9"/>
              </w:rPr>
            </w:pPr>
            <w:r w:rsidRPr="00455A9F">
              <w:rPr>
                <w:spacing w:val="-6"/>
              </w:rPr>
              <w:t xml:space="preserve">Dimensiuni normale şi contur clar al </w:t>
            </w:r>
            <w:r w:rsidRPr="00455A9F">
              <w:rPr>
                <w:spacing w:val="-9"/>
              </w:rPr>
              <w:t>pancreasului</w:t>
            </w:r>
          </w:p>
          <w:p w14:paraId="047D84FB" w14:textId="77777777" w:rsidR="00EB6EEF" w:rsidRPr="00455A9F" w:rsidRDefault="00EB6EEF" w:rsidP="00534688">
            <w:pPr>
              <w:widowControl w:val="0"/>
              <w:numPr>
                <w:ilvl w:val="0"/>
                <w:numId w:val="31"/>
              </w:numPr>
              <w:shd w:val="clear" w:color="auto" w:fill="FFFFFF"/>
              <w:tabs>
                <w:tab w:val="left" w:pos="288"/>
              </w:tabs>
              <w:autoSpaceDE w:val="0"/>
              <w:autoSpaceDN w:val="0"/>
              <w:adjustRightInd w:val="0"/>
            </w:pPr>
            <w:r w:rsidRPr="00455A9F">
              <w:rPr>
                <w:spacing w:val="-9"/>
              </w:rPr>
              <w:t>Parenhimul pancreasului omogen</w:t>
            </w:r>
          </w:p>
          <w:p w14:paraId="5E633BAB" w14:textId="77777777" w:rsidR="00EB6EEF" w:rsidRPr="00455A9F" w:rsidRDefault="00EB6EEF" w:rsidP="00534688">
            <w:pPr>
              <w:widowControl w:val="0"/>
              <w:numPr>
                <w:ilvl w:val="0"/>
                <w:numId w:val="31"/>
              </w:numPr>
              <w:tabs>
                <w:tab w:val="left" w:pos="288"/>
              </w:tabs>
              <w:autoSpaceDE w:val="0"/>
              <w:autoSpaceDN w:val="0"/>
              <w:adjustRightInd w:val="0"/>
            </w:pPr>
            <w:r w:rsidRPr="00455A9F">
              <w:rPr>
                <w:spacing w:val="-11"/>
              </w:rPr>
              <w:t xml:space="preserve">DPP &lt; </w:t>
            </w:r>
            <w:smartTag w:uri="urn:schemas-microsoft-com:office:smarttags" w:element="metricconverter">
              <w:smartTagPr>
                <w:attr w:name="ProductID" w:val="2 mm"/>
              </w:smartTagPr>
              <w:r w:rsidRPr="00455A9F">
                <w:rPr>
                  <w:spacing w:val="-11"/>
                </w:rPr>
                <w:t>2 mm</w:t>
              </w:r>
            </w:smartTag>
          </w:p>
        </w:tc>
      </w:tr>
      <w:tr w:rsidR="00EB6EEF" w:rsidRPr="00455A9F" w14:paraId="1CE92449" w14:textId="77777777" w:rsidTr="00CB5ECF">
        <w:trPr>
          <w:trHeight w:val="50"/>
        </w:trPr>
        <w:tc>
          <w:tcPr>
            <w:tcW w:w="1188" w:type="dxa"/>
          </w:tcPr>
          <w:p w14:paraId="118B97B0" w14:textId="77777777" w:rsidR="00EB6EEF" w:rsidRPr="00455A9F" w:rsidRDefault="00EB6EEF" w:rsidP="00CB5ECF">
            <w:pPr>
              <w:spacing w:before="19"/>
            </w:pPr>
            <w:r w:rsidRPr="00455A9F">
              <w:t>Echivoc</w:t>
            </w:r>
          </w:p>
        </w:tc>
        <w:tc>
          <w:tcPr>
            <w:tcW w:w="3240" w:type="dxa"/>
          </w:tcPr>
          <w:p w14:paraId="33470292" w14:textId="77777777" w:rsidR="00EB6EEF" w:rsidRPr="00455A9F" w:rsidRDefault="00EB6EEF" w:rsidP="00534688">
            <w:pPr>
              <w:widowControl w:val="0"/>
              <w:numPr>
                <w:ilvl w:val="0"/>
                <w:numId w:val="32"/>
              </w:numPr>
              <w:autoSpaceDE w:val="0"/>
              <w:autoSpaceDN w:val="0"/>
              <w:adjustRightInd w:val="0"/>
            </w:pPr>
            <w:r w:rsidRPr="00455A9F">
              <w:rPr>
                <w:spacing w:val="-10"/>
              </w:rPr>
              <w:t xml:space="preserve">DPP normal, ramificaţiile ductale &lt; 3 </w:t>
            </w:r>
            <w:r w:rsidRPr="00455A9F">
              <w:t>modificate</w:t>
            </w:r>
          </w:p>
        </w:tc>
        <w:tc>
          <w:tcPr>
            <w:tcW w:w="5520" w:type="dxa"/>
          </w:tcPr>
          <w:p w14:paraId="463A6764" w14:textId="77777777" w:rsidR="00EB6EEF" w:rsidRPr="00455A9F" w:rsidRDefault="00EB6EEF" w:rsidP="00CB5ECF">
            <w:pPr>
              <w:shd w:val="clear" w:color="auto" w:fill="FFFFFF"/>
              <w:tabs>
                <w:tab w:val="left" w:pos="288"/>
              </w:tabs>
              <w:spacing w:before="14"/>
            </w:pPr>
            <w:r w:rsidRPr="00455A9F">
              <w:rPr>
                <w:spacing w:val="-8"/>
              </w:rPr>
              <w:t>Unul dintre următoarele aspecte:</w:t>
            </w:r>
          </w:p>
          <w:p w14:paraId="499D44B0" w14:textId="77777777" w:rsidR="00EB6EEF" w:rsidRPr="00455A9F" w:rsidRDefault="00EB6EEF" w:rsidP="00534688">
            <w:pPr>
              <w:widowControl w:val="0"/>
              <w:numPr>
                <w:ilvl w:val="1"/>
                <w:numId w:val="32"/>
              </w:numPr>
              <w:shd w:val="clear" w:color="auto" w:fill="FFFFFF"/>
              <w:tabs>
                <w:tab w:val="left" w:pos="-88"/>
                <w:tab w:val="left" w:pos="288"/>
              </w:tabs>
              <w:autoSpaceDE w:val="0"/>
              <w:autoSpaceDN w:val="0"/>
              <w:adjustRightInd w:val="0"/>
              <w:ind w:left="360"/>
            </w:pPr>
            <w:r w:rsidRPr="00455A9F">
              <w:rPr>
                <w:spacing w:val="-11"/>
              </w:rPr>
              <w:t xml:space="preserve">DPP = 2 - </w:t>
            </w:r>
            <w:smartTag w:uri="urn:schemas-microsoft-com:office:smarttags" w:element="metricconverter">
              <w:smartTagPr>
                <w:attr w:name="ProductID" w:val="4 mm"/>
              </w:smartTagPr>
              <w:r w:rsidRPr="00455A9F">
                <w:rPr>
                  <w:spacing w:val="-11"/>
                </w:rPr>
                <w:t>4 mm</w:t>
              </w:r>
            </w:smartTag>
          </w:p>
          <w:p w14:paraId="3160FA37" w14:textId="77777777" w:rsidR="00EB6EEF" w:rsidRPr="00455A9F" w:rsidRDefault="00EB6EEF" w:rsidP="00534688">
            <w:pPr>
              <w:widowControl w:val="0"/>
              <w:numPr>
                <w:ilvl w:val="1"/>
                <w:numId w:val="32"/>
              </w:numPr>
              <w:shd w:val="clear" w:color="auto" w:fill="FFFFFF"/>
              <w:tabs>
                <w:tab w:val="left" w:pos="-288"/>
                <w:tab w:val="left" w:pos="-88"/>
                <w:tab w:val="left" w:pos="288"/>
              </w:tabs>
              <w:autoSpaceDE w:val="0"/>
              <w:autoSpaceDN w:val="0"/>
              <w:adjustRightInd w:val="0"/>
              <w:ind w:left="360"/>
            </w:pPr>
            <w:r w:rsidRPr="00455A9F">
              <w:t>Ducturi neregulate</w:t>
            </w:r>
          </w:p>
          <w:p w14:paraId="706BE77E" w14:textId="77777777" w:rsidR="00EB6EEF" w:rsidRPr="00455A9F" w:rsidRDefault="00EB6EEF" w:rsidP="00534688">
            <w:pPr>
              <w:widowControl w:val="0"/>
              <w:numPr>
                <w:ilvl w:val="1"/>
                <w:numId w:val="32"/>
              </w:numPr>
              <w:shd w:val="clear" w:color="auto" w:fill="FFFFFF"/>
              <w:tabs>
                <w:tab w:val="left" w:pos="-88"/>
                <w:tab w:val="left" w:pos="182"/>
                <w:tab w:val="left" w:pos="288"/>
              </w:tabs>
              <w:autoSpaceDE w:val="0"/>
              <w:autoSpaceDN w:val="0"/>
              <w:adjustRightInd w:val="0"/>
              <w:ind w:left="360"/>
            </w:pPr>
            <w:r w:rsidRPr="00455A9F">
              <w:rPr>
                <w:spacing w:val="-9"/>
              </w:rPr>
              <w:t xml:space="preserve"> Ecogenitate crescută a pereţilor DPP</w:t>
            </w:r>
          </w:p>
          <w:p w14:paraId="769CD2F8" w14:textId="77777777" w:rsidR="00EB6EEF" w:rsidRPr="00455A9F" w:rsidRDefault="00EB6EEF" w:rsidP="00534688">
            <w:pPr>
              <w:widowControl w:val="0"/>
              <w:numPr>
                <w:ilvl w:val="1"/>
                <w:numId w:val="32"/>
              </w:numPr>
              <w:shd w:val="clear" w:color="auto" w:fill="FFFFFF"/>
              <w:tabs>
                <w:tab w:val="left" w:pos="-88"/>
                <w:tab w:val="left" w:pos="182"/>
                <w:tab w:val="left" w:pos="252"/>
                <w:tab w:val="left" w:pos="288"/>
              </w:tabs>
              <w:autoSpaceDE w:val="0"/>
              <w:autoSpaceDN w:val="0"/>
              <w:adjustRightInd w:val="0"/>
              <w:ind w:left="360"/>
            </w:pPr>
            <w:r w:rsidRPr="00455A9F">
              <w:rPr>
                <w:spacing w:val="-5"/>
              </w:rPr>
              <w:t xml:space="preserve"> Dimensiunile pancreasului în limitele a 1 - 2</w:t>
            </w:r>
            <w:r w:rsidRPr="00455A9F">
              <w:rPr>
                <w:spacing w:val="-11"/>
              </w:rPr>
              <w:t xml:space="preserve"> </w:t>
            </w:r>
            <w:r w:rsidRPr="00455A9F">
              <w:rPr>
                <w:spacing w:val="-13"/>
              </w:rPr>
              <w:t>norme</w:t>
            </w:r>
          </w:p>
          <w:p w14:paraId="79565A38" w14:textId="77777777" w:rsidR="00EB6EEF" w:rsidRPr="00455A9F" w:rsidRDefault="00EB6EEF" w:rsidP="00534688">
            <w:pPr>
              <w:widowControl w:val="0"/>
              <w:numPr>
                <w:ilvl w:val="1"/>
                <w:numId w:val="32"/>
              </w:numPr>
              <w:shd w:val="clear" w:color="auto" w:fill="FFFFFF"/>
              <w:tabs>
                <w:tab w:val="left" w:pos="-88"/>
                <w:tab w:val="left" w:pos="252"/>
                <w:tab w:val="left" w:pos="288"/>
              </w:tabs>
              <w:autoSpaceDE w:val="0"/>
              <w:autoSpaceDN w:val="0"/>
              <w:adjustRightInd w:val="0"/>
              <w:ind w:left="360"/>
            </w:pPr>
            <w:r w:rsidRPr="00455A9F">
              <w:rPr>
                <w:spacing w:val="-9"/>
              </w:rPr>
              <w:t xml:space="preserve"> Parenchimul pancreasului neomogen</w:t>
            </w:r>
          </w:p>
          <w:p w14:paraId="00D0065E" w14:textId="77777777" w:rsidR="00EB6EEF" w:rsidRPr="00455A9F" w:rsidRDefault="00EB6EEF" w:rsidP="00534688">
            <w:pPr>
              <w:widowControl w:val="0"/>
              <w:numPr>
                <w:ilvl w:val="1"/>
                <w:numId w:val="32"/>
              </w:numPr>
              <w:shd w:val="clear" w:color="auto" w:fill="FFFFFF"/>
              <w:tabs>
                <w:tab w:val="left" w:pos="-88"/>
                <w:tab w:val="left" w:pos="192"/>
                <w:tab w:val="left" w:pos="288"/>
              </w:tabs>
              <w:autoSpaceDE w:val="0"/>
              <w:autoSpaceDN w:val="0"/>
              <w:adjustRightInd w:val="0"/>
              <w:ind w:left="360"/>
            </w:pPr>
            <w:r w:rsidRPr="00455A9F">
              <w:rPr>
                <w:spacing w:val="-3"/>
              </w:rPr>
              <w:t xml:space="preserve"> Contur neregulat al capului şi trunchiului </w:t>
            </w:r>
            <w:r w:rsidRPr="00455A9F">
              <w:t>pancreasului</w:t>
            </w:r>
          </w:p>
          <w:p w14:paraId="4790E68A" w14:textId="77777777" w:rsidR="00EB6EEF" w:rsidRPr="00455A9F" w:rsidRDefault="00EB6EEF" w:rsidP="00534688">
            <w:pPr>
              <w:widowControl w:val="0"/>
              <w:numPr>
                <w:ilvl w:val="1"/>
                <w:numId w:val="32"/>
              </w:numPr>
              <w:shd w:val="clear" w:color="auto" w:fill="FFFFFF"/>
              <w:tabs>
                <w:tab w:val="clear" w:pos="1440"/>
                <w:tab w:val="left" w:pos="-88"/>
                <w:tab w:val="left" w:pos="288"/>
              </w:tabs>
              <w:autoSpaceDE w:val="0"/>
              <w:autoSpaceDN w:val="0"/>
              <w:adjustRightInd w:val="0"/>
              <w:ind w:left="360"/>
            </w:pPr>
            <w:r w:rsidRPr="00455A9F">
              <w:rPr>
                <w:spacing w:val="-9"/>
              </w:rPr>
              <w:t xml:space="preserve">Cavităţi mici &lt; </w:t>
            </w:r>
            <w:smartTag w:uri="urn:schemas-microsoft-com:office:smarttags" w:element="metricconverter">
              <w:smartTagPr>
                <w:attr w:name="ProductID" w:val="10 mm"/>
              </w:smartTagPr>
              <w:r w:rsidRPr="00455A9F">
                <w:rPr>
                  <w:spacing w:val="-9"/>
                </w:rPr>
                <w:t>10 mm</w:t>
              </w:r>
            </w:smartTag>
          </w:p>
        </w:tc>
      </w:tr>
      <w:tr w:rsidR="00EB6EEF" w:rsidRPr="00455A9F" w14:paraId="00B30C7D" w14:textId="77777777" w:rsidTr="00CB5ECF">
        <w:tc>
          <w:tcPr>
            <w:tcW w:w="1188" w:type="dxa"/>
          </w:tcPr>
          <w:p w14:paraId="3721D5E4" w14:textId="77777777" w:rsidR="00EB6EEF" w:rsidRPr="00455A9F" w:rsidRDefault="00EB6EEF" w:rsidP="00CB5ECF">
            <w:pPr>
              <w:spacing w:before="19"/>
            </w:pPr>
            <w:r w:rsidRPr="00455A9F">
              <w:t>Uşor</w:t>
            </w:r>
          </w:p>
        </w:tc>
        <w:tc>
          <w:tcPr>
            <w:tcW w:w="3240" w:type="dxa"/>
          </w:tcPr>
          <w:p w14:paraId="28176FB6" w14:textId="77777777" w:rsidR="00EB6EEF" w:rsidRPr="00455A9F" w:rsidRDefault="00EB6EEF" w:rsidP="00CB5ECF">
            <w:pPr>
              <w:spacing w:before="19"/>
            </w:pPr>
            <w:r w:rsidRPr="00455A9F">
              <w:rPr>
                <w:spacing w:val="-10"/>
              </w:rPr>
              <w:t>DPP normal, 3 ramificaţii ductale modificate</w:t>
            </w:r>
          </w:p>
        </w:tc>
        <w:tc>
          <w:tcPr>
            <w:tcW w:w="5520" w:type="dxa"/>
          </w:tcPr>
          <w:p w14:paraId="26255177" w14:textId="77777777" w:rsidR="00EB6EEF" w:rsidRPr="00455A9F" w:rsidRDefault="00EB6EEF" w:rsidP="00CB5ECF">
            <w:pPr>
              <w:spacing w:before="19"/>
            </w:pPr>
            <w:r w:rsidRPr="00455A9F">
              <w:rPr>
                <w:spacing w:val="-8"/>
              </w:rPr>
              <w:t>Două sau mai multe din aspectele susnumite</w:t>
            </w:r>
          </w:p>
        </w:tc>
      </w:tr>
      <w:tr w:rsidR="00EB6EEF" w:rsidRPr="00455A9F" w14:paraId="1D280699" w14:textId="77777777" w:rsidTr="00CB5ECF">
        <w:tc>
          <w:tcPr>
            <w:tcW w:w="1188" w:type="dxa"/>
          </w:tcPr>
          <w:p w14:paraId="6FF2CB1C" w14:textId="77777777" w:rsidR="00EB6EEF" w:rsidRPr="00455A9F" w:rsidRDefault="00EB6EEF" w:rsidP="00CB5ECF">
            <w:pPr>
              <w:spacing w:before="19"/>
            </w:pPr>
            <w:r w:rsidRPr="00455A9F">
              <w:t>Moderat</w:t>
            </w:r>
          </w:p>
        </w:tc>
        <w:tc>
          <w:tcPr>
            <w:tcW w:w="3240" w:type="dxa"/>
          </w:tcPr>
          <w:p w14:paraId="5066D7C0" w14:textId="77777777" w:rsidR="00EB6EEF" w:rsidRPr="00455A9F" w:rsidRDefault="00EB6EEF" w:rsidP="00CB5ECF">
            <w:pPr>
              <w:spacing w:before="19"/>
            </w:pPr>
            <w:r w:rsidRPr="00455A9F">
              <w:rPr>
                <w:spacing w:val="-10"/>
              </w:rPr>
              <w:t>Modificarea DPP şi a &gt; 3 ramificaţii ductale</w:t>
            </w:r>
          </w:p>
        </w:tc>
        <w:tc>
          <w:tcPr>
            <w:tcW w:w="5520" w:type="dxa"/>
          </w:tcPr>
          <w:p w14:paraId="146FB965" w14:textId="77777777" w:rsidR="00EB6EEF" w:rsidRPr="00455A9F" w:rsidRDefault="00EB6EEF" w:rsidP="00CB5ECF">
            <w:pPr>
              <w:spacing w:before="19"/>
            </w:pPr>
            <w:r w:rsidRPr="00455A9F">
              <w:rPr>
                <w:spacing w:val="-9"/>
              </w:rPr>
              <w:t>Modificări identice celor menţionate pentru gradul uşor</w:t>
            </w:r>
          </w:p>
        </w:tc>
      </w:tr>
      <w:tr w:rsidR="00EB6EEF" w:rsidRPr="00455A9F" w14:paraId="58B6C226" w14:textId="77777777" w:rsidTr="00CB5ECF">
        <w:trPr>
          <w:trHeight w:val="2483"/>
        </w:trPr>
        <w:tc>
          <w:tcPr>
            <w:tcW w:w="1188" w:type="dxa"/>
          </w:tcPr>
          <w:p w14:paraId="2391EA2F" w14:textId="77777777" w:rsidR="00EB6EEF" w:rsidRPr="00455A9F" w:rsidRDefault="00EB6EEF" w:rsidP="00CB5ECF">
            <w:pPr>
              <w:spacing w:before="19"/>
            </w:pPr>
            <w:r w:rsidRPr="00455A9F">
              <w:t xml:space="preserve">Sever </w:t>
            </w:r>
          </w:p>
        </w:tc>
        <w:tc>
          <w:tcPr>
            <w:tcW w:w="3240" w:type="dxa"/>
          </w:tcPr>
          <w:p w14:paraId="2FD1D54E" w14:textId="77777777" w:rsidR="00EB6EEF" w:rsidRPr="00455A9F" w:rsidRDefault="00EB6EEF" w:rsidP="00CB5ECF">
            <w:pPr>
              <w:shd w:val="clear" w:color="auto" w:fill="FFFFFF"/>
            </w:pPr>
            <w:r w:rsidRPr="00455A9F">
              <w:rPr>
                <w:spacing w:val="-10"/>
              </w:rPr>
              <w:t xml:space="preserve">DPP modificat cu minimum unul dintre </w:t>
            </w:r>
            <w:r w:rsidRPr="00455A9F">
              <w:t>următoarele aspecte:</w:t>
            </w:r>
          </w:p>
          <w:p w14:paraId="1FF0EF13" w14:textId="77777777" w:rsidR="00EB6EEF" w:rsidRPr="00455A9F" w:rsidRDefault="00EB6EEF" w:rsidP="00534688">
            <w:pPr>
              <w:widowControl w:val="0"/>
              <w:numPr>
                <w:ilvl w:val="0"/>
                <w:numId w:val="33"/>
              </w:numPr>
              <w:shd w:val="clear" w:color="auto" w:fill="FFFFFF"/>
              <w:tabs>
                <w:tab w:val="left" w:pos="139"/>
                <w:tab w:val="left" w:pos="288"/>
              </w:tabs>
              <w:autoSpaceDE w:val="0"/>
              <w:autoSpaceDN w:val="0"/>
              <w:adjustRightInd w:val="0"/>
              <w:ind w:left="132" w:hanging="132"/>
            </w:pPr>
            <w:r w:rsidRPr="00455A9F">
              <w:rPr>
                <w:spacing w:val="-9"/>
              </w:rPr>
              <w:t>Chisturi mari &gt;</w:t>
            </w:r>
            <w:smartTag w:uri="urn:schemas-microsoft-com:office:smarttags" w:element="metricconverter">
              <w:smartTagPr>
                <w:attr w:name="ProductID" w:val="10 mm"/>
              </w:smartTagPr>
              <w:r w:rsidRPr="00455A9F">
                <w:rPr>
                  <w:spacing w:val="-9"/>
                </w:rPr>
                <w:t>10 mm</w:t>
              </w:r>
            </w:smartTag>
          </w:p>
          <w:p w14:paraId="7910684B" w14:textId="77777777" w:rsidR="00EB6EEF" w:rsidRPr="00455A9F" w:rsidRDefault="00EB6EEF" w:rsidP="00534688">
            <w:pPr>
              <w:widowControl w:val="0"/>
              <w:numPr>
                <w:ilvl w:val="0"/>
                <w:numId w:val="33"/>
              </w:numPr>
              <w:shd w:val="clear" w:color="auto" w:fill="FFFFFF"/>
              <w:tabs>
                <w:tab w:val="left" w:pos="139"/>
                <w:tab w:val="left" w:pos="288"/>
              </w:tabs>
              <w:autoSpaceDE w:val="0"/>
              <w:autoSpaceDN w:val="0"/>
              <w:adjustRightInd w:val="0"/>
              <w:ind w:left="132" w:hanging="132"/>
            </w:pPr>
            <w:r w:rsidRPr="00455A9F">
              <w:rPr>
                <w:spacing w:val="-8"/>
              </w:rPr>
              <w:t>Defecte intraductale de umplere</w:t>
            </w:r>
          </w:p>
          <w:p w14:paraId="057DEE86" w14:textId="77777777" w:rsidR="00EB6EEF" w:rsidRPr="00455A9F" w:rsidRDefault="00EB6EEF" w:rsidP="00534688">
            <w:pPr>
              <w:widowControl w:val="0"/>
              <w:numPr>
                <w:ilvl w:val="0"/>
                <w:numId w:val="33"/>
              </w:numPr>
              <w:shd w:val="clear" w:color="auto" w:fill="FFFFFF"/>
              <w:tabs>
                <w:tab w:val="left" w:pos="139"/>
                <w:tab w:val="left" w:pos="288"/>
              </w:tabs>
              <w:autoSpaceDE w:val="0"/>
              <w:autoSpaceDN w:val="0"/>
              <w:adjustRightInd w:val="0"/>
              <w:ind w:left="132" w:hanging="132"/>
            </w:pPr>
            <w:r w:rsidRPr="00455A9F">
              <w:rPr>
                <w:spacing w:val="-8"/>
              </w:rPr>
              <w:t xml:space="preserve">Obstrucţie, stricturi sau neregularitatea </w:t>
            </w:r>
            <w:r w:rsidRPr="00455A9F">
              <w:t>DPP</w:t>
            </w:r>
          </w:p>
          <w:p w14:paraId="4B344619" w14:textId="77777777" w:rsidR="00EB6EEF" w:rsidRPr="00455A9F" w:rsidRDefault="00EB6EEF" w:rsidP="00534688">
            <w:pPr>
              <w:widowControl w:val="0"/>
              <w:numPr>
                <w:ilvl w:val="0"/>
                <w:numId w:val="33"/>
              </w:numPr>
              <w:shd w:val="clear" w:color="auto" w:fill="FFFFFF"/>
              <w:tabs>
                <w:tab w:val="left" w:pos="139"/>
                <w:tab w:val="left" w:pos="288"/>
              </w:tabs>
              <w:autoSpaceDE w:val="0"/>
              <w:autoSpaceDN w:val="0"/>
              <w:adjustRightInd w:val="0"/>
              <w:ind w:left="132" w:hanging="132"/>
            </w:pPr>
            <w:r w:rsidRPr="00455A9F">
              <w:rPr>
                <w:spacing w:val="-8"/>
              </w:rPr>
              <w:t>Dilatare marcată a DPP</w:t>
            </w:r>
          </w:p>
          <w:p w14:paraId="2F72087F" w14:textId="77777777" w:rsidR="00EB6EEF" w:rsidRPr="00455A9F" w:rsidRDefault="00EB6EEF" w:rsidP="00534688">
            <w:pPr>
              <w:widowControl w:val="0"/>
              <w:numPr>
                <w:ilvl w:val="0"/>
                <w:numId w:val="33"/>
              </w:numPr>
              <w:shd w:val="clear" w:color="auto" w:fill="FFFFFF"/>
              <w:tabs>
                <w:tab w:val="left" w:pos="139"/>
                <w:tab w:val="left" w:pos="288"/>
              </w:tabs>
              <w:autoSpaceDE w:val="0"/>
              <w:autoSpaceDN w:val="0"/>
              <w:adjustRightInd w:val="0"/>
              <w:ind w:left="132" w:hanging="132"/>
            </w:pPr>
            <w:r w:rsidRPr="00455A9F">
              <w:rPr>
                <w:spacing w:val="-9"/>
              </w:rPr>
              <w:t xml:space="preserve">Dilatare sau neregularitate severă a &gt; 3 </w:t>
            </w:r>
            <w:r w:rsidRPr="00455A9F">
              <w:t>ramificaţii ductale</w:t>
            </w:r>
          </w:p>
        </w:tc>
        <w:tc>
          <w:tcPr>
            <w:tcW w:w="5520" w:type="dxa"/>
          </w:tcPr>
          <w:p w14:paraId="44BCBAB1" w14:textId="77777777" w:rsidR="00EB6EEF" w:rsidRPr="00455A9F" w:rsidRDefault="00EB6EEF" w:rsidP="00CB5ECF">
            <w:pPr>
              <w:shd w:val="clear" w:color="auto" w:fill="FFFFFF"/>
              <w:spacing w:before="10"/>
              <w:ind w:left="2"/>
            </w:pPr>
            <w:r w:rsidRPr="00455A9F">
              <w:rPr>
                <w:spacing w:val="-3"/>
              </w:rPr>
              <w:t xml:space="preserve">Identic gradului precedent, cu unul sau mai </w:t>
            </w:r>
            <w:r w:rsidRPr="00455A9F">
              <w:t>multe dintre aspectele:</w:t>
            </w:r>
          </w:p>
          <w:p w14:paraId="1752E7E1" w14:textId="77777777" w:rsidR="00EB6EEF" w:rsidRPr="00455A9F" w:rsidRDefault="00EB6EEF" w:rsidP="00534688">
            <w:pPr>
              <w:widowControl w:val="0"/>
              <w:numPr>
                <w:ilvl w:val="0"/>
                <w:numId w:val="34"/>
              </w:numPr>
              <w:shd w:val="clear" w:color="auto" w:fill="FFFFFF"/>
              <w:tabs>
                <w:tab w:val="clear" w:pos="720"/>
                <w:tab w:val="left" w:pos="288"/>
              </w:tabs>
              <w:autoSpaceDE w:val="0"/>
              <w:autoSpaceDN w:val="0"/>
              <w:adjustRightInd w:val="0"/>
              <w:spacing w:before="2"/>
              <w:ind w:left="360"/>
            </w:pPr>
            <w:r w:rsidRPr="00455A9F">
              <w:rPr>
                <w:spacing w:val="-9"/>
              </w:rPr>
              <w:t xml:space="preserve">Chisturi mari &gt; </w:t>
            </w:r>
            <w:smartTag w:uri="urn:schemas-microsoft-com:office:smarttags" w:element="metricconverter">
              <w:smartTagPr>
                <w:attr w:name="ProductID" w:val="10 mm"/>
              </w:smartTagPr>
              <w:r w:rsidRPr="00455A9F">
                <w:rPr>
                  <w:spacing w:val="-9"/>
                </w:rPr>
                <w:t>10 mm</w:t>
              </w:r>
            </w:smartTag>
          </w:p>
          <w:p w14:paraId="62965277" w14:textId="77777777" w:rsidR="00EB6EEF" w:rsidRPr="00455A9F" w:rsidRDefault="00EB6EEF" w:rsidP="00534688">
            <w:pPr>
              <w:widowControl w:val="0"/>
              <w:numPr>
                <w:ilvl w:val="0"/>
                <w:numId w:val="34"/>
              </w:numPr>
              <w:shd w:val="clear" w:color="auto" w:fill="FFFFFF"/>
              <w:tabs>
                <w:tab w:val="clear" w:pos="720"/>
                <w:tab w:val="left" w:pos="288"/>
              </w:tabs>
              <w:autoSpaceDE w:val="0"/>
              <w:autoSpaceDN w:val="0"/>
              <w:adjustRightInd w:val="0"/>
              <w:ind w:left="360"/>
            </w:pPr>
            <w:r w:rsidRPr="00455A9F">
              <w:rPr>
                <w:spacing w:val="-9"/>
              </w:rPr>
              <w:t>Pancreas mărit în dimensiuni (&gt; 2 x normal)</w:t>
            </w:r>
          </w:p>
          <w:p w14:paraId="3BE6941F" w14:textId="77777777" w:rsidR="00EB6EEF" w:rsidRPr="00455A9F" w:rsidRDefault="00EB6EEF" w:rsidP="00534688">
            <w:pPr>
              <w:widowControl w:val="0"/>
              <w:numPr>
                <w:ilvl w:val="0"/>
                <w:numId w:val="34"/>
              </w:numPr>
              <w:shd w:val="clear" w:color="auto" w:fill="FFFFFF"/>
              <w:tabs>
                <w:tab w:val="clear" w:pos="720"/>
                <w:tab w:val="left" w:pos="288"/>
              </w:tabs>
              <w:autoSpaceDE w:val="0"/>
              <w:autoSpaceDN w:val="0"/>
              <w:adjustRightInd w:val="0"/>
              <w:ind w:left="360"/>
            </w:pPr>
            <w:r w:rsidRPr="00455A9F">
              <w:rPr>
                <w:spacing w:val="-9"/>
              </w:rPr>
              <w:t>Defecte intraductale de umplere sau calculi</w:t>
            </w:r>
          </w:p>
          <w:p w14:paraId="17CD2A87" w14:textId="77777777" w:rsidR="00EB6EEF" w:rsidRPr="00455A9F" w:rsidRDefault="00EB6EEF" w:rsidP="00534688">
            <w:pPr>
              <w:widowControl w:val="0"/>
              <w:numPr>
                <w:ilvl w:val="0"/>
                <w:numId w:val="34"/>
              </w:numPr>
              <w:shd w:val="clear" w:color="auto" w:fill="FFFFFF"/>
              <w:tabs>
                <w:tab w:val="clear" w:pos="720"/>
                <w:tab w:val="left" w:pos="288"/>
              </w:tabs>
              <w:autoSpaceDE w:val="0"/>
              <w:autoSpaceDN w:val="0"/>
              <w:adjustRightInd w:val="0"/>
              <w:ind w:left="360"/>
            </w:pPr>
            <w:r w:rsidRPr="00455A9F">
              <w:rPr>
                <w:spacing w:val="-8"/>
              </w:rPr>
              <w:t>Obstrucţia, neregularitatea DPP</w:t>
            </w:r>
          </w:p>
          <w:p w14:paraId="34E53889" w14:textId="77777777" w:rsidR="00EB6EEF" w:rsidRPr="00455A9F" w:rsidRDefault="00EB6EEF" w:rsidP="00534688">
            <w:pPr>
              <w:widowControl w:val="0"/>
              <w:numPr>
                <w:ilvl w:val="0"/>
                <w:numId w:val="34"/>
              </w:numPr>
              <w:shd w:val="clear" w:color="auto" w:fill="FFFFFF"/>
              <w:tabs>
                <w:tab w:val="clear" w:pos="720"/>
                <w:tab w:val="left" w:pos="288"/>
              </w:tabs>
              <w:autoSpaceDE w:val="0"/>
              <w:autoSpaceDN w:val="0"/>
              <w:adjustRightInd w:val="0"/>
              <w:ind w:left="360"/>
            </w:pPr>
            <w:r w:rsidRPr="00455A9F">
              <w:rPr>
                <w:spacing w:val="-8"/>
              </w:rPr>
              <w:t>Afectarea organelor adiacente</w:t>
            </w:r>
          </w:p>
        </w:tc>
      </w:tr>
    </w:tbl>
    <w:p w14:paraId="6F25A7BC" w14:textId="77777777" w:rsidR="007C1EF1" w:rsidRDefault="007C1EF1" w:rsidP="0082717E">
      <w:pPr>
        <w:tabs>
          <w:tab w:val="left" w:pos="900"/>
        </w:tabs>
        <w:jc w:val="both"/>
        <w:rPr>
          <w:b/>
          <w:i/>
        </w:rPr>
      </w:pPr>
    </w:p>
    <w:p w14:paraId="3F869DB4" w14:textId="77777777" w:rsidR="009751DE" w:rsidRDefault="009751DE" w:rsidP="0082717E">
      <w:pPr>
        <w:tabs>
          <w:tab w:val="left" w:pos="900"/>
        </w:tabs>
        <w:jc w:val="both"/>
        <w:rPr>
          <w:b/>
          <w:i/>
        </w:rPr>
      </w:pPr>
    </w:p>
    <w:p w14:paraId="2A5CD3B1" w14:textId="77777777" w:rsidR="009751DE" w:rsidRDefault="009751DE" w:rsidP="0082717E">
      <w:pPr>
        <w:tabs>
          <w:tab w:val="left" w:pos="900"/>
        </w:tabs>
        <w:jc w:val="both"/>
        <w:rPr>
          <w:b/>
          <w:i/>
        </w:rPr>
      </w:pPr>
    </w:p>
    <w:p w14:paraId="4631E3D9" w14:textId="77777777" w:rsidR="009751DE" w:rsidRDefault="009751DE" w:rsidP="0082717E">
      <w:pPr>
        <w:tabs>
          <w:tab w:val="left" w:pos="900"/>
        </w:tabs>
        <w:jc w:val="both"/>
        <w:rPr>
          <w:b/>
          <w:i/>
        </w:rPr>
      </w:pPr>
    </w:p>
    <w:p w14:paraId="02FEDEAB" w14:textId="77777777" w:rsidR="009751DE" w:rsidRDefault="009751DE" w:rsidP="0082717E">
      <w:pPr>
        <w:tabs>
          <w:tab w:val="left" w:pos="900"/>
        </w:tabs>
        <w:jc w:val="both"/>
        <w:rPr>
          <w:b/>
          <w:i/>
        </w:rPr>
      </w:pPr>
    </w:p>
    <w:p w14:paraId="64B004AF" w14:textId="77777777" w:rsidR="009751DE" w:rsidRDefault="009751DE" w:rsidP="0082717E">
      <w:pPr>
        <w:tabs>
          <w:tab w:val="left" w:pos="900"/>
        </w:tabs>
        <w:jc w:val="both"/>
        <w:rPr>
          <w:b/>
          <w:i/>
        </w:rPr>
      </w:pPr>
    </w:p>
    <w:p w14:paraId="3B2C71AA" w14:textId="77777777" w:rsidR="009751DE" w:rsidRDefault="009751DE" w:rsidP="0082717E">
      <w:pPr>
        <w:tabs>
          <w:tab w:val="left" w:pos="900"/>
        </w:tabs>
        <w:jc w:val="both"/>
        <w:rPr>
          <w:b/>
          <w:i/>
        </w:rPr>
      </w:pPr>
    </w:p>
    <w:p w14:paraId="4D302105" w14:textId="77777777" w:rsidR="009751DE" w:rsidRDefault="009751DE" w:rsidP="0082717E">
      <w:pPr>
        <w:tabs>
          <w:tab w:val="left" w:pos="900"/>
        </w:tabs>
        <w:jc w:val="both"/>
        <w:rPr>
          <w:b/>
          <w:i/>
        </w:rPr>
      </w:pPr>
    </w:p>
    <w:p w14:paraId="06DDE1FF" w14:textId="77777777" w:rsidR="009751DE" w:rsidRDefault="009751DE" w:rsidP="0082717E">
      <w:pPr>
        <w:tabs>
          <w:tab w:val="left" w:pos="900"/>
        </w:tabs>
        <w:jc w:val="both"/>
        <w:rPr>
          <w:b/>
          <w:i/>
        </w:rPr>
      </w:pPr>
    </w:p>
    <w:p w14:paraId="4A6F8CD7" w14:textId="77777777" w:rsidR="009751DE" w:rsidRPr="00455A9F" w:rsidRDefault="009751DE" w:rsidP="0082717E">
      <w:pPr>
        <w:tabs>
          <w:tab w:val="left" w:pos="900"/>
        </w:tabs>
        <w:jc w:val="both"/>
        <w:rPr>
          <w:b/>
          <w:i/>
        </w:rPr>
      </w:pPr>
    </w:p>
    <w:p w14:paraId="13C1D534" w14:textId="77777777" w:rsidR="00A94C0D" w:rsidRPr="009751DE" w:rsidRDefault="00A71489" w:rsidP="00A94C0D">
      <w:pPr>
        <w:tabs>
          <w:tab w:val="left" w:pos="900"/>
        </w:tabs>
        <w:jc w:val="right"/>
        <w:rPr>
          <w:b/>
          <w:sz w:val="26"/>
          <w:szCs w:val="26"/>
        </w:rPr>
      </w:pPr>
      <w:r w:rsidRPr="009751DE">
        <w:rPr>
          <w:b/>
          <w:sz w:val="26"/>
          <w:szCs w:val="26"/>
        </w:rPr>
        <w:lastRenderedPageBreak/>
        <w:t xml:space="preserve">Anexa </w:t>
      </w:r>
      <w:r w:rsidR="00782411" w:rsidRPr="009751DE">
        <w:rPr>
          <w:b/>
          <w:sz w:val="26"/>
          <w:szCs w:val="26"/>
        </w:rPr>
        <w:t xml:space="preserve">5. </w:t>
      </w:r>
    </w:p>
    <w:p w14:paraId="347AEDA5" w14:textId="77777777" w:rsidR="009751DE" w:rsidRPr="00A94C0D" w:rsidRDefault="009751DE" w:rsidP="00A94C0D">
      <w:pPr>
        <w:tabs>
          <w:tab w:val="left" w:pos="900"/>
        </w:tabs>
        <w:jc w:val="right"/>
        <w:rPr>
          <w:b/>
          <w:i/>
          <w:sz w:val="26"/>
          <w:szCs w:val="26"/>
          <w:highlight w:val="lightGray"/>
        </w:rPr>
      </w:pPr>
    </w:p>
    <w:p w14:paraId="543D9B43" w14:textId="230986D7" w:rsidR="0082717E" w:rsidRPr="009751DE" w:rsidRDefault="00EE780F" w:rsidP="009751DE">
      <w:pPr>
        <w:tabs>
          <w:tab w:val="left" w:pos="900"/>
        </w:tabs>
        <w:jc w:val="center"/>
        <w:rPr>
          <w:b/>
          <w:bCs/>
          <w:sz w:val="26"/>
          <w:szCs w:val="26"/>
        </w:rPr>
      </w:pPr>
      <w:r w:rsidRPr="009751DE">
        <w:rPr>
          <w:b/>
          <w:bCs/>
          <w:sz w:val="26"/>
          <w:szCs w:val="26"/>
        </w:rPr>
        <w:t>Educația pacientului</w:t>
      </w:r>
      <w:r w:rsidR="00A36659" w:rsidRPr="009751DE">
        <w:rPr>
          <w:b/>
          <w:bCs/>
          <w:sz w:val="26"/>
          <w:szCs w:val="26"/>
        </w:rPr>
        <w:t xml:space="preserve"> ce suferă de</w:t>
      </w:r>
      <w:r w:rsidRPr="009751DE">
        <w:rPr>
          <w:b/>
          <w:bCs/>
          <w:sz w:val="26"/>
          <w:szCs w:val="26"/>
        </w:rPr>
        <w:t xml:space="preserve"> pancreatită cronică</w:t>
      </w:r>
    </w:p>
    <w:p w14:paraId="08884B42" w14:textId="77777777" w:rsidR="002B0068" w:rsidRPr="00455A9F" w:rsidRDefault="002B0068" w:rsidP="0082717E">
      <w:pPr>
        <w:tabs>
          <w:tab w:val="left" w:pos="900"/>
        </w:tabs>
        <w:jc w:val="both"/>
        <w:rPr>
          <w:bCs/>
        </w:rPr>
      </w:pPr>
    </w:p>
    <w:p w14:paraId="76D75CEB" w14:textId="3A150A6C" w:rsidR="00EE780F" w:rsidRPr="00455A9F" w:rsidRDefault="00EE780F" w:rsidP="0082717E">
      <w:pPr>
        <w:tabs>
          <w:tab w:val="left" w:pos="900"/>
        </w:tabs>
        <w:jc w:val="both"/>
        <w:rPr>
          <w:b/>
          <w:bCs/>
          <w:lang w:eastAsia="ro-RO"/>
        </w:rPr>
      </w:pPr>
      <w:r w:rsidRPr="00455A9F">
        <w:t>Pancreasul este responsabil pentru producerea de sucuri digestive și anumiți hormoni, inclusiv insulina, care este responsabilă pentru reglarea zahărului din sânge.</w:t>
      </w:r>
    </w:p>
    <w:p w14:paraId="3F14890D" w14:textId="77777777" w:rsidR="00EE780F" w:rsidRPr="00455A9F" w:rsidRDefault="00EE780F" w:rsidP="00F65D1B">
      <w:pPr>
        <w:pStyle w:val="af3"/>
        <w:shd w:val="clear" w:color="auto" w:fill="FFFFFF"/>
        <w:rPr>
          <w:rFonts w:ascii="Times New Roman" w:hAnsi="Times New Roman" w:cs="Times New Roman"/>
          <w:color w:val="auto"/>
        </w:rPr>
      </w:pPr>
      <w:r w:rsidRPr="00455A9F">
        <w:rPr>
          <w:rFonts w:ascii="Times New Roman" w:hAnsi="Times New Roman" w:cs="Times New Roman"/>
          <w:color w:val="auto"/>
        </w:rPr>
        <w:t>Pancreatita cronică apare atunci când pancreasul este deteriorat de o inflamație de lungă durată. Inflamația modifică capacitatea pancreasului de a funcționa normal. Persoanele cu pancreatită cronică necesită îngrijire medicală continuă pentru a-și minimiza simptomele, a încetini deteriorarea pancreasului și pentru a aborda orice complicații care apar. În cele mai multe cazuri, tratamentul controlează, dar nu vindecă problema de bază.</w:t>
      </w:r>
    </w:p>
    <w:p w14:paraId="061DF4DF" w14:textId="6F5B5B32" w:rsidR="00EE780F" w:rsidRPr="00455A9F" w:rsidRDefault="00EE780F" w:rsidP="00F65D1B">
      <w:pPr>
        <w:pStyle w:val="headinganchor"/>
        <w:shd w:val="clear" w:color="auto" w:fill="FFFFFF"/>
        <w:spacing w:before="0" w:beforeAutospacing="0" w:after="0" w:afterAutospacing="0"/>
        <w:jc w:val="both"/>
      </w:pPr>
      <w:r w:rsidRPr="00455A9F">
        <w:t>Unele dintre cele mai frecvente cauze ale pancreatitei cronice includ:</w:t>
      </w:r>
    </w:p>
    <w:p w14:paraId="4647C795" w14:textId="6269FB5D" w:rsidR="00EE780F" w:rsidRPr="00455A9F" w:rsidRDefault="00EE780F" w:rsidP="00534688">
      <w:pPr>
        <w:pStyle w:val="bulletindent1"/>
        <w:numPr>
          <w:ilvl w:val="0"/>
          <w:numId w:val="105"/>
        </w:numPr>
        <w:shd w:val="clear" w:color="auto" w:fill="FFFFFF"/>
        <w:spacing w:before="0" w:beforeAutospacing="0" w:after="0" w:afterAutospacing="0"/>
        <w:jc w:val="both"/>
      </w:pPr>
      <w:r w:rsidRPr="00455A9F">
        <w:t>Abuzul de alcool (cea mai frecventă cauză)</w:t>
      </w:r>
    </w:p>
    <w:p w14:paraId="4AC07E4A" w14:textId="16DD0537" w:rsidR="00EE780F" w:rsidRPr="00455A9F" w:rsidRDefault="00EE780F" w:rsidP="00534688">
      <w:pPr>
        <w:pStyle w:val="bulletindent1"/>
        <w:numPr>
          <w:ilvl w:val="0"/>
          <w:numId w:val="105"/>
        </w:numPr>
        <w:shd w:val="clear" w:color="auto" w:fill="FFFFFF"/>
        <w:spacing w:before="0" w:beforeAutospacing="0" w:after="0" w:afterAutospacing="0"/>
        <w:jc w:val="both"/>
      </w:pPr>
      <w:r w:rsidRPr="00455A9F">
        <w:t>Pancreatită ereditară</w:t>
      </w:r>
    </w:p>
    <w:p w14:paraId="55B9AA95" w14:textId="381DCE12" w:rsidR="00EE780F" w:rsidRPr="00455A9F" w:rsidRDefault="00EE780F" w:rsidP="00534688">
      <w:pPr>
        <w:pStyle w:val="bulletindent1"/>
        <w:numPr>
          <w:ilvl w:val="0"/>
          <w:numId w:val="105"/>
        </w:numPr>
        <w:shd w:val="clear" w:color="auto" w:fill="FFFFFF"/>
        <w:spacing w:before="0" w:beforeAutospacing="0" w:after="0" w:afterAutospacing="0"/>
        <w:jc w:val="both"/>
      </w:pPr>
      <w:r w:rsidRPr="00455A9F">
        <w:t>Blocarea ductului pancreatic (de exemplu, de la traumatisme, pietre, tumori)</w:t>
      </w:r>
    </w:p>
    <w:p w14:paraId="4ED1FDD4" w14:textId="6A776021" w:rsidR="00EE780F" w:rsidRPr="00455A9F" w:rsidRDefault="00EE780F" w:rsidP="00534688">
      <w:pPr>
        <w:pStyle w:val="bulletindent1"/>
        <w:numPr>
          <w:ilvl w:val="0"/>
          <w:numId w:val="105"/>
        </w:numPr>
        <w:shd w:val="clear" w:color="auto" w:fill="FFFFFF"/>
        <w:spacing w:before="0" w:beforeAutospacing="0" w:after="0" w:afterAutospacing="0"/>
        <w:jc w:val="both"/>
      </w:pPr>
      <w:r w:rsidRPr="00455A9F">
        <w:t>Alte boli, cum ar fi lupusul</w:t>
      </w:r>
    </w:p>
    <w:p w14:paraId="690396D7" w14:textId="00AFB8CB" w:rsidR="00EE780F" w:rsidRPr="00455A9F" w:rsidRDefault="00EE780F" w:rsidP="00534688">
      <w:pPr>
        <w:pStyle w:val="bulletindent1"/>
        <w:numPr>
          <w:ilvl w:val="0"/>
          <w:numId w:val="105"/>
        </w:numPr>
        <w:shd w:val="clear" w:color="auto" w:fill="FFFFFF"/>
        <w:spacing w:before="0" w:beforeAutospacing="0" w:after="0" w:afterAutospacing="0"/>
        <w:jc w:val="both"/>
      </w:pPr>
      <w:r w:rsidRPr="00455A9F">
        <w:t>Fibroza chistică sau mutații ale genei fibrozei chistice</w:t>
      </w:r>
    </w:p>
    <w:p w14:paraId="1DA7F5D9" w14:textId="7050FF50" w:rsidR="00EE780F" w:rsidRPr="00455A9F" w:rsidRDefault="00EE780F" w:rsidP="00534688">
      <w:pPr>
        <w:pStyle w:val="bulletindent1"/>
        <w:numPr>
          <w:ilvl w:val="0"/>
          <w:numId w:val="105"/>
        </w:numPr>
        <w:shd w:val="clear" w:color="auto" w:fill="FFFFFF"/>
        <w:spacing w:before="0" w:beforeAutospacing="0" w:after="0" w:afterAutospacing="0"/>
        <w:jc w:val="both"/>
      </w:pPr>
      <w:r w:rsidRPr="00455A9F">
        <w:t>Niveluri foarte ridicate de trigliceride</w:t>
      </w:r>
    </w:p>
    <w:p w14:paraId="2F4EA0F5" w14:textId="0CD823AC" w:rsidR="00EE780F" w:rsidRPr="00455A9F" w:rsidRDefault="00EE780F" w:rsidP="00F65D1B">
      <w:pPr>
        <w:pStyle w:val="bulletindent1"/>
        <w:shd w:val="clear" w:color="auto" w:fill="FFFFFF"/>
        <w:spacing w:before="0" w:beforeAutospacing="0" w:after="0" w:afterAutospacing="0"/>
        <w:jc w:val="both"/>
      </w:pPr>
      <w:r w:rsidRPr="00455A9F">
        <w:t>Cmai frecvent simptom al pancreatitei cronice este durerea de lungă durată în mijlocul abdomenului. Este posibil să aveți, de asemenea, episoade când pancreasul devine brusc inflamat și durerea dumneavoastră se agravează brusc (numită pancreatită acută).</w:t>
      </w:r>
    </w:p>
    <w:p w14:paraId="7681A36E" w14:textId="77777777" w:rsidR="00EE780F" w:rsidRPr="00455A9F" w:rsidRDefault="00EE780F" w:rsidP="00F65D1B">
      <w:pPr>
        <w:pStyle w:val="af3"/>
        <w:shd w:val="clear" w:color="auto" w:fill="FFFFFF"/>
        <w:rPr>
          <w:rFonts w:ascii="Times New Roman" w:hAnsi="Times New Roman" w:cs="Times New Roman"/>
          <w:color w:val="auto"/>
        </w:rPr>
      </w:pPr>
      <w:r w:rsidRPr="00455A9F">
        <w:rPr>
          <w:rFonts w:ascii="Times New Roman" w:hAnsi="Times New Roman" w:cs="Times New Roman"/>
          <w:color w:val="auto"/>
        </w:rPr>
        <w:t>Persoanele cu pancreatită cronică pot avea dificultăți în digerarea grăsimilor din alimente; acest lucru poate duce la pierderea în greutate și ocazional la diaree. În cazurile severe, pancreasul își pierde capacitatea de a produce suficientă insulină, ceea ce duce la diabet.</w:t>
      </w:r>
    </w:p>
    <w:p w14:paraId="6667974A" w14:textId="77777777" w:rsidR="00EE780F" w:rsidRPr="00455A9F" w:rsidRDefault="00EE780F" w:rsidP="00F65D1B">
      <w:pPr>
        <w:pStyle w:val="headinganchor"/>
        <w:shd w:val="clear" w:color="auto" w:fill="FFFFFF"/>
        <w:spacing w:before="0" w:beforeAutospacing="0" w:after="0" w:afterAutospacing="0"/>
        <w:jc w:val="both"/>
      </w:pPr>
      <w:r w:rsidRPr="00455A9F">
        <w:rPr>
          <w:rStyle w:val="h2"/>
          <w:b/>
          <w:bCs/>
        </w:rPr>
        <w:t>Dureri abdominale </w:t>
      </w:r>
      <w:r w:rsidRPr="00455A9F">
        <w:rPr>
          <w:rStyle w:val="headingendmark"/>
        </w:rPr>
        <w:t> —  </w:t>
      </w:r>
      <w:r w:rsidRPr="00455A9F">
        <w:rPr>
          <w:rStyle w:val="h2"/>
          <w:b/>
          <w:bCs/>
        </w:rPr>
        <w:t>Durerea</w:t>
      </w:r>
      <w:r w:rsidRPr="00455A9F">
        <w:t> abdominală apare de obicei în partea superioară a abdomenului, se extinde adesea spre spate, poate fi amelioată stând în picioare sau aplecându-se în față și poate fi asociată cu greață și vărsături. Durerea este adesea mai accentuată la 15 până la 30 de minute după masă. Cu toate acestea, aproximativ 20% dintre persoanele cu pancreatită cronică nu au deloc durere.</w:t>
      </w:r>
    </w:p>
    <w:p w14:paraId="3C8A2DD7" w14:textId="77777777" w:rsidR="009671B5" w:rsidRPr="00455A9F" w:rsidRDefault="00EE780F" w:rsidP="00F65D1B">
      <w:pPr>
        <w:pStyle w:val="headinganchor"/>
        <w:shd w:val="clear" w:color="auto" w:fill="FFFFFF"/>
        <w:spacing w:before="0" w:beforeAutospacing="0" w:after="0" w:afterAutospacing="0"/>
        <w:jc w:val="both"/>
      </w:pPr>
      <w:r w:rsidRPr="00455A9F">
        <w:rPr>
          <w:rStyle w:val="h2"/>
          <w:b/>
          <w:bCs/>
        </w:rPr>
        <w:t>Funcție slabă a pancreasului </w:t>
      </w:r>
      <w:r w:rsidRPr="00455A9F">
        <w:rPr>
          <w:rStyle w:val="headingendmark"/>
        </w:rPr>
        <w:t> - </w:t>
      </w:r>
      <w:r w:rsidRPr="00455A9F">
        <w:t> Pancreasul ajută în mod normal la digerarea alimentelor și la controlul nivelului de zahăr din sânge. La persoanele cu pancreatită cronică, pancreasul poate să nu funcționeze normal, ceea ce duce la dificultăți de procesare a grăsimilor în dietă. Acest lucru poate cauza scaune moale, grase, urât mirositoare, care sunt greu de spălat. Acest lucru poate duce la deficiențe de vitamine și nutrienți, inclusiv pierderea în greutate. Aceste simptome nu se dezvoltă de obicei până când pancreasul își pierde aproximativ 90% din funcție.</w:t>
      </w:r>
    </w:p>
    <w:p w14:paraId="0C8D3B66" w14:textId="3ED438D5" w:rsidR="00EE780F" w:rsidRPr="00455A9F" w:rsidRDefault="009671B5" w:rsidP="00F65D1B">
      <w:pPr>
        <w:pStyle w:val="headinganchor"/>
        <w:shd w:val="clear" w:color="auto" w:fill="FFFFFF"/>
        <w:spacing w:before="0" w:beforeAutospacing="0" w:after="0" w:afterAutospacing="0"/>
        <w:jc w:val="both"/>
      </w:pPr>
      <w:r w:rsidRPr="00455A9F">
        <w:t xml:space="preserve">Pancreatita </w:t>
      </w:r>
      <w:r w:rsidR="00EE780F" w:rsidRPr="00455A9F">
        <w:t>cronică poate duce la o varietate de complicații, inclusiv următoarele</w:t>
      </w:r>
      <w:r w:rsidRPr="00455A9F">
        <w:t>:</w:t>
      </w:r>
    </w:p>
    <w:p w14:paraId="212C69E2" w14:textId="7BB5A5BB" w:rsidR="00EE780F" w:rsidRPr="00455A9F" w:rsidRDefault="00EE780F" w:rsidP="00534688">
      <w:pPr>
        <w:pStyle w:val="bulletindent1"/>
        <w:numPr>
          <w:ilvl w:val="0"/>
          <w:numId w:val="111"/>
        </w:numPr>
        <w:shd w:val="clear" w:color="auto" w:fill="FFFFFF"/>
        <w:spacing w:before="0" w:beforeAutospacing="0" w:after="0" w:afterAutospacing="0"/>
        <w:jc w:val="both"/>
      </w:pPr>
      <w:r w:rsidRPr="00455A9F">
        <w:t>Blocarea canalelor care drenează pancreasul și vezica biliară, care poate duce la icter (îngălbenirea pielii) și crize de agravare a pancreatitei</w:t>
      </w:r>
      <w:r w:rsidR="001546A8" w:rsidRPr="00455A9F">
        <w:t>.</w:t>
      </w:r>
    </w:p>
    <w:p w14:paraId="3FE6D4EC" w14:textId="02A3F651" w:rsidR="00EE780F" w:rsidRPr="00455A9F" w:rsidRDefault="00EE780F" w:rsidP="00534688">
      <w:pPr>
        <w:pStyle w:val="bulletindent1"/>
        <w:numPr>
          <w:ilvl w:val="0"/>
          <w:numId w:val="111"/>
        </w:numPr>
        <w:shd w:val="clear" w:color="auto" w:fill="FFFFFF"/>
        <w:spacing w:before="0" w:beforeAutospacing="0" w:after="0" w:afterAutospacing="0"/>
        <w:jc w:val="both"/>
      </w:pPr>
      <w:r w:rsidRPr="00455A9F">
        <w:t>Blocarea intestinului superior</w:t>
      </w:r>
      <w:r w:rsidR="001546A8" w:rsidRPr="00455A9F">
        <w:t>.</w:t>
      </w:r>
    </w:p>
    <w:p w14:paraId="360F0562" w14:textId="672D2CCF" w:rsidR="009671B5" w:rsidRPr="00455A9F" w:rsidRDefault="00EE780F" w:rsidP="00534688">
      <w:pPr>
        <w:pStyle w:val="bulletindent1"/>
        <w:numPr>
          <w:ilvl w:val="0"/>
          <w:numId w:val="111"/>
        </w:numPr>
        <w:shd w:val="clear" w:color="auto" w:fill="FFFFFF"/>
        <w:spacing w:before="0" w:beforeAutospacing="0" w:after="0" w:afterAutospacing="0"/>
        <w:jc w:val="both"/>
      </w:pPr>
      <w:r w:rsidRPr="00455A9F">
        <w:t>Risc crescut de cancer pancreatic</w:t>
      </w:r>
      <w:r w:rsidR="001546A8" w:rsidRPr="00455A9F">
        <w:t>.</w:t>
      </w:r>
    </w:p>
    <w:p w14:paraId="6896B0CB" w14:textId="1ACD0D66" w:rsidR="00EE780F" w:rsidRPr="00455A9F" w:rsidRDefault="009671B5" w:rsidP="00F65D1B">
      <w:pPr>
        <w:pStyle w:val="bulletindent1"/>
        <w:shd w:val="clear" w:color="auto" w:fill="FFFFFF"/>
        <w:spacing w:before="0" w:beforeAutospacing="0" w:after="0" w:afterAutospacing="0"/>
        <w:jc w:val="both"/>
      </w:pPr>
      <w:r w:rsidRPr="00455A9F">
        <w:t xml:space="preserve">Poate fi </w:t>
      </w:r>
      <w:r w:rsidR="00EE780F" w:rsidRPr="00455A9F">
        <w:t>dificil de diagnosticat pancreatita cronică; semnele și simptomele pot fi similare cu cele cauzate de alte probleme de sănătate, cum ar fi un ulcer, calculi biliari, sindromul colonului iritabil sau chiar cancerul pancreatic.</w:t>
      </w:r>
    </w:p>
    <w:p w14:paraId="78094E9C" w14:textId="77777777" w:rsidR="00EE780F" w:rsidRPr="00455A9F" w:rsidRDefault="00EE780F" w:rsidP="00F65D1B">
      <w:pPr>
        <w:pStyle w:val="af3"/>
        <w:shd w:val="clear" w:color="auto" w:fill="FFFFFF"/>
        <w:rPr>
          <w:rFonts w:ascii="Times New Roman" w:hAnsi="Times New Roman" w:cs="Times New Roman"/>
          <w:color w:val="auto"/>
        </w:rPr>
      </w:pPr>
      <w:r w:rsidRPr="00455A9F">
        <w:rPr>
          <w:rFonts w:ascii="Times New Roman" w:hAnsi="Times New Roman" w:cs="Times New Roman"/>
          <w:color w:val="auto"/>
        </w:rPr>
        <w:t>Testele pot fi normale, mai ales în primii doi până la trei ani de afecțiune. De asemenea, poate fi dificil să distingem pancreatita cronică de pancreatita acută.</w:t>
      </w:r>
    </w:p>
    <w:p w14:paraId="1819A1F9" w14:textId="4787B2D5" w:rsidR="00EE780F" w:rsidRPr="00455A9F" w:rsidRDefault="00EE780F" w:rsidP="00F65D1B">
      <w:pPr>
        <w:pStyle w:val="headinganchor"/>
        <w:shd w:val="clear" w:color="auto" w:fill="FFFFFF"/>
        <w:spacing w:before="0" w:beforeAutospacing="0" w:after="0" w:afterAutospacing="0"/>
        <w:jc w:val="both"/>
      </w:pPr>
      <w:r w:rsidRPr="00455A9F">
        <w:rPr>
          <w:rStyle w:val="h2"/>
          <w:b/>
          <w:bCs/>
        </w:rPr>
        <w:t>Teste de sânge </w:t>
      </w:r>
      <w:r w:rsidRPr="00455A9F">
        <w:rPr>
          <w:rStyle w:val="headingendmark"/>
        </w:rPr>
        <w:t> -  </w:t>
      </w:r>
      <w:r w:rsidRPr="00455A9F">
        <w:rPr>
          <w:rStyle w:val="h2"/>
          <w:bCs/>
        </w:rPr>
        <w:t>Testele de</w:t>
      </w:r>
      <w:r w:rsidRPr="00455A9F">
        <w:t> sânge pot detecta enzimele digestive care se scurg din pancreas în fluxul sanguin atunci când pancreasul este inflamat. </w:t>
      </w:r>
    </w:p>
    <w:p w14:paraId="2A678521" w14:textId="0532B6DC" w:rsidR="00EE780F" w:rsidRPr="00455A9F" w:rsidRDefault="00EE780F" w:rsidP="00F65D1B">
      <w:pPr>
        <w:pStyle w:val="headinganchor"/>
        <w:shd w:val="clear" w:color="auto" w:fill="FFFFFF"/>
        <w:spacing w:before="0" w:beforeAutospacing="0" w:after="0" w:afterAutospacing="0"/>
        <w:jc w:val="both"/>
      </w:pPr>
      <w:r w:rsidRPr="00455A9F">
        <w:rPr>
          <w:rStyle w:val="h2"/>
          <w:b/>
          <w:bCs/>
        </w:rPr>
        <w:t>Teste de scaun </w:t>
      </w:r>
      <w:r w:rsidRPr="00455A9F">
        <w:rPr>
          <w:rStyle w:val="headingendmark"/>
        </w:rPr>
        <w:t> </w:t>
      </w:r>
      <w:r w:rsidR="00E35B03" w:rsidRPr="00455A9F">
        <w:rPr>
          <w:rStyle w:val="headingendmark"/>
        </w:rPr>
        <w:t>-</w:t>
      </w:r>
      <w:r w:rsidRPr="00455A9F">
        <w:rPr>
          <w:rStyle w:val="headingendmark"/>
        </w:rPr>
        <w:t> </w:t>
      </w:r>
      <w:r w:rsidRPr="00455A9F">
        <w:rPr>
          <w:rStyle w:val="h2"/>
          <w:bCs/>
        </w:rPr>
        <w:t>Testele de</w:t>
      </w:r>
      <w:r w:rsidRPr="00455A9F">
        <w:t> scaun pot detecta niveluri anormale de grăsime într-o probă de scaun sau niveluri scăzute ale elastazei enzimei pancreatice.</w:t>
      </w:r>
    </w:p>
    <w:p w14:paraId="606B1B41" w14:textId="77777777" w:rsidR="00EE780F" w:rsidRPr="00455A9F" w:rsidRDefault="00EE780F" w:rsidP="00F65D1B">
      <w:pPr>
        <w:pStyle w:val="headinganchor"/>
        <w:shd w:val="clear" w:color="auto" w:fill="FFFFFF"/>
        <w:spacing w:before="0" w:beforeAutospacing="0" w:after="0" w:afterAutospacing="0"/>
        <w:jc w:val="both"/>
      </w:pPr>
      <w:r w:rsidRPr="00455A9F">
        <w:rPr>
          <w:rStyle w:val="h2"/>
          <w:b/>
          <w:bCs/>
        </w:rPr>
        <w:t>Teste imagistice </w:t>
      </w:r>
      <w:r w:rsidRPr="00455A9F">
        <w:rPr>
          <w:rStyle w:val="headingendmark"/>
        </w:rPr>
        <w:t> -  </w:t>
      </w:r>
      <w:r w:rsidRPr="00455A9F">
        <w:rPr>
          <w:rStyle w:val="h2"/>
          <w:bCs/>
        </w:rPr>
        <w:t>Testele</w:t>
      </w:r>
      <w:r w:rsidRPr="00455A9F">
        <w:t> imagistice, cum ar fi raze X, ultrasunete, CT sau RMN oferă informații despre structura pancreasului, canalele care drenează pancreasul și vezica biliară și țesuturile din jurul pancreasului.</w:t>
      </w:r>
    </w:p>
    <w:p w14:paraId="08016568" w14:textId="0BC0AB9D" w:rsidR="00EE780F" w:rsidRPr="00455A9F" w:rsidRDefault="00EE780F" w:rsidP="00F65D1B">
      <w:pPr>
        <w:pStyle w:val="af3"/>
        <w:shd w:val="clear" w:color="auto" w:fill="FFFFFF"/>
        <w:rPr>
          <w:rFonts w:ascii="Times New Roman" w:hAnsi="Times New Roman" w:cs="Times New Roman"/>
          <w:b/>
          <w:color w:val="auto"/>
        </w:rPr>
      </w:pPr>
      <w:r w:rsidRPr="00455A9F">
        <w:rPr>
          <w:rFonts w:ascii="Times New Roman" w:hAnsi="Times New Roman" w:cs="Times New Roman"/>
          <w:color w:val="auto"/>
        </w:rPr>
        <w:lastRenderedPageBreak/>
        <w:t xml:space="preserve">Alte teste, cum ar fi </w:t>
      </w:r>
      <w:r w:rsidR="00F65D1B" w:rsidRPr="00455A9F">
        <w:rPr>
          <w:rFonts w:ascii="Times New Roman" w:hAnsi="Times New Roman" w:cs="Times New Roman"/>
          <w:color w:val="auto"/>
        </w:rPr>
        <w:t xml:space="preserve">imagistica prin rezonanță magnetică, regim </w:t>
      </w:r>
      <w:r w:rsidRPr="00455A9F">
        <w:rPr>
          <w:rFonts w:ascii="Times New Roman" w:hAnsi="Times New Roman" w:cs="Times New Roman"/>
          <w:color w:val="auto"/>
        </w:rPr>
        <w:t>colangiopancreatografi</w:t>
      </w:r>
      <w:r w:rsidR="00F65D1B" w:rsidRPr="00455A9F">
        <w:rPr>
          <w:rFonts w:ascii="Times New Roman" w:hAnsi="Times New Roman" w:cs="Times New Roman"/>
          <w:color w:val="auto"/>
        </w:rPr>
        <w:t xml:space="preserve">e </w:t>
      </w:r>
      <w:r w:rsidRPr="00455A9F">
        <w:rPr>
          <w:rFonts w:ascii="Times New Roman" w:hAnsi="Times New Roman" w:cs="Times New Roman"/>
          <w:color w:val="auto"/>
        </w:rPr>
        <w:t>sau ecografia endoscopică, sunt teste care pot contura zonele care drenează pancreasul și vezica biliară. Aceste teste sunt efectuate prin trecerea unui tub prin gură în tractul digestiv. </w:t>
      </w:r>
    </w:p>
    <w:p w14:paraId="389C03A0" w14:textId="77777777" w:rsidR="00EE780F" w:rsidRPr="00455A9F" w:rsidRDefault="00EE780F" w:rsidP="00F65D1B">
      <w:pPr>
        <w:pStyle w:val="headinganchor"/>
        <w:shd w:val="clear" w:color="auto" w:fill="FFFFFF"/>
        <w:spacing w:before="0" w:beforeAutospacing="0" w:after="0" w:afterAutospacing="0"/>
        <w:jc w:val="both"/>
      </w:pPr>
      <w:r w:rsidRPr="00455A9F">
        <w:rPr>
          <w:rStyle w:val="h2"/>
          <w:b/>
          <w:bCs/>
        </w:rPr>
        <w:t>Teste pentru cancerul pancreatic </w:t>
      </w:r>
      <w:r w:rsidRPr="00455A9F">
        <w:rPr>
          <w:rStyle w:val="headingendmark"/>
        </w:rPr>
        <w:t> - </w:t>
      </w:r>
      <w:r w:rsidRPr="00455A9F">
        <w:t> Unele dintre testele pentru pancreatita cronică pot ajuta la determinarea probabilității de a avea cancer pancreatic. Aceste teste pot fi făcute deoarece semnele pancreatitei cronice și ale cancerului pancreatic sunt similare.</w:t>
      </w:r>
    </w:p>
    <w:p w14:paraId="7A7A6D33" w14:textId="77777777" w:rsidR="00F65D1B" w:rsidRPr="00455A9F" w:rsidRDefault="00EE780F" w:rsidP="00F65D1B">
      <w:pPr>
        <w:pStyle w:val="af3"/>
        <w:shd w:val="clear" w:color="auto" w:fill="FFFFFF"/>
        <w:rPr>
          <w:rFonts w:ascii="Times New Roman" w:hAnsi="Times New Roman" w:cs="Times New Roman"/>
          <w:color w:val="auto"/>
        </w:rPr>
      </w:pPr>
      <w:r w:rsidRPr="00455A9F">
        <w:rPr>
          <w:rFonts w:ascii="Times New Roman" w:hAnsi="Times New Roman" w:cs="Times New Roman"/>
          <w:color w:val="auto"/>
        </w:rPr>
        <w:t>Nivelurile sanguine a doi markeri tumorali, antigenul carcinoembrionar (CEA) și CA 19-9, sunt cele mai frecvent utilizate teste de sânge.</w:t>
      </w:r>
    </w:p>
    <w:p w14:paraId="49AE7907" w14:textId="7EF7981B" w:rsidR="00EE780F" w:rsidRPr="00455A9F" w:rsidRDefault="00F65D1B" w:rsidP="00F65D1B">
      <w:pPr>
        <w:pStyle w:val="af3"/>
        <w:shd w:val="clear" w:color="auto" w:fill="FFFFFF"/>
        <w:rPr>
          <w:rFonts w:ascii="Times New Roman" w:hAnsi="Times New Roman" w:cs="Times New Roman"/>
          <w:color w:val="auto"/>
        </w:rPr>
      </w:pPr>
      <w:r w:rsidRPr="00455A9F">
        <w:rPr>
          <w:rFonts w:ascii="Times New Roman" w:hAnsi="Times New Roman" w:cs="Times New Roman"/>
          <w:color w:val="auto"/>
        </w:rPr>
        <w:t xml:space="preserve">Tratamentul </w:t>
      </w:r>
      <w:r w:rsidR="00EE780F" w:rsidRPr="00455A9F">
        <w:rPr>
          <w:rFonts w:ascii="Times New Roman" w:hAnsi="Times New Roman" w:cs="Times New Roman"/>
          <w:color w:val="auto"/>
        </w:rPr>
        <w:t>pancreatitei cronice poate ajuta la ameliorarea durerii, la îmbunătățirea funcției pancreatice și la gestionarea complicațiilor</w:t>
      </w:r>
      <w:r w:rsidRPr="00455A9F">
        <w:rPr>
          <w:rFonts w:ascii="Times New Roman" w:hAnsi="Times New Roman" w:cs="Times New Roman"/>
          <w:color w:val="auto"/>
        </w:rPr>
        <w:t>.</w:t>
      </w:r>
    </w:p>
    <w:p w14:paraId="4565D83C" w14:textId="77777777" w:rsidR="00EE780F" w:rsidRPr="00455A9F" w:rsidRDefault="00EE780F" w:rsidP="00F65D1B">
      <w:pPr>
        <w:pStyle w:val="headinganchor"/>
        <w:shd w:val="clear" w:color="auto" w:fill="FFFFFF"/>
        <w:spacing w:before="0" w:beforeAutospacing="0" w:after="0" w:afterAutospacing="0"/>
        <w:jc w:val="both"/>
      </w:pPr>
      <w:r w:rsidRPr="00455A9F">
        <w:rPr>
          <w:rStyle w:val="h2"/>
          <w:b/>
          <w:bCs/>
        </w:rPr>
        <w:t>Ameliorarea durerii </w:t>
      </w:r>
      <w:r w:rsidRPr="00455A9F">
        <w:rPr>
          <w:rStyle w:val="headingendmark"/>
        </w:rPr>
        <w:t> — </w:t>
      </w:r>
      <w:r w:rsidRPr="00455A9F">
        <w:t> O varietate de măsuri pot ajuta la ameliorarea durerii pancreatitei cronice. Măsurile simple pot fi suficiente la începutul cursului afecțiunii, în timp ce măsuri mai extinse pot fi necesare după câțiva ani.</w:t>
      </w:r>
    </w:p>
    <w:p w14:paraId="6F2555B4" w14:textId="601F559D" w:rsidR="00EE780F" w:rsidRPr="00455A9F" w:rsidRDefault="00EE780F" w:rsidP="00534688">
      <w:pPr>
        <w:pStyle w:val="bulletindent1"/>
        <w:numPr>
          <w:ilvl w:val="0"/>
          <w:numId w:val="108"/>
        </w:numPr>
        <w:shd w:val="clear" w:color="auto" w:fill="FFFFFF"/>
        <w:spacing w:before="0" w:beforeAutospacing="0" w:after="0" w:afterAutospacing="0"/>
        <w:ind w:left="357" w:hanging="357"/>
        <w:jc w:val="both"/>
      </w:pPr>
      <w:r w:rsidRPr="00455A9F">
        <w:t>Evitarea alcoolului – Evitarea alcoolului este </w:t>
      </w:r>
      <w:r w:rsidRPr="00455A9F">
        <w:rPr>
          <w:rStyle w:val="af6"/>
        </w:rPr>
        <w:t>cel mai important tratament</w:t>
      </w:r>
      <w:r w:rsidRPr="00455A9F">
        <w:t> pentru persoanele cu pancreatită legată de abuzul de alcool. Evitarea alcoolului poate ameliora durerea și reduce riscul de pancreatită acută, precum și riscul de deces.</w:t>
      </w:r>
    </w:p>
    <w:p w14:paraId="0655C76A" w14:textId="2D244818" w:rsidR="00EE780F" w:rsidRPr="00455A9F" w:rsidRDefault="00EE780F" w:rsidP="00534688">
      <w:pPr>
        <w:pStyle w:val="bulletindent1"/>
        <w:numPr>
          <w:ilvl w:val="0"/>
          <w:numId w:val="108"/>
        </w:numPr>
        <w:shd w:val="clear" w:color="auto" w:fill="FFFFFF"/>
        <w:spacing w:before="0" w:beforeAutospacing="0" w:after="0" w:afterAutospacing="0"/>
        <w:jc w:val="both"/>
      </w:pPr>
      <w:r w:rsidRPr="00455A9F">
        <w:t>Renunțarea la fumat – Eliminarea consumului de tutun poate ajuta la durerea și inflamația asociată pancreatitei cronice.</w:t>
      </w:r>
    </w:p>
    <w:p w14:paraId="23CFEC13" w14:textId="63EE9550" w:rsidR="00EE780F" w:rsidRPr="00455A9F" w:rsidRDefault="00EE780F" w:rsidP="00534688">
      <w:pPr>
        <w:pStyle w:val="bulletindent1"/>
        <w:numPr>
          <w:ilvl w:val="0"/>
          <w:numId w:val="108"/>
        </w:numPr>
        <w:shd w:val="clear" w:color="auto" w:fill="FFFFFF"/>
        <w:spacing w:before="0" w:beforeAutospacing="0" w:after="0" w:afterAutospacing="0"/>
        <w:jc w:val="both"/>
      </w:pPr>
      <w:r w:rsidRPr="00455A9F">
        <w:t>Mese cu conținut scăzut de grăsimi – Durerea pancreatitei cronice poate fi redusă prin consumul de mese mici, cu conținut scăzut de grăsimi și consumul de lichide suficiente. Postul (nu mâncatul) timp de câteva zile poate atenua durerea pancreatitei cronice; acest lucru se face de obicei în spital, astfel încât să vi se administreze nutrienți în lichide IV.</w:t>
      </w:r>
    </w:p>
    <w:p w14:paraId="7AA06213" w14:textId="52E2FAAC" w:rsidR="00EE780F" w:rsidRPr="00455A9F" w:rsidRDefault="00EE780F" w:rsidP="00534688">
      <w:pPr>
        <w:pStyle w:val="bulletindent1"/>
        <w:numPr>
          <w:ilvl w:val="0"/>
          <w:numId w:val="108"/>
        </w:numPr>
        <w:shd w:val="clear" w:color="auto" w:fill="FFFFFF"/>
        <w:spacing w:before="0" w:beforeAutospacing="0" w:after="0" w:afterAutospacing="0"/>
        <w:jc w:val="both"/>
      </w:pPr>
      <w:r w:rsidRPr="00455A9F">
        <w:t xml:space="preserve">Medicamente pentru durere – La începutul cursului pancreatitei cronice, medicamentele pentru durere fără prescripție medicală controlează de obicei durerea. Aceste medicamente includ </w:t>
      </w:r>
      <w:r w:rsidR="00F65D1B" w:rsidRPr="00455A9F">
        <w:t xml:space="preserve">paracetamolul sau </w:t>
      </w:r>
      <w:r w:rsidRPr="00455A9F">
        <w:t>medicamente antiinflamatoare nesteroidiene (AINS), cum ar fi </w:t>
      </w:r>
      <w:hyperlink r:id="rId135" w:history="1">
        <w:r w:rsidRPr="00455A9F">
          <w:rPr>
            <w:rStyle w:val="a8"/>
            <w:color w:val="auto"/>
          </w:rPr>
          <w:t>ibuprofenul</w:t>
        </w:r>
      </w:hyperlink>
      <w:r w:rsidRPr="00455A9F">
        <w:t> </w:t>
      </w:r>
      <w:r w:rsidR="00F65D1B" w:rsidRPr="00455A9F">
        <w:t>, care trebuie de administrat doar la indicația unui medic.</w:t>
      </w:r>
    </w:p>
    <w:p w14:paraId="75DF768C" w14:textId="67B5229D" w:rsidR="00EE780F" w:rsidRPr="00455A9F" w:rsidRDefault="00266A04" w:rsidP="00534688">
      <w:pPr>
        <w:pStyle w:val="bulletindent1"/>
        <w:numPr>
          <w:ilvl w:val="0"/>
          <w:numId w:val="108"/>
        </w:numPr>
        <w:shd w:val="clear" w:color="auto" w:fill="FFFFFF"/>
        <w:spacing w:before="0" w:beforeAutospacing="0" w:after="0" w:afterAutospacing="0"/>
        <w:jc w:val="both"/>
      </w:pPr>
      <w:r w:rsidRPr="00455A9F">
        <w:rPr>
          <w:rStyle w:val="glyph"/>
        </w:rPr>
        <w:t>S</w:t>
      </w:r>
      <w:r w:rsidR="00EE780F" w:rsidRPr="00455A9F">
        <w:t>uplimente cu enzime pancreatice nu ameliorează durerea.</w:t>
      </w:r>
    </w:p>
    <w:p w14:paraId="18D3DE9C" w14:textId="2AFDC3F1" w:rsidR="00EE780F" w:rsidRPr="00455A9F" w:rsidRDefault="00EE780F" w:rsidP="00534688">
      <w:pPr>
        <w:pStyle w:val="bulletindent1"/>
        <w:numPr>
          <w:ilvl w:val="0"/>
          <w:numId w:val="108"/>
        </w:numPr>
        <w:shd w:val="clear" w:color="auto" w:fill="FFFFFF"/>
        <w:spacing w:before="0" w:beforeAutospacing="0" w:after="0" w:afterAutospacing="0"/>
        <w:jc w:val="both"/>
      </w:pPr>
      <w:r w:rsidRPr="00455A9F">
        <w:t>Medicamente pentru durere – Medicamentele narcotice pentru durere sunt medicamente puternice pentru ameliorarea durerii care necesită o rețetă. </w:t>
      </w:r>
      <w:r w:rsidR="00F65D1B" w:rsidRPr="00455A9F">
        <w:t xml:space="preserve"> </w:t>
      </w:r>
      <w:r w:rsidRPr="00455A9F">
        <w:t>Alte medicamente non-narcotice pentru durere, cum ar fi </w:t>
      </w:r>
      <w:hyperlink r:id="rId136" w:history="1">
        <w:r w:rsidRPr="00455A9F">
          <w:rPr>
            <w:rStyle w:val="a8"/>
            <w:color w:val="auto"/>
          </w:rPr>
          <w:t>gabapentina</w:t>
        </w:r>
      </w:hyperlink>
      <w:r w:rsidRPr="00455A9F">
        <w:t> și </w:t>
      </w:r>
      <w:hyperlink r:id="rId137" w:history="1">
        <w:r w:rsidRPr="00455A9F">
          <w:rPr>
            <w:rStyle w:val="a8"/>
            <w:color w:val="auto"/>
          </w:rPr>
          <w:t>amitriptilina</w:t>
        </w:r>
      </w:hyperlink>
      <w:r w:rsidRPr="00455A9F">
        <w:t> sau </w:t>
      </w:r>
      <w:hyperlink r:id="rId138" w:history="1">
        <w:r w:rsidRPr="00455A9F">
          <w:rPr>
            <w:rStyle w:val="a8"/>
            <w:color w:val="auto"/>
          </w:rPr>
          <w:t>nortriptilina</w:t>
        </w:r>
      </w:hyperlink>
      <w:r w:rsidRPr="00455A9F">
        <w:t> pot fi încercate.</w:t>
      </w:r>
    </w:p>
    <w:p w14:paraId="130FC2FE" w14:textId="6452C566" w:rsidR="00EE780F" w:rsidRPr="00455A9F" w:rsidRDefault="00EE780F" w:rsidP="00534688">
      <w:pPr>
        <w:pStyle w:val="bulletindent1"/>
        <w:numPr>
          <w:ilvl w:val="0"/>
          <w:numId w:val="108"/>
        </w:numPr>
        <w:shd w:val="clear" w:color="auto" w:fill="FFFFFF"/>
        <w:spacing w:before="0" w:beforeAutospacing="0" w:after="0" w:afterAutospacing="0"/>
        <w:jc w:val="both"/>
      </w:pPr>
      <w:r w:rsidRPr="00455A9F">
        <w:t>Blocaj nervos - În timpul unui blocaj nervos, se administrează o injecție direct în nervii care transmit mesaje de durere din pancreas.</w:t>
      </w:r>
    </w:p>
    <w:p w14:paraId="5EB84637" w14:textId="77777777" w:rsidR="00EE780F" w:rsidRPr="00455A9F" w:rsidRDefault="00EE780F" w:rsidP="00534688">
      <w:pPr>
        <w:pStyle w:val="bulletindent1"/>
        <w:numPr>
          <w:ilvl w:val="0"/>
          <w:numId w:val="108"/>
        </w:numPr>
        <w:shd w:val="clear" w:color="auto" w:fill="FFFFFF"/>
        <w:spacing w:before="0" w:beforeAutospacing="0" w:after="0" w:afterAutospacing="0"/>
        <w:jc w:val="both"/>
      </w:pPr>
      <w:r w:rsidRPr="00455A9F">
        <w:t>Blocurile nervoase ameliorează durerea la aproximativ 50% dintre persoanele care sunt supuse procedurii. Mulți oameni au nevoie de tratamente suplimentare la două până la șase luni după primul tratament. Procedura presupune, de asemenea, riscuri care ar trebui discutate cu un medic. Din acest motiv, blocurile nervoase sunt de obicei rezervate persoanelor cu dureri pancreatice severe care nu răspund la alte tipuri de tratament.</w:t>
      </w:r>
    </w:p>
    <w:p w14:paraId="5E6A91CE" w14:textId="566BB385" w:rsidR="00EE780F" w:rsidRPr="00455A9F" w:rsidRDefault="00EE780F" w:rsidP="00534688">
      <w:pPr>
        <w:pStyle w:val="bulletindent1"/>
        <w:numPr>
          <w:ilvl w:val="0"/>
          <w:numId w:val="108"/>
        </w:numPr>
        <w:shd w:val="clear" w:color="auto" w:fill="FFFFFF"/>
        <w:spacing w:before="0" w:beforeAutospacing="0" w:after="0" w:afterAutospacing="0"/>
        <w:jc w:val="both"/>
      </w:pPr>
      <w:r w:rsidRPr="00455A9F">
        <w:t>Tratamente care lărgesc canalele pancreatice – Pancreatita cronică poate provoca durere dacă există o îngustare a canalelor pancreatice și a mușchiului care închide canalul comun de pancreas și vezica biliară. Această îngustare poate bloca secrețiile din pancreas. Rezerva de lichid în canalele pancreatice duce la durere și inflamație a pancreasului. O modalitate de a trata acest lucru este plasarea unui tub în zona îngustată (numită stenting).</w:t>
      </w:r>
    </w:p>
    <w:p w14:paraId="39688645" w14:textId="36CB6072" w:rsidR="00EE780F" w:rsidRPr="00455A9F" w:rsidRDefault="00EE780F" w:rsidP="00534688">
      <w:pPr>
        <w:pStyle w:val="bulletindent1"/>
        <w:numPr>
          <w:ilvl w:val="0"/>
          <w:numId w:val="108"/>
        </w:numPr>
        <w:shd w:val="clear" w:color="auto" w:fill="FFFFFF"/>
        <w:spacing w:before="0" w:beforeAutospacing="0" w:after="0" w:afterAutospacing="0"/>
        <w:jc w:val="both"/>
      </w:pPr>
      <w:r w:rsidRPr="00455A9F">
        <w:t>În timpul stentului, un tub de plastic rigid (numit stent) este plasat în interiorul canalului pancreatic pentru a-l menține deschis. Stenturile pot ameliora durerea la persoanele care au îngustarea ductului pancreatic sau pietrele pancreatice blocate în duct. Cu toate acestea, stentarea are riscuri. Astfel, este probabil util doar pentru un mic procent de oameni cu pancreatită cronică. </w:t>
      </w:r>
    </w:p>
    <w:p w14:paraId="79F3D742" w14:textId="7CD2CA82" w:rsidR="00EE780F" w:rsidRPr="00455A9F" w:rsidRDefault="00EE780F" w:rsidP="00534688">
      <w:pPr>
        <w:pStyle w:val="bulletindent1"/>
        <w:numPr>
          <w:ilvl w:val="0"/>
          <w:numId w:val="108"/>
        </w:numPr>
        <w:shd w:val="clear" w:color="auto" w:fill="FFFFFF"/>
        <w:spacing w:before="0" w:beforeAutospacing="0" w:after="0" w:afterAutospacing="0"/>
        <w:jc w:val="both"/>
      </w:pPr>
      <w:r w:rsidRPr="00455A9F">
        <w:t>Litotritia pancreatică - Litotritia pancreatică se referă la o procedură în care undele de șoc sunt folosite pentru a sparge pietrele care s-au blocat în canalul pancreatic. Acest lucru ajută la îmbunătățirea fluxului de sucuri digestive. Procedura este disponibilă în Europa și în câteva centre din Statele Unite.</w:t>
      </w:r>
    </w:p>
    <w:p w14:paraId="1A960926" w14:textId="333FCCEE" w:rsidR="00EE780F" w:rsidRPr="00455A9F" w:rsidRDefault="00EE780F" w:rsidP="00F65D1B">
      <w:pPr>
        <w:pStyle w:val="headinganchor"/>
        <w:shd w:val="clear" w:color="auto" w:fill="FFFFFF"/>
        <w:spacing w:before="0" w:beforeAutospacing="0" w:after="0" w:afterAutospacing="0"/>
        <w:jc w:val="both"/>
      </w:pPr>
      <w:r w:rsidRPr="00455A9F">
        <w:rPr>
          <w:rStyle w:val="h2"/>
          <w:b/>
          <w:bCs/>
        </w:rPr>
        <w:t>Chirurgie </w:t>
      </w:r>
      <w:r w:rsidRPr="00455A9F">
        <w:rPr>
          <w:rStyle w:val="headingendmark"/>
        </w:rPr>
        <w:t> – </w:t>
      </w:r>
      <w:r w:rsidRPr="00455A9F">
        <w:t xml:space="preserve"> Intervenția chirurgicală este de obicei rezervată persoanelor cu pancreatită cronică care au dureri care nu răspund la alte tratamente. Cel mai bun moment pentru a avea o intervenție </w:t>
      </w:r>
      <w:r w:rsidRPr="00455A9F">
        <w:lastRenderedPageBreak/>
        <w:t>chirurgicală este dezbătut. Unele studii sugerează că intervenția chirurgicală precoce încetinește progresia pancreatitei cronice, în timp ce altele sugerează că starea se înrăutățește chiar și la persoanele care au o intervenție chirurgicală devreme.</w:t>
      </w:r>
    </w:p>
    <w:p w14:paraId="08E9A830" w14:textId="77777777" w:rsidR="00EE780F" w:rsidRPr="00455A9F" w:rsidRDefault="00EE780F" w:rsidP="00F65D1B">
      <w:pPr>
        <w:pStyle w:val="af3"/>
        <w:shd w:val="clear" w:color="auto" w:fill="FFFFFF"/>
        <w:rPr>
          <w:rFonts w:ascii="Times New Roman" w:hAnsi="Times New Roman" w:cs="Times New Roman"/>
          <w:color w:val="auto"/>
        </w:rPr>
      </w:pPr>
      <w:r w:rsidRPr="00455A9F">
        <w:rPr>
          <w:rFonts w:ascii="Times New Roman" w:hAnsi="Times New Roman" w:cs="Times New Roman"/>
          <w:color w:val="auto"/>
        </w:rPr>
        <w:t>În acest moment, medicii recomandă de obicei intervenția chirurgicală persoanelor cu pancreatită cronică care au dureri care nu răspund la alte tratamente și care au canalele pancreatice dilatate. Sunt disponibile trei proceduri chirurgicale; două dintre aceste proceduri au fost utilizate de mulți ani, în timp ce o procedură (transplantul autolog de insuliță) este considerată a fi experimentală.</w:t>
      </w:r>
    </w:p>
    <w:p w14:paraId="06E5E174" w14:textId="03204ACD" w:rsidR="00EE780F" w:rsidRPr="00455A9F" w:rsidRDefault="00EE780F" w:rsidP="00534688">
      <w:pPr>
        <w:pStyle w:val="bulletindent1"/>
        <w:numPr>
          <w:ilvl w:val="0"/>
          <w:numId w:val="109"/>
        </w:numPr>
        <w:shd w:val="clear" w:color="auto" w:fill="FFFFFF"/>
        <w:spacing w:before="0" w:beforeAutospacing="0" w:after="0" w:afterAutospacing="0"/>
        <w:jc w:val="both"/>
      </w:pPr>
      <w:r w:rsidRPr="00455A9F">
        <w:t>Ameliorează blocajul - O procedură chirurgicală numită pancreaticojejunostomie ameliorează blocajul și presiunea în canalele pancreatice. Atenuează durerea la aproximativ 80% dintre oameni. Din motive necunoscute, durerea revine în decurs de un an la unele persoane care sunt supuse acestei proceduri.</w:t>
      </w:r>
    </w:p>
    <w:p w14:paraId="3C06D278" w14:textId="08E25179" w:rsidR="00EE780F" w:rsidRPr="00455A9F" w:rsidRDefault="00EE780F" w:rsidP="00534688">
      <w:pPr>
        <w:pStyle w:val="bulletindent1"/>
        <w:numPr>
          <w:ilvl w:val="0"/>
          <w:numId w:val="109"/>
        </w:numPr>
        <w:shd w:val="clear" w:color="auto" w:fill="FFFFFF"/>
        <w:spacing w:before="0" w:beforeAutospacing="0" w:after="0" w:afterAutospacing="0"/>
        <w:jc w:val="both"/>
      </w:pPr>
      <w:r w:rsidRPr="00455A9F">
        <w:t>Îndepărtarea unei părți a pancreasului - Îndepărtarea unei părți a pancreasului ameliorează durerea la unele persoane cu pancreatită cronică.</w:t>
      </w:r>
    </w:p>
    <w:p w14:paraId="6CC50954" w14:textId="6D5C4EDF" w:rsidR="00EE780F" w:rsidRPr="00455A9F" w:rsidRDefault="00EE780F" w:rsidP="00534688">
      <w:pPr>
        <w:pStyle w:val="bulletindent1"/>
        <w:numPr>
          <w:ilvl w:val="0"/>
          <w:numId w:val="109"/>
        </w:numPr>
        <w:shd w:val="clear" w:color="auto" w:fill="FFFFFF"/>
        <w:spacing w:before="0" w:beforeAutospacing="0" w:after="0" w:afterAutospacing="0"/>
        <w:jc w:val="both"/>
      </w:pPr>
      <w:r w:rsidRPr="00455A9F">
        <w:t>Îndepărtați pancreasul și transplantați celulele insulare – Pur și simplu îndepărtarea pancreasului nu este un tratament fezabil, deoarece pancreasul îndeplinește multe funcții importante. Una dintre cele mai importante funcții ale pancreasului este producerea de insulină. Un tratament experimental pentru pancreatită presupune îndepărtarea întregului pancreas și apoi înlocuirea structurilor producătoare de insulină (numite insulițe).</w:t>
      </w:r>
    </w:p>
    <w:p w14:paraId="5E03BD25" w14:textId="77777777" w:rsidR="00EE780F" w:rsidRPr="00455A9F" w:rsidRDefault="00EE780F" w:rsidP="00F65D1B">
      <w:pPr>
        <w:pStyle w:val="headinganchor"/>
        <w:shd w:val="clear" w:color="auto" w:fill="FFFFFF"/>
        <w:spacing w:before="0" w:beforeAutospacing="0" w:after="0" w:afterAutospacing="0"/>
        <w:jc w:val="both"/>
      </w:pPr>
      <w:r w:rsidRPr="00455A9F">
        <w:rPr>
          <w:rStyle w:val="h2"/>
          <w:b/>
          <w:bCs/>
        </w:rPr>
        <w:t>Tratamentul scaunelor grase și al problemelor digestive </w:t>
      </w:r>
      <w:r w:rsidRPr="00455A9F">
        <w:rPr>
          <w:rStyle w:val="headingendmark"/>
        </w:rPr>
        <w:t> — </w:t>
      </w:r>
      <w:r w:rsidRPr="00455A9F">
        <w:t> Sunt disponibile mai multe tratamente pentru persoanele care nu absorb suficientă grăsime și/sau au grăsime excesivă în scaun.</w:t>
      </w:r>
    </w:p>
    <w:p w14:paraId="507C285B" w14:textId="2988A6B2" w:rsidR="00EE780F" w:rsidRPr="00455A9F" w:rsidRDefault="00EE780F" w:rsidP="00534688">
      <w:pPr>
        <w:pStyle w:val="bulletindent1"/>
        <w:numPr>
          <w:ilvl w:val="0"/>
          <w:numId w:val="110"/>
        </w:numPr>
        <w:shd w:val="clear" w:color="auto" w:fill="FFFFFF"/>
        <w:spacing w:before="0" w:beforeAutospacing="0" w:after="0" w:afterAutospacing="0"/>
        <w:jc w:val="both"/>
      </w:pPr>
      <w:r w:rsidRPr="00455A9F">
        <w:t>Reducerea aportului de grăsimi – Reducerea cantității de grăsimi din dietă poate reduce cantitatea de grăsime din scaune, făcându-le să fie mai puțin grase. Se poate recomanda limitarea aportului de grasimi la 20 de grame pe zi sau mai putin.</w:t>
      </w:r>
    </w:p>
    <w:p w14:paraId="462504D3" w14:textId="7A6FB3C2" w:rsidR="00EE780F" w:rsidRPr="00455A9F" w:rsidRDefault="00EE780F" w:rsidP="00534688">
      <w:pPr>
        <w:pStyle w:val="bulletindent1"/>
        <w:numPr>
          <w:ilvl w:val="0"/>
          <w:numId w:val="110"/>
        </w:numPr>
        <w:shd w:val="clear" w:color="auto" w:fill="FFFFFF"/>
        <w:spacing w:before="0" w:beforeAutospacing="0" w:after="0" w:afterAutospacing="0"/>
        <w:jc w:val="both"/>
      </w:pPr>
      <w:r w:rsidRPr="00455A9F">
        <w:t>Suplimente de lipază – Suplimentele alimentare care conțin enzima lipază pot reduce scaunele grase și pot ajuta organismul să digere grăsimile. Aceste suplimente înlocuiesc parțial lipaza produsă în mod normal de pancreas.</w:t>
      </w:r>
    </w:p>
    <w:p w14:paraId="09346AB7" w14:textId="2A50030D" w:rsidR="00EE780F" w:rsidRPr="00455A9F" w:rsidRDefault="00A711F4" w:rsidP="00534688">
      <w:pPr>
        <w:pStyle w:val="bulletindent1"/>
        <w:numPr>
          <w:ilvl w:val="0"/>
          <w:numId w:val="110"/>
        </w:numPr>
        <w:shd w:val="clear" w:color="auto" w:fill="FFFFFF"/>
        <w:spacing w:before="0" w:beforeAutospacing="0" w:after="0" w:afterAutospacing="0"/>
        <w:jc w:val="both"/>
        <w:rPr>
          <w:shd w:val="clear" w:color="auto" w:fill="C9D7F1"/>
        </w:rPr>
      </w:pPr>
      <w:hyperlink r:id="rId139" w:history="1">
        <w:r w:rsidR="00EE780F" w:rsidRPr="00455A9F">
          <w:rPr>
            <w:rStyle w:val="a8"/>
            <w:color w:val="auto"/>
          </w:rPr>
          <w:t>Trigliceridele cu lanț mediu</w:t>
        </w:r>
      </w:hyperlink>
      <w:r w:rsidR="00EE780F" w:rsidRPr="00455A9F">
        <w:t> (MCT) – Trigliceridele cu lanț mediu, o formă de grăsime alimentară, sunt mai ușor digerate și absorbite decât trigliceridele cu lanț lung găsite în majoritatea alimentelor. MCT-urile sunt disponibile ca ulei care poate fi amestecat cu suc de fructe. MCT-urile sunt o sursă bună de calorii pentru persoanele cu pancreatită cronică care au slăbit și care nu răspund la modificările dietetice sau la suplimentele cu enzime pancreatice.</w:t>
      </w:r>
    </w:p>
    <w:p w14:paraId="4ECD96C8" w14:textId="77777777" w:rsidR="00EE780F" w:rsidRDefault="00EE780F" w:rsidP="00DF15C4">
      <w:pPr>
        <w:tabs>
          <w:tab w:val="left" w:pos="900"/>
        </w:tabs>
        <w:jc w:val="both"/>
        <w:rPr>
          <w:b/>
        </w:rPr>
      </w:pPr>
    </w:p>
    <w:p w14:paraId="0583D863" w14:textId="77777777" w:rsidR="00A94C0D" w:rsidRDefault="00A94C0D" w:rsidP="00DF15C4">
      <w:pPr>
        <w:tabs>
          <w:tab w:val="left" w:pos="900"/>
        </w:tabs>
        <w:jc w:val="both"/>
        <w:rPr>
          <w:b/>
        </w:rPr>
      </w:pPr>
    </w:p>
    <w:p w14:paraId="6A0F217A" w14:textId="77777777" w:rsidR="00A94C0D" w:rsidRDefault="00A94C0D" w:rsidP="00DF15C4">
      <w:pPr>
        <w:tabs>
          <w:tab w:val="left" w:pos="900"/>
        </w:tabs>
        <w:jc w:val="both"/>
        <w:rPr>
          <w:b/>
        </w:rPr>
      </w:pPr>
    </w:p>
    <w:p w14:paraId="61843FFA" w14:textId="77777777" w:rsidR="00A94C0D" w:rsidRDefault="00A94C0D" w:rsidP="00DF15C4">
      <w:pPr>
        <w:tabs>
          <w:tab w:val="left" w:pos="900"/>
        </w:tabs>
        <w:jc w:val="both"/>
        <w:rPr>
          <w:b/>
        </w:rPr>
      </w:pPr>
    </w:p>
    <w:p w14:paraId="299740EC" w14:textId="77777777" w:rsidR="00A94C0D" w:rsidRDefault="00A94C0D" w:rsidP="00DF15C4">
      <w:pPr>
        <w:tabs>
          <w:tab w:val="left" w:pos="900"/>
        </w:tabs>
        <w:jc w:val="both"/>
        <w:rPr>
          <w:b/>
        </w:rPr>
      </w:pPr>
    </w:p>
    <w:p w14:paraId="2AA2752D" w14:textId="77777777" w:rsidR="00A94C0D" w:rsidRDefault="00A94C0D" w:rsidP="00DF15C4">
      <w:pPr>
        <w:tabs>
          <w:tab w:val="left" w:pos="900"/>
        </w:tabs>
        <w:jc w:val="both"/>
        <w:rPr>
          <w:b/>
        </w:rPr>
      </w:pPr>
    </w:p>
    <w:p w14:paraId="35761837" w14:textId="77777777" w:rsidR="00A94C0D" w:rsidRDefault="00A94C0D" w:rsidP="00DF15C4">
      <w:pPr>
        <w:tabs>
          <w:tab w:val="left" w:pos="900"/>
        </w:tabs>
        <w:jc w:val="both"/>
        <w:rPr>
          <w:b/>
        </w:rPr>
      </w:pPr>
    </w:p>
    <w:p w14:paraId="0E8BB9CB" w14:textId="77777777" w:rsidR="00A94C0D" w:rsidRDefault="00A94C0D" w:rsidP="00DF15C4">
      <w:pPr>
        <w:tabs>
          <w:tab w:val="left" w:pos="900"/>
        </w:tabs>
        <w:jc w:val="both"/>
        <w:rPr>
          <w:b/>
        </w:rPr>
      </w:pPr>
    </w:p>
    <w:p w14:paraId="216362FC" w14:textId="77777777" w:rsidR="00A94C0D" w:rsidRDefault="00A94C0D" w:rsidP="00DF15C4">
      <w:pPr>
        <w:tabs>
          <w:tab w:val="left" w:pos="900"/>
        </w:tabs>
        <w:jc w:val="both"/>
        <w:rPr>
          <w:b/>
        </w:rPr>
      </w:pPr>
    </w:p>
    <w:p w14:paraId="6EB4BBEC" w14:textId="77777777" w:rsidR="00A94C0D" w:rsidRDefault="00A94C0D" w:rsidP="00DF15C4">
      <w:pPr>
        <w:tabs>
          <w:tab w:val="left" w:pos="900"/>
        </w:tabs>
        <w:jc w:val="both"/>
        <w:rPr>
          <w:b/>
        </w:rPr>
      </w:pPr>
    </w:p>
    <w:p w14:paraId="269A4658" w14:textId="77777777" w:rsidR="00A94C0D" w:rsidRDefault="00A94C0D" w:rsidP="00DF15C4">
      <w:pPr>
        <w:tabs>
          <w:tab w:val="left" w:pos="900"/>
        </w:tabs>
        <w:jc w:val="both"/>
        <w:rPr>
          <w:b/>
        </w:rPr>
      </w:pPr>
    </w:p>
    <w:p w14:paraId="07897052" w14:textId="77777777" w:rsidR="00A94C0D" w:rsidRDefault="00A94C0D" w:rsidP="00DF15C4">
      <w:pPr>
        <w:tabs>
          <w:tab w:val="left" w:pos="900"/>
        </w:tabs>
        <w:jc w:val="both"/>
        <w:rPr>
          <w:b/>
        </w:rPr>
      </w:pPr>
    </w:p>
    <w:p w14:paraId="3EA69ECE" w14:textId="77777777" w:rsidR="00A94C0D" w:rsidRDefault="00A94C0D" w:rsidP="00DF15C4">
      <w:pPr>
        <w:tabs>
          <w:tab w:val="left" w:pos="900"/>
        </w:tabs>
        <w:jc w:val="both"/>
        <w:rPr>
          <w:b/>
        </w:rPr>
      </w:pPr>
    </w:p>
    <w:p w14:paraId="19271456" w14:textId="77777777" w:rsidR="00A94C0D" w:rsidRDefault="00A94C0D" w:rsidP="00DF15C4">
      <w:pPr>
        <w:tabs>
          <w:tab w:val="left" w:pos="900"/>
        </w:tabs>
        <w:jc w:val="both"/>
        <w:rPr>
          <w:b/>
        </w:rPr>
      </w:pPr>
    </w:p>
    <w:p w14:paraId="0B43F65F" w14:textId="77777777" w:rsidR="00A94C0D" w:rsidRDefault="00A94C0D" w:rsidP="00DF15C4">
      <w:pPr>
        <w:tabs>
          <w:tab w:val="left" w:pos="900"/>
        </w:tabs>
        <w:jc w:val="both"/>
        <w:rPr>
          <w:b/>
        </w:rPr>
      </w:pPr>
    </w:p>
    <w:p w14:paraId="494F46CB" w14:textId="77777777" w:rsidR="00A94C0D" w:rsidRDefault="00A94C0D" w:rsidP="00DF15C4">
      <w:pPr>
        <w:tabs>
          <w:tab w:val="left" w:pos="900"/>
        </w:tabs>
        <w:jc w:val="both"/>
        <w:rPr>
          <w:b/>
        </w:rPr>
      </w:pPr>
    </w:p>
    <w:p w14:paraId="015BC100" w14:textId="77777777" w:rsidR="00A94C0D" w:rsidRDefault="00A94C0D" w:rsidP="00DF15C4">
      <w:pPr>
        <w:tabs>
          <w:tab w:val="left" w:pos="900"/>
        </w:tabs>
        <w:jc w:val="both"/>
        <w:rPr>
          <w:b/>
        </w:rPr>
      </w:pPr>
    </w:p>
    <w:p w14:paraId="2F0CA90E" w14:textId="77777777" w:rsidR="00A94C0D" w:rsidRDefault="00A94C0D" w:rsidP="00DF15C4">
      <w:pPr>
        <w:tabs>
          <w:tab w:val="left" w:pos="900"/>
        </w:tabs>
        <w:jc w:val="both"/>
        <w:rPr>
          <w:b/>
        </w:rPr>
      </w:pPr>
    </w:p>
    <w:p w14:paraId="6AFBAF1A" w14:textId="77777777" w:rsidR="009751DE" w:rsidRDefault="009751DE" w:rsidP="00DF15C4">
      <w:pPr>
        <w:tabs>
          <w:tab w:val="left" w:pos="900"/>
        </w:tabs>
        <w:jc w:val="both"/>
        <w:rPr>
          <w:b/>
        </w:rPr>
      </w:pPr>
    </w:p>
    <w:p w14:paraId="13BE4678" w14:textId="77777777" w:rsidR="00A94C0D" w:rsidRDefault="00A94C0D" w:rsidP="00DF15C4">
      <w:pPr>
        <w:tabs>
          <w:tab w:val="left" w:pos="900"/>
        </w:tabs>
        <w:jc w:val="both"/>
        <w:rPr>
          <w:b/>
        </w:rPr>
      </w:pPr>
    </w:p>
    <w:p w14:paraId="05A22EE8" w14:textId="77777777" w:rsidR="00A94C0D" w:rsidRPr="00455A9F" w:rsidRDefault="00A94C0D" w:rsidP="00DF15C4">
      <w:pPr>
        <w:tabs>
          <w:tab w:val="left" w:pos="900"/>
        </w:tabs>
        <w:jc w:val="both"/>
        <w:rPr>
          <w:b/>
        </w:rPr>
      </w:pPr>
    </w:p>
    <w:p w14:paraId="5E66D387" w14:textId="03E55360" w:rsidR="00315882" w:rsidRPr="00455A9F" w:rsidRDefault="00315882" w:rsidP="00DF15C4">
      <w:pPr>
        <w:tabs>
          <w:tab w:val="left" w:pos="900"/>
        </w:tabs>
        <w:jc w:val="both"/>
        <w:rPr>
          <w:b/>
          <w:caps/>
        </w:rPr>
      </w:pPr>
      <w:bookmarkStart w:id="54" w:name="_Hlk113358939"/>
      <w:r w:rsidRPr="00455A9F">
        <w:rPr>
          <w:b/>
          <w:caps/>
        </w:rPr>
        <w:lastRenderedPageBreak/>
        <w:t>Bibliografie</w:t>
      </w:r>
    </w:p>
    <w:p w14:paraId="2370DE3C" w14:textId="77777777" w:rsidR="00721FB9" w:rsidRPr="00455A9F" w:rsidRDefault="00315882" w:rsidP="00534688">
      <w:pPr>
        <w:pStyle w:val="af5"/>
        <w:numPr>
          <w:ilvl w:val="0"/>
          <w:numId w:val="80"/>
        </w:numPr>
        <w:spacing w:after="0" w:line="240" w:lineRule="auto"/>
        <w:jc w:val="both"/>
        <w:rPr>
          <w:rFonts w:ascii="Times New Roman" w:hAnsi="Times New Roman"/>
          <w:sz w:val="24"/>
          <w:szCs w:val="24"/>
        </w:rPr>
      </w:pPr>
      <w:r w:rsidRPr="00455A9F">
        <w:rPr>
          <w:rFonts w:ascii="Times New Roman" w:hAnsi="Times New Roman"/>
          <w:sz w:val="24"/>
          <w:szCs w:val="24"/>
        </w:rPr>
        <w:t xml:space="preserve">Lohr M, Dominguez-Munoz E, Rosendahl J, et al., HaPanEU/UEG € Working Group. </w:t>
      </w:r>
      <w:bookmarkStart w:id="55" w:name="_Hlk87811876"/>
      <w:r w:rsidRPr="00455A9F">
        <w:rPr>
          <w:rFonts w:ascii="Times New Roman" w:hAnsi="Times New Roman"/>
          <w:sz w:val="24"/>
          <w:szCs w:val="24"/>
        </w:rPr>
        <w:t xml:space="preserve">United European Gastroenterology evidence-based guidelines for the diagnosis and therapy of chronic pancreatitis (HaPanEU). United European Gastroenterol J. 2017;5: 153–199. DOI: 10.1177/2050640616684695. </w:t>
      </w:r>
      <w:bookmarkEnd w:id="55"/>
    </w:p>
    <w:p w14:paraId="7199A2DE" w14:textId="79C18973" w:rsidR="00B00938" w:rsidRPr="00455A9F" w:rsidRDefault="00A711F4" w:rsidP="00721FB9">
      <w:pPr>
        <w:pStyle w:val="af5"/>
        <w:spacing w:after="0" w:line="240" w:lineRule="auto"/>
        <w:ind w:left="360"/>
        <w:jc w:val="both"/>
        <w:rPr>
          <w:rStyle w:val="a8"/>
          <w:rFonts w:ascii="Times New Roman" w:hAnsi="Times New Roman"/>
          <w:color w:val="auto"/>
          <w:sz w:val="24"/>
          <w:szCs w:val="24"/>
          <w:u w:val="none"/>
        </w:rPr>
      </w:pPr>
      <w:hyperlink r:id="rId140" w:history="1">
        <w:r w:rsidR="00721FB9" w:rsidRPr="00455A9F">
          <w:rPr>
            <w:rStyle w:val="a8"/>
            <w:rFonts w:ascii="Times New Roman" w:hAnsi="Times New Roman"/>
            <w:sz w:val="24"/>
            <w:szCs w:val="24"/>
          </w:rPr>
          <w:t>https://www.ncbi.nlm.nih.gov/pmc/articles/PMC5349368/</w:t>
        </w:r>
      </w:hyperlink>
    </w:p>
    <w:p w14:paraId="011EBEA8" w14:textId="77777777" w:rsidR="00721FB9" w:rsidRPr="00455A9F" w:rsidRDefault="004941E4" w:rsidP="00534688">
      <w:pPr>
        <w:pStyle w:val="af5"/>
        <w:numPr>
          <w:ilvl w:val="0"/>
          <w:numId w:val="80"/>
        </w:numPr>
        <w:spacing w:after="0" w:line="240" w:lineRule="auto"/>
        <w:jc w:val="both"/>
        <w:rPr>
          <w:rFonts w:ascii="Times New Roman" w:hAnsi="Times New Roman"/>
          <w:color w:val="000000"/>
          <w:sz w:val="24"/>
          <w:szCs w:val="24"/>
          <w:shd w:val="clear" w:color="auto" w:fill="FFFFFF"/>
        </w:rPr>
      </w:pPr>
      <w:r w:rsidRPr="00455A9F">
        <w:rPr>
          <w:rFonts w:ascii="Times New Roman" w:hAnsi="Times New Roman"/>
          <w:color w:val="000000"/>
          <w:sz w:val="24"/>
          <w:szCs w:val="24"/>
          <w:shd w:val="clear" w:color="auto" w:fill="FFFFFF"/>
        </w:rPr>
        <w:t>Gardner, Timothy B. MD, MS, FACG1; Adler, Douglas G. MD, FACG2; Forsmark, Chris E. MD, FACG3; Sauer, Bryan G. MD, MSc (Clin Res), FACG (GRADE Methodologist)4; Taylor, Jason R. MD5; Whitcomb, David C. MD, PhD, FACG6. ACG Clinical Guideline: Chronic Pancreatitis. The American Journal of Gastroenterology: March 2020 - Volume 115 - Issue 3 - p 322-339. doi: 10.14309/ajg.0000000000000535.</w:t>
      </w:r>
    </w:p>
    <w:p w14:paraId="2C5051E8" w14:textId="7359C41B" w:rsidR="00EF33C8" w:rsidRPr="00455A9F" w:rsidRDefault="00A711F4" w:rsidP="00721FB9">
      <w:pPr>
        <w:pStyle w:val="af5"/>
        <w:spacing w:after="0" w:line="240" w:lineRule="auto"/>
        <w:ind w:left="360"/>
        <w:jc w:val="both"/>
        <w:rPr>
          <w:rFonts w:ascii="Times New Roman" w:hAnsi="Times New Roman"/>
          <w:color w:val="000000"/>
          <w:sz w:val="24"/>
          <w:szCs w:val="24"/>
          <w:shd w:val="clear" w:color="auto" w:fill="FFFFFF"/>
        </w:rPr>
      </w:pPr>
      <w:hyperlink r:id="rId141" w:history="1">
        <w:r w:rsidR="00721FB9" w:rsidRPr="00455A9F">
          <w:rPr>
            <w:rStyle w:val="a8"/>
            <w:rFonts w:ascii="Times New Roman" w:hAnsi="Times New Roman"/>
            <w:sz w:val="24"/>
            <w:szCs w:val="24"/>
          </w:rPr>
          <w:t>https://journals.lww.com/ajg/pages/articleviewer.aspx?year=2020&amp;issue=03000&amp;article=00009&amp;type=Fulltext</w:t>
        </w:r>
      </w:hyperlink>
    </w:p>
    <w:p w14:paraId="43F85057" w14:textId="77777777" w:rsidR="003957AA" w:rsidRPr="00455A9F" w:rsidRDefault="00315882" w:rsidP="00534688">
      <w:pPr>
        <w:pStyle w:val="af5"/>
        <w:numPr>
          <w:ilvl w:val="0"/>
          <w:numId w:val="80"/>
        </w:numPr>
        <w:spacing w:after="0" w:line="240" w:lineRule="auto"/>
        <w:jc w:val="both"/>
        <w:rPr>
          <w:rStyle w:val="a8"/>
          <w:rFonts w:ascii="Times New Roman" w:hAnsi="Times New Roman"/>
          <w:color w:val="auto"/>
          <w:sz w:val="24"/>
          <w:szCs w:val="24"/>
          <w:u w:val="none"/>
        </w:rPr>
      </w:pPr>
      <w:r w:rsidRPr="00455A9F">
        <w:rPr>
          <w:rFonts w:ascii="Times New Roman" w:hAnsi="Times New Roman"/>
          <w:sz w:val="24"/>
          <w:szCs w:val="24"/>
        </w:rPr>
        <w:t xml:space="preserve">Phillips ME, Hopper AD, Leeds JS, </w:t>
      </w:r>
      <w:r w:rsidRPr="00455A9F">
        <w:rPr>
          <w:rFonts w:ascii="Times New Roman" w:hAnsi="Times New Roman"/>
          <w:iCs/>
          <w:sz w:val="24"/>
          <w:szCs w:val="24"/>
        </w:rPr>
        <w:t>et al</w:t>
      </w:r>
      <w:r w:rsidRPr="00455A9F">
        <w:rPr>
          <w:rFonts w:ascii="Times New Roman" w:hAnsi="Times New Roman"/>
          <w:sz w:val="24"/>
          <w:szCs w:val="24"/>
        </w:rPr>
        <w:t xml:space="preserve">. Consensus for the management of pancreatic exocrine insufficiency: UK practical guidelines. </w:t>
      </w:r>
      <w:r w:rsidRPr="00455A9F">
        <w:rPr>
          <w:rFonts w:ascii="Times New Roman" w:hAnsi="Times New Roman"/>
          <w:iCs/>
          <w:sz w:val="24"/>
          <w:szCs w:val="24"/>
        </w:rPr>
        <w:t xml:space="preserve">BMJ Open Gastro </w:t>
      </w:r>
      <w:r w:rsidRPr="00455A9F">
        <w:rPr>
          <w:rFonts w:ascii="Times New Roman" w:hAnsi="Times New Roman"/>
          <w:sz w:val="24"/>
          <w:szCs w:val="24"/>
        </w:rPr>
        <w:t>2021;</w:t>
      </w:r>
      <w:r w:rsidRPr="00455A9F">
        <w:rPr>
          <w:rFonts w:ascii="Times New Roman" w:hAnsi="Times New Roman"/>
          <w:b/>
          <w:bCs/>
          <w:sz w:val="24"/>
          <w:szCs w:val="24"/>
        </w:rPr>
        <w:t>8</w:t>
      </w:r>
      <w:r w:rsidRPr="00455A9F">
        <w:rPr>
          <w:rFonts w:ascii="Times New Roman" w:hAnsi="Times New Roman"/>
          <w:sz w:val="24"/>
          <w:szCs w:val="24"/>
        </w:rPr>
        <w:t>:e000643. doi:10.1136/bmjgast-2021-000643</w:t>
      </w:r>
      <w:r w:rsidR="003957AA" w:rsidRPr="00455A9F">
        <w:rPr>
          <w:rFonts w:ascii="Times New Roman" w:hAnsi="Times New Roman"/>
          <w:sz w:val="24"/>
          <w:szCs w:val="24"/>
        </w:rPr>
        <w:t xml:space="preserve">. </w:t>
      </w:r>
      <w:hyperlink r:id="rId142" w:history="1">
        <w:r w:rsidR="003957AA" w:rsidRPr="00455A9F">
          <w:rPr>
            <w:rStyle w:val="a8"/>
            <w:rFonts w:ascii="Times New Roman" w:hAnsi="Times New Roman"/>
            <w:sz w:val="24"/>
            <w:szCs w:val="24"/>
          </w:rPr>
          <w:t>https://bmjopengastro.bmj.com/content/8/1/e000643</w:t>
        </w:r>
      </w:hyperlink>
    </w:p>
    <w:p w14:paraId="22952170" w14:textId="66AE3370" w:rsidR="003957AA" w:rsidRPr="00455A9F" w:rsidRDefault="00315882" w:rsidP="00534688">
      <w:pPr>
        <w:pStyle w:val="af5"/>
        <w:numPr>
          <w:ilvl w:val="0"/>
          <w:numId w:val="80"/>
        </w:numPr>
        <w:spacing w:after="0" w:line="240" w:lineRule="auto"/>
        <w:jc w:val="both"/>
        <w:rPr>
          <w:rFonts w:ascii="Times New Roman" w:hAnsi="Times New Roman"/>
          <w:sz w:val="24"/>
          <w:szCs w:val="24"/>
        </w:rPr>
      </w:pPr>
      <w:r w:rsidRPr="00455A9F">
        <w:rPr>
          <w:rFonts w:ascii="Times New Roman" w:hAnsi="Times New Roman"/>
          <w:sz w:val="24"/>
          <w:szCs w:val="24"/>
        </w:rPr>
        <w:t xml:space="preserve">Drewes Asbjørn M., van Veldhuisen Charlotte L., Bellin Melena Det al. Assessment of pain associated with chronic pancreatitis: An international consensus guideline. Pancreatology 21 (2021) 1256e1284 </w:t>
      </w:r>
      <w:hyperlink r:id="rId143" w:history="1">
        <w:r w:rsidR="003957AA" w:rsidRPr="00455A9F">
          <w:rPr>
            <w:rStyle w:val="a8"/>
            <w:rFonts w:ascii="Times New Roman" w:hAnsi="Times New Roman"/>
            <w:sz w:val="24"/>
            <w:szCs w:val="24"/>
          </w:rPr>
          <w:t>https://www.sciencedirect.com/science/article/pii/S1424390321004981#</w:t>
        </w:r>
      </w:hyperlink>
    </w:p>
    <w:p w14:paraId="7CEF0B43" w14:textId="77777777" w:rsidR="004906C8" w:rsidRPr="00455A9F" w:rsidRDefault="00315882" w:rsidP="00534688">
      <w:pPr>
        <w:pStyle w:val="af5"/>
        <w:numPr>
          <w:ilvl w:val="0"/>
          <w:numId w:val="80"/>
        </w:numPr>
        <w:spacing w:after="0" w:line="240" w:lineRule="auto"/>
        <w:jc w:val="both"/>
        <w:rPr>
          <w:rStyle w:val="a8"/>
          <w:rFonts w:ascii="Times New Roman" w:hAnsi="Times New Roman"/>
          <w:color w:val="auto"/>
          <w:sz w:val="24"/>
          <w:szCs w:val="24"/>
          <w:u w:val="none"/>
        </w:rPr>
      </w:pPr>
      <w:r w:rsidRPr="00455A9F">
        <w:rPr>
          <w:rFonts w:ascii="Times New Roman" w:hAnsi="Times New Roman"/>
          <w:sz w:val="24"/>
          <w:szCs w:val="24"/>
        </w:rPr>
        <w:t>Roland Andersson, Johannes-Matthias Löhr &amp; on behalf of the Working</w:t>
      </w:r>
      <w:r w:rsidRPr="00455A9F">
        <w:rPr>
          <w:rFonts w:ascii="Times New Roman" w:hAnsi="Times New Roman"/>
          <w:sz w:val="24"/>
          <w:szCs w:val="24"/>
        </w:rPr>
        <w:br/>
        <w:t>Group for Chronic Pancreatitis Guidelines (Sweden) (2021) Swedish national guidelines</w:t>
      </w:r>
      <w:r w:rsidRPr="00455A9F">
        <w:rPr>
          <w:rFonts w:ascii="Times New Roman" w:hAnsi="Times New Roman"/>
          <w:sz w:val="24"/>
          <w:szCs w:val="24"/>
        </w:rPr>
        <w:br/>
        <w:t>for chronic pancreatitis, Scandinavian Journal of Gastroenterology, 56:4, 469-483, DOI:</w:t>
      </w:r>
      <w:r w:rsidRPr="00455A9F">
        <w:rPr>
          <w:rFonts w:ascii="Times New Roman" w:hAnsi="Times New Roman"/>
          <w:sz w:val="24"/>
          <w:szCs w:val="24"/>
        </w:rPr>
        <w:br/>
        <w:t xml:space="preserve">10.1080/00365521.2021.1881815 </w:t>
      </w:r>
      <w:r w:rsidR="004906C8" w:rsidRPr="00455A9F">
        <w:rPr>
          <w:rFonts w:ascii="Times New Roman" w:hAnsi="Times New Roman"/>
          <w:sz w:val="24"/>
          <w:szCs w:val="24"/>
        </w:rPr>
        <w:t xml:space="preserve"> </w:t>
      </w:r>
      <w:hyperlink r:id="rId144" w:history="1">
        <w:r w:rsidR="004906C8" w:rsidRPr="00455A9F">
          <w:rPr>
            <w:rStyle w:val="a8"/>
            <w:rFonts w:ascii="Times New Roman" w:hAnsi="Times New Roman"/>
            <w:sz w:val="24"/>
            <w:szCs w:val="24"/>
          </w:rPr>
          <w:t>https://doi.org/10.1080/00365521.2021.1881815</w:t>
        </w:r>
      </w:hyperlink>
    </w:p>
    <w:p w14:paraId="5BCD10D1" w14:textId="27AA63FB" w:rsidR="00315882" w:rsidRPr="00455A9F" w:rsidRDefault="00315882" w:rsidP="00534688">
      <w:pPr>
        <w:pStyle w:val="af5"/>
        <w:numPr>
          <w:ilvl w:val="0"/>
          <w:numId w:val="80"/>
        </w:numPr>
        <w:spacing w:after="0" w:line="240" w:lineRule="auto"/>
        <w:jc w:val="both"/>
        <w:rPr>
          <w:rFonts w:ascii="Times New Roman" w:hAnsi="Times New Roman"/>
          <w:sz w:val="24"/>
          <w:szCs w:val="24"/>
        </w:rPr>
      </w:pPr>
      <w:r w:rsidRPr="00455A9F">
        <w:rPr>
          <w:rFonts w:ascii="Times New Roman" w:hAnsi="Times New Roman"/>
          <w:sz w:val="24"/>
          <w:szCs w:val="24"/>
        </w:rPr>
        <w:t xml:space="preserve">NICE (National Institute for Health and Care Excellence) Pancreatitis. </w:t>
      </w:r>
      <w:hyperlink r:id="rId145" w:anchor="notice-of-rights" w:history="1">
        <w:r w:rsidR="004906C8" w:rsidRPr="00455A9F">
          <w:rPr>
            <w:rStyle w:val="a8"/>
            <w:rFonts w:ascii="Times New Roman" w:hAnsi="Times New Roman"/>
            <w:sz w:val="24"/>
            <w:szCs w:val="24"/>
          </w:rPr>
          <w:t>https://www.nice.org.uk/terms-andconditions#notice-of-rights</w:t>
        </w:r>
      </w:hyperlink>
      <w:r w:rsidR="004906C8" w:rsidRPr="00455A9F">
        <w:rPr>
          <w:rFonts w:ascii="Times New Roman" w:hAnsi="Times New Roman"/>
          <w:color w:val="777677"/>
          <w:sz w:val="24"/>
          <w:szCs w:val="24"/>
        </w:rPr>
        <w:t xml:space="preserve"> . </w:t>
      </w:r>
      <w:r w:rsidR="004906C8" w:rsidRPr="00455A9F">
        <w:rPr>
          <w:rFonts w:ascii="Times New Roman" w:hAnsi="Times New Roman"/>
          <w:sz w:val="24"/>
          <w:szCs w:val="24"/>
        </w:rPr>
        <w:t>Last updated 16 December 2020</w:t>
      </w:r>
    </w:p>
    <w:p w14:paraId="1F07466C" w14:textId="77777777" w:rsidR="00D759E3" w:rsidRPr="00455A9F" w:rsidRDefault="00315882" w:rsidP="00534688">
      <w:pPr>
        <w:pStyle w:val="af5"/>
        <w:numPr>
          <w:ilvl w:val="0"/>
          <w:numId w:val="80"/>
        </w:numPr>
        <w:spacing w:after="0" w:line="240" w:lineRule="auto"/>
        <w:jc w:val="both"/>
        <w:rPr>
          <w:rStyle w:val="a8"/>
          <w:rFonts w:ascii="Times New Roman" w:hAnsi="Times New Roman"/>
          <w:color w:val="auto"/>
          <w:sz w:val="24"/>
          <w:szCs w:val="24"/>
          <w:u w:val="none"/>
        </w:rPr>
      </w:pPr>
      <w:r w:rsidRPr="00455A9F">
        <w:rPr>
          <w:rFonts w:ascii="Times New Roman" w:hAnsi="Times New Roman"/>
          <w:sz w:val="24"/>
          <w:szCs w:val="24"/>
        </w:rPr>
        <w:t>Le´vy Philippe, Domı ´nguez-Mun˜oz Enrique, Imrie Clem, Lo¨hr Matthias, Maisonneuve Patrick</w:t>
      </w:r>
      <w:r w:rsidRPr="00455A9F">
        <w:rPr>
          <w:rStyle w:val="a8"/>
          <w:rFonts w:ascii="Times New Roman" w:hAnsi="Times New Roman"/>
          <w:color w:val="auto"/>
          <w:sz w:val="24"/>
          <w:szCs w:val="24"/>
        </w:rPr>
        <w:t xml:space="preserve">. </w:t>
      </w:r>
      <w:r w:rsidRPr="00455A9F">
        <w:rPr>
          <w:rFonts w:ascii="Times New Roman" w:hAnsi="Times New Roman"/>
          <w:sz w:val="24"/>
          <w:szCs w:val="24"/>
        </w:rPr>
        <w:t>Epidemiology of chronic pancreatitis: burden of the disease and consequences.</w:t>
      </w:r>
      <w:r w:rsidRPr="00455A9F">
        <w:rPr>
          <w:rFonts w:ascii="Times New Roman" w:hAnsi="Times New Roman"/>
          <w:sz w:val="24"/>
          <w:szCs w:val="24"/>
        </w:rPr>
        <w:br/>
        <w:t xml:space="preserve">United European Gastroenterology Journal. 2014, Vol. 2(5) 345–354. 2014. DOI: 10.1177/2050640614548208. </w:t>
      </w:r>
      <w:hyperlink r:id="rId146" w:history="1">
        <w:r w:rsidR="004906C8" w:rsidRPr="00455A9F">
          <w:rPr>
            <w:rStyle w:val="a8"/>
            <w:rFonts w:ascii="Times New Roman" w:hAnsi="Times New Roman"/>
            <w:sz w:val="24"/>
            <w:szCs w:val="24"/>
            <w:shd w:val="clear" w:color="auto" w:fill="FFFFFF"/>
          </w:rPr>
          <w:t>https://doi.org/10.1177/2050640614548208</w:t>
        </w:r>
      </w:hyperlink>
      <w:r w:rsidR="00D759E3" w:rsidRPr="00455A9F">
        <w:rPr>
          <w:rStyle w:val="a8"/>
          <w:rFonts w:ascii="Times New Roman" w:hAnsi="Times New Roman"/>
          <w:sz w:val="24"/>
          <w:szCs w:val="24"/>
          <w:shd w:val="clear" w:color="auto" w:fill="FFFFFF"/>
        </w:rPr>
        <w:t>.</w:t>
      </w:r>
    </w:p>
    <w:p w14:paraId="1650B0AC" w14:textId="0D8BA149" w:rsidR="00773BF0" w:rsidRPr="00455A9F" w:rsidRDefault="00773BF0" w:rsidP="00534688">
      <w:pPr>
        <w:pStyle w:val="af5"/>
        <w:numPr>
          <w:ilvl w:val="0"/>
          <w:numId w:val="80"/>
        </w:numPr>
        <w:spacing w:after="0" w:line="240" w:lineRule="auto"/>
        <w:jc w:val="both"/>
        <w:rPr>
          <w:rFonts w:ascii="Times New Roman" w:hAnsi="Times New Roman"/>
          <w:sz w:val="24"/>
          <w:szCs w:val="24"/>
        </w:rPr>
      </w:pPr>
      <w:r w:rsidRPr="00455A9F">
        <w:rPr>
          <w:rFonts w:ascii="Times New Roman" w:hAnsi="Times New Roman"/>
          <w:sz w:val="24"/>
          <w:szCs w:val="24"/>
          <w:shd w:val="clear" w:color="auto" w:fill="FFFFFF"/>
        </w:rPr>
        <w:t>Jalal M, Campbell JA, Hopper AD. Practical guide to the management of chronic pancreatitis. Frontline Gastroenterol. 2019 Jul;10(3):253-260. doi: 10.1136/flgastro-2018-101071. Epub 2018 Sep 7. PMID: 31288255; PMCID: PMC6583580.</w:t>
      </w:r>
      <w:r w:rsidR="00D759E3" w:rsidRPr="00455A9F">
        <w:rPr>
          <w:rFonts w:ascii="Times New Roman" w:hAnsi="Times New Roman"/>
          <w:sz w:val="24"/>
          <w:szCs w:val="24"/>
        </w:rPr>
        <w:t xml:space="preserve"> </w:t>
      </w:r>
      <w:hyperlink r:id="rId147" w:history="1">
        <w:r w:rsidR="00D759E3" w:rsidRPr="00455A9F">
          <w:rPr>
            <w:rStyle w:val="a8"/>
            <w:rFonts w:ascii="Times New Roman" w:hAnsi="Times New Roman"/>
            <w:sz w:val="24"/>
            <w:szCs w:val="24"/>
            <w:shd w:val="clear" w:color="auto" w:fill="FFFFFF"/>
          </w:rPr>
          <w:t>https://www.ncbi.nlm.nih.gov/pmc/articles/PMC6583580/</w:t>
        </w:r>
      </w:hyperlink>
    </w:p>
    <w:p w14:paraId="6278B703" w14:textId="1C8C3025" w:rsidR="005B313A" w:rsidRPr="00455A9F" w:rsidRDefault="005B313A" w:rsidP="00534688">
      <w:pPr>
        <w:pStyle w:val="af5"/>
        <w:numPr>
          <w:ilvl w:val="0"/>
          <w:numId w:val="80"/>
        </w:numPr>
        <w:spacing w:after="0" w:line="240" w:lineRule="auto"/>
        <w:jc w:val="both"/>
        <w:rPr>
          <w:rFonts w:ascii="Times New Roman" w:hAnsi="Times New Roman"/>
          <w:sz w:val="24"/>
          <w:szCs w:val="24"/>
        </w:rPr>
      </w:pPr>
      <w:bookmarkStart w:id="56" w:name="_Hlk113258203"/>
      <w:r w:rsidRPr="00455A9F">
        <w:rPr>
          <w:rFonts w:ascii="Times New Roman" w:hAnsi="Times New Roman"/>
          <w:sz w:val="24"/>
          <w:szCs w:val="24"/>
          <w:shd w:val="clear" w:color="auto" w:fill="FFFFFF"/>
        </w:rPr>
        <w:t>Dunbar EK, Saloman JL, Phillips AE, Whitcomb DC. Severe Pain in Chronic Pancreatitis Patients: Considering Mental Health and Associated Genetic Factors. J Pain Res. 2021 Mar 17;14:773-784. doi: 10.2147/JPR.S274276. PMID: 33762844; PMCID: PMC7982558.</w:t>
      </w:r>
      <w:r w:rsidR="00FE22F9" w:rsidRPr="00455A9F">
        <w:rPr>
          <w:rFonts w:ascii="Times New Roman" w:hAnsi="Times New Roman"/>
          <w:sz w:val="24"/>
          <w:szCs w:val="24"/>
        </w:rPr>
        <w:t xml:space="preserve"> </w:t>
      </w:r>
      <w:hyperlink r:id="rId148" w:history="1">
        <w:r w:rsidR="00FE22F9" w:rsidRPr="00455A9F">
          <w:rPr>
            <w:rStyle w:val="a8"/>
            <w:rFonts w:ascii="Times New Roman" w:hAnsi="Times New Roman"/>
            <w:sz w:val="24"/>
            <w:szCs w:val="24"/>
            <w:shd w:val="clear" w:color="auto" w:fill="FFFFFF"/>
          </w:rPr>
          <w:t>https://www.ncbi.nlm.nih.gov/pmc/articles/PMC7982558/</w:t>
        </w:r>
      </w:hyperlink>
    </w:p>
    <w:bookmarkEnd w:id="56"/>
    <w:p w14:paraId="1C67235E" w14:textId="77777777" w:rsidR="00721FB9" w:rsidRPr="00455A9F" w:rsidRDefault="00315882" w:rsidP="00534688">
      <w:pPr>
        <w:pStyle w:val="af5"/>
        <w:numPr>
          <w:ilvl w:val="0"/>
          <w:numId w:val="80"/>
        </w:numPr>
        <w:spacing w:after="0" w:line="240" w:lineRule="auto"/>
        <w:jc w:val="both"/>
        <w:rPr>
          <w:rFonts w:ascii="Times New Roman" w:hAnsi="Times New Roman"/>
          <w:sz w:val="24"/>
          <w:szCs w:val="24"/>
        </w:rPr>
      </w:pPr>
      <w:r w:rsidRPr="00455A9F">
        <w:rPr>
          <w:rFonts w:ascii="Times New Roman" w:hAnsi="Times New Roman"/>
          <w:sz w:val="24"/>
          <w:szCs w:val="24"/>
        </w:rPr>
        <w:t>Whitcomb DC; the North American Pancreas Study Group. TIGAR-O version 2 risk/etiology checklist with topic reviews, updates and use primers. Clin Trans Gastroenterol 2019;10:e00027</w:t>
      </w:r>
      <w:bookmarkStart w:id="57" w:name="_Hlk87726273"/>
    </w:p>
    <w:p w14:paraId="69F82163" w14:textId="02BDC896" w:rsidR="001B2EDB" w:rsidRPr="00455A9F" w:rsidRDefault="00A711F4" w:rsidP="00721FB9">
      <w:pPr>
        <w:pStyle w:val="af5"/>
        <w:spacing w:after="0" w:line="240" w:lineRule="auto"/>
        <w:ind w:left="360"/>
        <w:jc w:val="both"/>
        <w:rPr>
          <w:rFonts w:ascii="Times New Roman" w:hAnsi="Times New Roman"/>
          <w:sz w:val="24"/>
          <w:szCs w:val="24"/>
        </w:rPr>
      </w:pPr>
      <w:hyperlink r:id="rId149" w:history="1">
        <w:r w:rsidR="00721FB9" w:rsidRPr="00455A9F">
          <w:rPr>
            <w:rStyle w:val="a8"/>
            <w:rFonts w:ascii="Times New Roman" w:hAnsi="Times New Roman"/>
            <w:sz w:val="24"/>
            <w:szCs w:val="24"/>
            <w:lang w:val="ro-RO"/>
          </w:rPr>
          <w:t>https://journals.lww.com/ctg/Fulltext/2019/06000/Pancreatitis__TIGAR_O_Version_2_Risk_Etiology.1.aspx</w:t>
        </w:r>
      </w:hyperlink>
    </w:p>
    <w:p w14:paraId="50D9D9CB" w14:textId="7A014E67" w:rsidR="00315882" w:rsidRPr="00455A9F" w:rsidRDefault="00315882" w:rsidP="00534688">
      <w:pPr>
        <w:pStyle w:val="af5"/>
        <w:numPr>
          <w:ilvl w:val="0"/>
          <w:numId w:val="80"/>
        </w:numPr>
        <w:spacing w:after="0" w:line="240" w:lineRule="auto"/>
        <w:jc w:val="both"/>
        <w:rPr>
          <w:rStyle w:val="a8"/>
          <w:rFonts w:ascii="Times New Roman" w:hAnsi="Times New Roman"/>
          <w:color w:val="auto"/>
          <w:sz w:val="24"/>
          <w:szCs w:val="24"/>
          <w:u w:val="none"/>
        </w:rPr>
      </w:pPr>
      <w:r w:rsidRPr="00455A9F">
        <w:rPr>
          <w:rFonts w:ascii="Times New Roman" w:hAnsi="Times New Roman"/>
          <w:sz w:val="24"/>
          <w:szCs w:val="24"/>
        </w:rPr>
        <w:t xml:space="preserve">Issa Y. et al. Diagnostic performance of imaging modalities in chronic pancreatitis: a systematic review and meta-analysis. Eur Radiol (2017) 27:3820–3844. DOI 10.1007/s00330-016-4720-9. </w:t>
      </w:r>
      <w:hyperlink r:id="rId150" w:history="1">
        <w:r w:rsidR="00341F2B" w:rsidRPr="00455A9F">
          <w:rPr>
            <w:rStyle w:val="a8"/>
            <w:rFonts w:ascii="Times New Roman" w:hAnsi="Times New Roman"/>
            <w:sz w:val="24"/>
            <w:szCs w:val="24"/>
          </w:rPr>
          <w:t>https://link.springer.com/article/10.1007/s00330-016-4720-9</w:t>
        </w:r>
      </w:hyperlink>
    </w:p>
    <w:p w14:paraId="0ED4316D" w14:textId="61F91CCF" w:rsidR="00341F2B" w:rsidRPr="00455A9F" w:rsidRDefault="00341F2B" w:rsidP="00534688">
      <w:pPr>
        <w:pStyle w:val="af5"/>
        <w:numPr>
          <w:ilvl w:val="0"/>
          <w:numId w:val="80"/>
        </w:numPr>
        <w:spacing w:after="0" w:line="240" w:lineRule="auto"/>
        <w:jc w:val="both"/>
        <w:rPr>
          <w:rFonts w:ascii="Times New Roman" w:hAnsi="Times New Roman"/>
          <w:sz w:val="24"/>
          <w:szCs w:val="24"/>
        </w:rPr>
      </w:pPr>
      <w:r w:rsidRPr="00455A9F">
        <w:rPr>
          <w:rFonts w:ascii="Times New Roman" w:hAnsi="Times New Roman"/>
          <w:sz w:val="24"/>
          <w:szCs w:val="24"/>
          <w:shd w:val="clear" w:color="auto" w:fill="FFFFFF"/>
        </w:rPr>
        <w:t xml:space="preserve">Whitcomb DC, Shimosegawa T, Chari ST, Forsmark CE, Frulloni L, Garg P, Hegyi P, Hirooka Y, Irisawa A, Ishikawa T, Isaji S, Lerch MM, Levy P, Masamune A, Wilcox CM, Windsor J, Yadav D, Sheel A, Neoptolemos JP; Working Group for the International (IAP – APA – JPS – EPC) Consensus Guidelines for Chronic Pancreatitis. International consensus statements on early chronic Pancreatitis. Recommendations from the working group for the international consensus guidelines for chronic pancreatitis in collaboration with The International Association of Pancreatology, American Pancreatic Association, Japan Pancreas Society, PancreasFest Working Group and European Pancreatic Club. Pancreatology. 2018 Jul;18(5):516-527. doi: </w:t>
      </w:r>
      <w:r w:rsidRPr="00455A9F">
        <w:rPr>
          <w:rFonts w:ascii="Times New Roman" w:hAnsi="Times New Roman"/>
          <w:sz w:val="24"/>
          <w:szCs w:val="24"/>
          <w:shd w:val="clear" w:color="auto" w:fill="FFFFFF"/>
        </w:rPr>
        <w:lastRenderedPageBreak/>
        <w:t>10.1016/j.pan.2018.05.008. Epub 2018 May 21. PMID: 29793839; PMCID: PMC6748871.</w:t>
      </w:r>
      <w:r w:rsidRPr="00455A9F">
        <w:rPr>
          <w:rFonts w:ascii="Times New Roman" w:hAnsi="Times New Roman"/>
          <w:sz w:val="24"/>
          <w:szCs w:val="24"/>
        </w:rPr>
        <w:t xml:space="preserve"> </w:t>
      </w:r>
      <w:hyperlink r:id="rId151" w:anchor="R10" w:history="1">
        <w:r w:rsidRPr="00455A9F">
          <w:rPr>
            <w:rStyle w:val="a8"/>
            <w:rFonts w:ascii="Times New Roman" w:hAnsi="Times New Roman"/>
            <w:sz w:val="24"/>
            <w:szCs w:val="24"/>
            <w:shd w:val="clear" w:color="auto" w:fill="FFFFFF"/>
          </w:rPr>
          <w:t>https://www.ncbi.nlm.nih.gov/pmc/articles/PMC6748871/#R10</w:t>
        </w:r>
      </w:hyperlink>
    </w:p>
    <w:p w14:paraId="20873991" w14:textId="3A0ED7A1" w:rsidR="00315882" w:rsidRPr="00455A9F" w:rsidRDefault="00315882" w:rsidP="00534688">
      <w:pPr>
        <w:pStyle w:val="af5"/>
        <w:numPr>
          <w:ilvl w:val="0"/>
          <w:numId w:val="80"/>
        </w:numPr>
        <w:spacing w:after="0" w:line="240" w:lineRule="auto"/>
        <w:jc w:val="both"/>
        <w:rPr>
          <w:rFonts w:ascii="Times New Roman" w:hAnsi="Times New Roman"/>
          <w:sz w:val="24"/>
          <w:szCs w:val="24"/>
        </w:rPr>
      </w:pPr>
      <w:r w:rsidRPr="00455A9F">
        <w:rPr>
          <w:rFonts w:ascii="Times New Roman" w:hAnsi="Times New Roman"/>
          <w:sz w:val="24"/>
          <w:szCs w:val="24"/>
          <w:shd w:val="clear" w:color="auto" w:fill="FFFFFF"/>
        </w:rPr>
        <w:t>Whitcomb DC, Frulloni L, Garg P, Greer JB, Schneider A, Yadav D, et al. </w:t>
      </w:r>
      <w:r w:rsidRPr="00455A9F">
        <w:rPr>
          <w:rStyle w:val="ref-title"/>
          <w:rFonts w:ascii="Times New Roman" w:hAnsi="Times New Roman"/>
          <w:sz w:val="24"/>
          <w:szCs w:val="24"/>
          <w:shd w:val="clear" w:color="auto" w:fill="FFFFFF"/>
        </w:rPr>
        <w:t>Chronic pancreatitis: An international draft consensus proposal for a new mechanistic definition</w:t>
      </w:r>
      <w:r w:rsidRPr="00455A9F">
        <w:rPr>
          <w:rFonts w:ascii="Times New Roman" w:hAnsi="Times New Roman"/>
          <w:sz w:val="24"/>
          <w:szCs w:val="24"/>
          <w:shd w:val="clear" w:color="auto" w:fill="FFFFFF"/>
        </w:rPr>
        <w:t>. </w:t>
      </w:r>
      <w:r w:rsidRPr="00455A9F">
        <w:rPr>
          <w:rStyle w:val="ref-journal"/>
          <w:rFonts w:ascii="Times New Roman" w:hAnsi="Times New Roman"/>
          <w:iCs/>
          <w:sz w:val="24"/>
          <w:szCs w:val="24"/>
          <w:shd w:val="clear" w:color="auto" w:fill="FFFFFF"/>
        </w:rPr>
        <w:t>Pancreatology</w:t>
      </w:r>
      <w:r w:rsidRPr="00455A9F">
        <w:rPr>
          <w:rFonts w:ascii="Times New Roman" w:hAnsi="Times New Roman"/>
          <w:sz w:val="24"/>
          <w:szCs w:val="24"/>
          <w:shd w:val="clear" w:color="auto" w:fill="FFFFFF"/>
        </w:rPr>
        <w:t>. 2016;</w:t>
      </w:r>
      <w:r w:rsidRPr="00455A9F">
        <w:rPr>
          <w:rStyle w:val="ref-vol"/>
          <w:rFonts w:ascii="Times New Roman" w:hAnsi="Times New Roman"/>
          <w:sz w:val="24"/>
          <w:szCs w:val="24"/>
          <w:shd w:val="clear" w:color="auto" w:fill="FFFFFF"/>
        </w:rPr>
        <w:t>16</w:t>
      </w:r>
      <w:r w:rsidRPr="00455A9F">
        <w:rPr>
          <w:rFonts w:ascii="Times New Roman" w:hAnsi="Times New Roman"/>
          <w:sz w:val="24"/>
          <w:szCs w:val="24"/>
          <w:shd w:val="clear" w:color="auto" w:fill="FFFFFF"/>
        </w:rPr>
        <w:t>:218–24. </w:t>
      </w:r>
      <w:hyperlink r:id="rId152" w:history="1">
        <w:r w:rsidR="00840341" w:rsidRPr="00455A9F">
          <w:rPr>
            <w:rStyle w:val="a8"/>
            <w:rFonts w:ascii="Times New Roman" w:hAnsi="Times New Roman"/>
            <w:sz w:val="24"/>
            <w:szCs w:val="24"/>
            <w:shd w:val="clear" w:color="auto" w:fill="FFFFFF"/>
          </w:rPr>
          <w:t>https://www.sciencedirect.com/science/article/pii/S1424390316000405</w:t>
        </w:r>
      </w:hyperlink>
    </w:p>
    <w:p w14:paraId="7EB839B4" w14:textId="4BD0B9A9" w:rsidR="00315882" w:rsidRPr="00455A9F" w:rsidRDefault="00A711F4" w:rsidP="00534688">
      <w:pPr>
        <w:pStyle w:val="af5"/>
        <w:numPr>
          <w:ilvl w:val="0"/>
          <w:numId w:val="80"/>
        </w:numPr>
        <w:spacing w:after="0" w:line="240" w:lineRule="auto"/>
        <w:jc w:val="both"/>
        <w:rPr>
          <w:rStyle w:val="a8"/>
          <w:rFonts w:ascii="Times New Roman" w:hAnsi="Times New Roman"/>
          <w:color w:val="auto"/>
          <w:sz w:val="24"/>
          <w:szCs w:val="24"/>
          <w:u w:val="none"/>
        </w:rPr>
      </w:pPr>
      <w:hyperlink r:id="rId153" w:history="1">
        <w:r w:rsidR="00315882" w:rsidRPr="00455A9F">
          <w:rPr>
            <w:rStyle w:val="a8"/>
            <w:rFonts w:ascii="Times New Roman" w:hAnsi="Times New Roman"/>
            <w:color w:val="auto"/>
            <w:sz w:val="24"/>
            <w:szCs w:val="24"/>
          </w:rPr>
          <w:t>https://www.uptodate.com/contents/search?search=chronic%20pancreatitis%20treatment&amp;sp=0&amp;searchType=PLAIN_TEXT&amp;source=USER_INPUT&amp;searchControl=TOP_PULLDOWN&amp;searchOffset=1&amp;autoComplete=false&amp;language=en&amp;max=10&amp;index=&amp;autoCompleteTerm</w:t>
        </w:r>
      </w:hyperlink>
    </w:p>
    <w:bookmarkEnd w:id="57"/>
    <w:p w14:paraId="61D3B9F0" w14:textId="7C29AAE1" w:rsidR="00164E17" w:rsidRPr="00455A9F" w:rsidRDefault="00164E17" w:rsidP="00534688">
      <w:pPr>
        <w:pStyle w:val="af5"/>
        <w:numPr>
          <w:ilvl w:val="0"/>
          <w:numId w:val="80"/>
        </w:numPr>
        <w:spacing w:after="0" w:line="240" w:lineRule="auto"/>
        <w:jc w:val="both"/>
        <w:rPr>
          <w:rFonts w:ascii="Times New Roman" w:hAnsi="Times New Roman"/>
          <w:sz w:val="24"/>
          <w:szCs w:val="24"/>
        </w:rPr>
      </w:pPr>
      <w:r w:rsidRPr="00455A9F">
        <w:rPr>
          <w:rFonts w:ascii="Times New Roman" w:hAnsi="Times New Roman"/>
          <w:sz w:val="24"/>
          <w:szCs w:val="24"/>
          <w:shd w:val="clear" w:color="auto" w:fill="FCFCFC"/>
        </w:rPr>
        <w:t>Schneider, A., Löhr, J. &amp; Singer, M. The M-ANNHEIM classification of chronic pancreatitis: introduction of a unifying classification system based on a review of previous classifications of the disease. </w:t>
      </w:r>
      <w:r w:rsidRPr="00455A9F">
        <w:rPr>
          <w:rFonts w:ascii="Times New Roman" w:hAnsi="Times New Roman"/>
          <w:i/>
          <w:iCs/>
          <w:sz w:val="24"/>
          <w:szCs w:val="24"/>
          <w:shd w:val="clear" w:color="auto" w:fill="FCFCFC"/>
        </w:rPr>
        <w:t>J Gastroenterol</w:t>
      </w:r>
      <w:r w:rsidRPr="00455A9F">
        <w:rPr>
          <w:rFonts w:ascii="Times New Roman" w:hAnsi="Times New Roman"/>
          <w:sz w:val="24"/>
          <w:szCs w:val="24"/>
          <w:shd w:val="clear" w:color="auto" w:fill="FCFCFC"/>
        </w:rPr>
        <w:t> </w:t>
      </w:r>
      <w:r w:rsidRPr="00455A9F">
        <w:rPr>
          <w:rFonts w:ascii="Times New Roman" w:hAnsi="Times New Roman"/>
          <w:bCs/>
          <w:sz w:val="24"/>
          <w:szCs w:val="24"/>
          <w:shd w:val="clear" w:color="auto" w:fill="FCFCFC"/>
        </w:rPr>
        <w:t>42</w:t>
      </w:r>
      <w:r w:rsidRPr="00455A9F">
        <w:rPr>
          <w:rFonts w:ascii="Times New Roman" w:hAnsi="Times New Roman"/>
          <w:sz w:val="24"/>
          <w:szCs w:val="24"/>
          <w:shd w:val="clear" w:color="auto" w:fill="FCFCFC"/>
        </w:rPr>
        <w:t xml:space="preserve">, 101–119 (2007). </w:t>
      </w:r>
      <w:hyperlink r:id="rId154" w:history="1">
        <w:r w:rsidRPr="00455A9F">
          <w:rPr>
            <w:rStyle w:val="a8"/>
            <w:rFonts w:ascii="Times New Roman" w:hAnsi="Times New Roman"/>
            <w:sz w:val="24"/>
            <w:szCs w:val="24"/>
            <w:shd w:val="clear" w:color="auto" w:fill="FCFCFC"/>
          </w:rPr>
          <w:t>https://doi.org/10.1007/s00535-006-1945-4</w:t>
        </w:r>
      </w:hyperlink>
    </w:p>
    <w:p w14:paraId="45080F66" w14:textId="09C297BE" w:rsidR="00962F0E" w:rsidRPr="00455A9F" w:rsidRDefault="001C3DC0" w:rsidP="00534688">
      <w:pPr>
        <w:pStyle w:val="af5"/>
        <w:numPr>
          <w:ilvl w:val="0"/>
          <w:numId w:val="80"/>
        </w:numPr>
        <w:spacing w:after="0" w:line="240" w:lineRule="auto"/>
        <w:jc w:val="both"/>
        <w:rPr>
          <w:rFonts w:ascii="Times New Roman" w:hAnsi="Times New Roman"/>
          <w:sz w:val="24"/>
          <w:szCs w:val="24"/>
        </w:rPr>
      </w:pPr>
      <w:r w:rsidRPr="00455A9F">
        <w:rPr>
          <w:rFonts w:ascii="Times New Roman" w:hAnsi="Times New Roman"/>
          <w:iCs/>
          <w:sz w:val="24"/>
          <w:szCs w:val="24"/>
          <w:lang w:val="ro-RO" w:eastAsia="ru-RU"/>
        </w:rPr>
        <w:t>Temel Tirkes, MD</w:t>
      </w:r>
      <w:r w:rsidR="007C1EF1" w:rsidRPr="00455A9F">
        <w:rPr>
          <w:rFonts w:ascii="Times New Roman" w:hAnsi="Times New Roman"/>
          <w:iCs/>
          <w:sz w:val="24"/>
          <w:szCs w:val="24"/>
          <w:lang w:val="ro-RO" w:eastAsia="ru-RU"/>
        </w:rPr>
        <w:t xml:space="preserve">. </w:t>
      </w:r>
      <w:r w:rsidRPr="00455A9F">
        <w:rPr>
          <w:rFonts w:ascii="Times New Roman" w:hAnsi="Times New Roman"/>
          <w:iCs/>
          <w:sz w:val="24"/>
          <w:szCs w:val="24"/>
          <w:lang w:val="ro-RO" w:eastAsia="ru-RU"/>
        </w:rPr>
        <w:t>Zarine K. Shah, MD  et. al. Reporting Standards for Chronic Pancreatitis by Using CT, MRI, and MR Cholangiopancreatography: The Consortium for the Study of Chronic Pancreatitis, Diabetes, and Pancreatic Cancer</w:t>
      </w:r>
      <w:r w:rsidRPr="00455A9F">
        <w:rPr>
          <w:rFonts w:ascii="Times New Roman" w:hAnsi="Times New Roman"/>
          <w:i/>
          <w:iCs/>
          <w:sz w:val="24"/>
          <w:szCs w:val="24"/>
          <w:lang w:val="ro-RO" w:eastAsia="ru-RU"/>
        </w:rPr>
        <w:t xml:space="preserve">. </w:t>
      </w:r>
      <w:r w:rsidRPr="00455A9F">
        <w:rPr>
          <w:rFonts w:ascii="Times New Roman" w:hAnsi="Times New Roman"/>
          <w:sz w:val="24"/>
          <w:szCs w:val="24"/>
          <w:lang w:val="ro-RO" w:eastAsia="ru-RU"/>
        </w:rPr>
        <w:t xml:space="preserve">Radiology 2019; 290:207–215 </w:t>
      </w:r>
      <w:hyperlink r:id="rId155" w:history="1">
        <w:r w:rsidRPr="00455A9F">
          <w:rPr>
            <w:rStyle w:val="a8"/>
            <w:rFonts w:ascii="Times New Roman" w:hAnsi="Times New Roman"/>
            <w:sz w:val="24"/>
            <w:szCs w:val="24"/>
            <w:lang w:val="ro-RO" w:eastAsia="ru-RU"/>
          </w:rPr>
          <w:t>https://doi.org/10.1148/radiol.2018181353</w:t>
        </w:r>
      </w:hyperlink>
    </w:p>
    <w:p w14:paraId="1087604E" w14:textId="77777777" w:rsidR="00721FB9" w:rsidRPr="00455A9F" w:rsidRDefault="0006138D" w:rsidP="00534688">
      <w:pPr>
        <w:pStyle w:val="af5"/>
        <w:numPr>
          <w:ilvl w:val="0"/>
          <w:numId w:val="80"/>
        </w:numPr>
        <w:spacing w:after="0" w:line="240" w:lineRule="auto"/>
        <w:jc w:val="both"/>
        <w:rPr>
          <w:rStyle w:val="a8"/>
          <w:rFonts w:ascii="Times New Roman" w:hAnsi="Times New Roman"/>
          <w:color w:val="auto"/>
          <w:sz w:val="24"/>
          <w:szCs w:val="24"/>
          <w:u w:val="none"/>
        </w:rPr>
      </w:pPr>
      <w:r w:rsidRPr="00455A9F">
        <w:rPr>
          <w:rFonts w:ascii="Times New Roman" w:hAnsi="Times New Roman"/>
          <w:sz w:val="24"/>
          <w:szCs w:val="24"/>
          <w:shd w:val="clear" w:color="auto" w:fill="FCFCFC"/>
        </w:rPr>
        <w:t>Shimizu, K., Ito, T., Irisawa, A. </w:t>
      </w:r>
      <w:r w:rsidRPr="00455A9F">
        <w:rPr>
          <w:rFonts w:ascii="Times New Roman" w:hAnsi="Times New Roman"/>
          <w:i/>
          <w:iCs/>
          <w:sz w:val="24"/>
          <w:szCs w:val="24"/>
          <w:shd w:val="clear" w:color="auto" w:fill="FCFCFC"/>
        </w:rPr>
        <w:t>et al.</w:t>
      </w:r>
      <w:r w:rsidRPr="00455A9F">
        <w:rPr>
          <w:rFonts w:ascii="Times New Roman" w:hAnsi="Times New Roman"/>
          <w:sz w:val="24"/>
          <w:szCs w:val="24"/>
          <w:shd w:val="clear" w:color="auto" w:fill="FCFCFC"/>
        </w:rPr>
        <w:t> Evidence-based clinical practice guidelines for chronic pancreatitis 2021. </w:t>
      </w:r>
      <w:r w:rsidRPr="00455A9F">
        <w:rPr>
          <w:rFonts w:ascii="Times New Roman" w:hAnsi="Times New Roman"/>
          <w:i/>
          <w:iCs/>
          <w:sz w:val="24"/>
          <w:szCs w:val="24"/>
          <w:shd w:val="clear" w:color="auto" w:fill="FCFCFC"/>
        </w:rPr>
        <w:t>J Gastroenterol</w:t>
      </w:r>
      <w:r w:rsidRPr="00455A9F">
        <w:rPr>
          <w:rFonts w:ascii="Times New Roman" w:hAnsi="Times New Roman"/>
          <w:sz w:val="24"/>
          <w:szCs w:val="24"/>
          <w:shd w:val="clear" w:color="auto" w:fill="FCFCFC"/>
        </w:rPr>
        <w:t xml:space="preserve"> (2022). </w:t>
      </w:r>
      <w:hyperlink r:id="rId156" w:history="1">
        <w:r w:rsidRPr="00455A9F">
          <w:rPr>
            <w:rStyle w:val="a8"/>
            <w:rFonts w:ascii="Times New Roman" w:hAnsi="Times New Roman"/>
            <w:sz w:val="24"/>
            <w:szCs w:val="24"/>
            <w:shd w:val="clear" w:color="auto" w:fill="FCFCFC"/>
          </w:rPr>
          <w:t>https://doi.org/10.1007/s00535-022-01911-6</w:t>
        </w:r>
      </w:hyperlink>
    </w:p>
    <w:p w14:paraId="6E85C43A" w14:textId="1AA33B92" w:rsidR="00782411" w:rsidRPr="00455A9F" w:rsidRDefault="00A711F4" w:rsidP="00721FB9">
      <w:pPr>
        <w:pStyle w:val="af5"/>
        <w:spacing w:after="0" w:line="240" w:lineRule="auto"/>
        <w:ind w:left="360"/>
        <w:jc w:val="both"/>
        <w:rPr>
          <w:rStyle w:val="a8"/>
          <w:rFonts w:ascii="Times New Roman" w:hAnsi="Times New Roman"/>
          <w:color w:val="auto"/>
          <w:sz w:val="24"/>
          <w:szCs w:val="24"/>
          <w:u w:val="none"/>
        </w:rPr>
      </w:pPr>
      <w:hyperlink r:id="rId157" w:anchor="citeas" w:history="1">
        <w:r w:rsidR="00721FB9" w:rsidRPr="00455A9F">
          <w:rPr>
            <w:rStyle w:val="a8"/>
            <w:rFonts w:ascii="Times New Roman" w:hAnsi="Times New Roman"/>
            <w:sz w:val="24"/>
            <w:szCs w:val="24"/>
          </w:rPr>
          <w:t>https://link.springer.com/article/10.1007/s00535-022-01911-6#citeas</w:t>
        </w:r>
      </w:hyperlink>
    </w:p>
    <w:p w14:paraId="5DF91808" w14:textId="77777777" w:rsidR="00721FB9" w:rsidRPr="00455A9F" w:rsidRDefault="00782411" w:rsidP="00534688">
      <w:pPr>
        <w:pStyle w:val="af5"/>
        <w:numPr>
          <w:ilvl w:val="0"/>
          <w:numId w:val="80"/>
        </w:numPr>
        <w:spacing w:after="0" w:line="240" w:lineRule="auto"/>
        <w:jc w:val="both"/>
        <w:rPr>
          <w:rFonts w:ascii="Times New Roman" w:hAnsi="Times New Roman"/>
          <w:color w:val="0000FF"/>
          <w:sz w:val="24"/>
          <w:szCs w:val="24"/>
          <w:u w:val="single"/>
        </w:rPr>
      </w:pPr>
      <w:r w:rsidRPr="00455A9F">
        <w:rPr>
          <w:rFonts w:ascii="Times New Roman" w:hAnsi="Times New Roman"/>
          <w:color w:val="212121"/>
          <w:sz w:val="24"/>
          <w:szCs w:val="24"/>
          <w:shd w:val="clear" w:color="auto" w:fill="FFFFFF"/>
        </w:rPr>
        <w:t>Masood M. Autoimmune pancreatitis: What we know so far. JGH Open. 2021 Dec 10;6(1):3-10. doi: 10.1002/jgh3.12688. PMID: 35071782; PMCID: PMC8762623.</w:t>
      </w:r>
      <w:bookmarkStart w:id="58" w:name="_Hlk113260595"/>
    </w:p>
    <w:p w14:paraId="0FC9E941" w14:textId="59001AC3" w:rsidR="00CE5193" w:rsidRPr="00455A9F" w:rsidRDefault="00A711F4" w:rsidP="00721FB9">
      <w:pPr>
        <w:pStyle w:val="af5"/>
        <w:spacing w:after="0" w:line="240" w:lineRule="auto"/>
        <w:ind w:left="360"/>
        <w:jc w:val="both"/>
        <w:rPr>
          <w:rFonts w:ascii="Times New Roman" w:hAnsi="Times New Roman"/>
          <w:color w:val="0000FF"/>
          <w:sz w:val="24"/>
          <w:szCs w:val="24"/>
          <w:u w:val="single"/>
        </w:rPr>
      </w:pPr>
      <w:hyperlink r:id="rId158" w:history="1">
        <w:r w:rsidR="00721FB9" w:rsidRPr="00455A9F">
          <w:rPr>
            <w:rStyle w:val="a8"/>
            <w:rFonts w:ascii="Times New Roman" w:hAnsi="Times New Roman"/>
            <w:sz w:val="24"/>
            <w:szCs w:val="24"/>
          </w:rPr>
          <w:t>https://www.ncbi.nlm.nih.gov/pmc/articles/PMC8762623/</w:t>
        </w:r>
      </w:hyperlink>
      <w:bookmarkEnd w:id="58"/>
    </w:p>
    <w:p w14:paraId="5347E7A1" w14:textId="4D6AADA9" w:rsidR="00CE5193" w:rsidRPr="00455A9F" w:rsidRDefault="00CE5193" w:rsidP="00534688">
      <w:pPr>
        <w:pStyle w:val="af5"/>
        <w:numPr>
          <w:ilvl w:val="0"/>
          <w:numId w:val="80"/>
        </w:numPr>
        <w:spacing w:after="0" w:line="240" w:lineRule="auto"/>
        <w:jc w:val="both"/>
        <w:rPr>
          <w:rStyle w:val="a8"/>
          <w:rFonts w:ascii="Times New Roman" w:hAnsi="Times New Roman"/>
          <w:color w:val="auto"/>
          <w:sz w:val="24"/>
          <w:szCs w:val="24"/>
          <w:u w:val="none"/>
        </w:rPr>
      </w:pPr>
      <w:r w:rsidRPr="00455A9F">
        <w:rPr>
          <w:rFonts w:ascii="Times New Roman" w:hAnsi="Times New Roman"/>
          <w:color w:val="000000"/>
          <w:sz w:val="24"/>
          <w:szCs w:val="24"/>
          <w:lang w:val="ro-RO" w:eastAsia="ru-RU"/>
        </w:rPr>
        <w:t>Kazuichi Okazaki</w:t>
      </w:r>
      <w:r w:rsidRPr="00455A9F">
        <w:rPr>
          <w:rFonts w:ascii="Times New Roman" w:hAnsi="Times New Roman"/>
          <w:color w:val="0F80AC"/>
          <w:sz w:val="24"/>
          <w:szCs w:val="24"/>
          <w:lang w:val="ro-RO" w:eastAsia="ru-RU"/>
        </w:rPr>
        <w:t xml:space="preserve">, </w:t>
      </w:r>
      <w:r w:rsidRPr="00455A9F">
        <w:rPr>
          <w:rFonts w:ascii="Times New Roman" w:hAnsi="Times New Roman"/>
          <w:color w:val="000000"/>
          <w:sz w:val="24"/>
          <w:szCs w:val="24"/>
          <w:lang w:val="ro-RO" w:eastAsia="ru-RU"/>
        </w:rPr>
        <w:t>Suresh T. Chari</w:t>
      </w:r>
      <w:r w:rsidRPr="00455A9F">
        <w:rPr>
          <w:rFonts w:ascii="Times New Roman" w:hAnsi="Times New Roman"/>
          <w:color w:val="0F80AC"/>
          <w:sz w:val="24"/>
          <w:szCs w:val="24"/>
          <w:lang w:val="ro-RO" w:eastAsia="ru-RU"/>
        </w:rPr>
        <w:t xml:space="preserve">, </w:t>
      </w:r>
      <w:r w:rsidRPr="00455A9F">
        <w:rPr>
          <w:rFonts w:ascii="Times New Roman" w:hAnsi="Times New Roman"/>
          <w:color w:val="000000"/>
          <w:sz w:val="24"/>
          <w:szCs w:val="24"/>
          <w:lang w:val="ro-RO" w:eastAsia="ru-RU"/>
        </w:rPr>
        <w:t>Luca Frulloni et al. International consensus for the treatment of autoimmune pancreatitis. 1424-3903/© 2016 IAP and EPC. Published by Elsevier B.V. All rights reserved.</w:t>
      </w:r>
      <w:r w:rsidRPr="00455A9F">
        <w:rPr>
          <w:rFonts w:ascii="Times New Roman" w:hAnsi="Times New Roman"/>
          <w:sz w:val="24"/>
          <w:szCs w:val="24"/>
          <w:lang w:val="ro-RO" w:eastAsia="ru-RU"/>
        </w:rPr>
        <w:t xml:space="preserve"> </w:t>
      </w:r>
      <w:hyperlink r:id="rId159" w:tgtFrame="_blank" w:tooltip="Persistent link using digital object identifier" w:history="1">
        <w:r w:rsidRPr="00455A9F">
          <w:rPr>
            <w:rStyle w:val="a8"/>
            <w:rFonts w:ascii="Times New Roman" w:hAnsi="Times New Roman"/>
            <w:color w:val="0C7DBB"/>
            <w:sz w:val="24"/>
            <w:szCs w:val="24"/>
          </w:rPr>
          <w:t>https://doi.org/10.1016/j.pan.2016.12.003</w:t>
        </w:r>
      </w:hyperlink>
      <w:hyperlink r:id="rId160" w:tgtFrame="_blank" w:history="1">
        <w:r w:rsidRPr="00455A9F">
          <w:rPr>
            <w:rStyle w:val="a8"/>
            <w:rFonts w:ascii="Times New Roman" w:hAnsi="Times New Roman"/>
            <w:color w:val="0C7DBB"/>
            <w:sz w:val="24"/>
            <w:szCs w:val="24"/>
          </w:rPr>
          <w:t>Get rights and content</w:t>
        </w:r>
      </w:hyperlink>
    </w:p>
    <w:p w14:paraId="5F20D67C" w14:textId="2D486F05" w:rsidR="007C1EF1" w:rsidRPr="00455A9F" w:rsidRDefault="007C1EF1" w:rsidP="00534688">
      <w:pPr>
        <w:pStyle w:val="af5"/>
        <w:numPr>
          <w:ilvl w:val="0"/>
          <w:numId w:val="80"/>
        </w:numPr>
        <w:spacing w:after="0" w:line="240" w:lineRule="auto"/>
        <w:jc w:val="both"/>
        <w:rPr>
          <w:rFonts w:ascii="Times New Roman" w:hAnsi="Times New Roman"/>
          <w:sz w:val="24"/>
          <w:szCs w:val="24"/>
        </w:rPr>
      </w:pPr>
      <w:r w:rsidRPr="00455A9F">
        <w:rPr>
          <w:rFonts w:ascii="Times New Roman" w:hAnsi="Times New Roman"/>
          <w:sz w:val="24"/>
          <w:szCs w:val="24"/>
        </w:rPr>
        <w:t xml:space="preserve">Asbjørn M. Drewes, Stefan A.W. Bouwense, Claudia M. Campbell, et al. Guidelines for the understanding and management of pain in chronic pancreatitis. Pancreatology. Volume 17, Issue 5. 2017. Pages 720-731. ISSN 1424-3903. </w:t>
      </w:r>
      <w:hyperlink r:id="rId161" w:history="1">
        <w:r w:rsidRPr="00455A9F">
          <w:rPr>
            <w:rStyle w:val="a8"/>
            <w:rFonts w:ascii="Times New Roman" w:hAnsi="Times New Roman"/>
            <w:sz w:val="24"/>
            <w:szCs w:val="24"/>
          </w:rPr>
          <w:t>https://doi.org/10.1016/j.pan.2017.07.006</w:t>
        </w:r>
      </w:hyperlink>
      <w:r w:rsidRPr="00455A9F">
        <w:rPr>
          <w:rFonts w:ascii="Times New Roman" w:hAnsi="Times New Roman"/>
          <w:sz w:val="24"/>
          <w:szCs w:val="24"/>
        </w:rPr>
        <w:t xml:space="preserve"> </w:t>
      </w:r>
    </w:p>
    <w:p w14:paraId="5936E21D" w14:textId="77777777" w:rsidR="00721FB9" w:rsidRPr="00455A9F" w:rsidRDefault="007C1EF1" w:rsidP="00534688">
      <w:pPr>
        <w:pStyle w:val="af5"/>
        <w:numPr>
          <w:ilvl w:val="0"/>
          <w:numId w:val="80"/>
        </w:numPr>
        <w:spacing w:after="0" w:line="240" w:lineRule="auto"/>
        <w:jc w:val="both"/>
        <w:rPr>
          <w:rFonts w:ascii="Times New Roman" w:hAnsi="Times New Roman"/>
          <w:sz w:val="24"/>
          <w:szCs w:val="24"/>
        </w:rPr>
      </w:pPr>
      <w:r w:rsidRPr="00455A9F">
        <w:rPr>
          <w:rFonts w:ascii="Times New Roman" w:hAnsi="Times New Roman"/>
          <w:color w:val="000000"/>
          <w:sz w:val="24"/>
          <w:szCs w:val="24"/>
          <w:shd w:val="clear" w:color="auto" w:fill="FFFFFF"/>
        </w:rPr>
        <w:t>Shimosegawa, Tooru MD</w:t>
      </w:r>
      <w:r w:rsidRPr="00455A9F">
        <w:rPr>
          <w:rFonts w:ascii="Times New Roman" w:hAnsi="Times New Roman"/>
          <w:color w:val="000000"/>
          <w:sz w:val="24"/>
          <w:szCs w:val="24"/>
          <w:shd w:val="clear" w:color="auto" w:fill="FFFFFF"/>
          <w:vertAlign w:val="superscript"/>
        </w:rPr>
        <w:t>*</w:t>
      </w:r>
      <w:r w:rsidRPr="00455A9F">
        <w:rPr>
          <w:rFonts w:ascii="Times New Roman" w:hAnsi="Times New Roman"/>
          <w:color w:val="000000"/>
          <w:sz w:val="24"/>
          <w:szCs w:val="24"/>
          <w:shd w:val="clear" w:color="auto" w:fill="FFFFFF"/>
        </w:rPr>
        <w:t>; Chari, Suresh T. MD</w:t>
      </w:r>
      <w:r w:rsidRPr="00455A9F">
        <w:rPr>
          <w:rFonts w:ascii="Times New Roman" w:hAnsi="Times New Roman"/>
          <w:color w:val="000000"/>
          <w:sz w:val="24"/>
          <w:szCs w:val="24"/>
          <w:shd w:val="clear" w:color="auto" w:fill="FFFFFF"/>
          <w:vertAlign w:val="superscript"/>
        </w:rPr>
        <w:t>†</w:t>
      </w:r>
      <w:r w:rsidRPr="00455A9F">
        <w:rPr>
          <w:rFonts w:ascii="Times New Roman" w:hAnsi="Times New Roman"/>
          <w:color w:val="000000"/>
          <w:sz w:val="24"/>
          <w:szCs w:val="24"/>
          <w:shd w:val="clear" w:color="auto" w:fill="FFFFFF"/>
        </w:rPr>
        <w:t>; Frulloni, Luca MD</w:t>
      </w:r>
      <w:r w:rsidRPr="00455A9F">
        <w:rPr>
          <w:rFonts w:ascii="Times New Roman" w:hAnsi="Times New Roman"/>
          <w:color w:val="000000"/>
          <w:sz w:val="24"/>
          <w:szCs w:val="24"/>
          <w:shd w:val="clear" w:color="auto" w:fill="FFFFFF"/>
          <w:vertAlign w:val="superscript"/>
        </w:rPr>
        <w:t>‡</w:t>
      </w:r>
      <w:r w:rsidRPr="00455A9F">
        <w:rPr>
          <w:rFonts w:ascii="Times New Roman" w:hAnsi="Times New Roman"/>
          <w:color w:val="000000"/>
          <w:sz w:val="24"/>
          <w:szCs w:val="24"/>
          <w:shd w:val="clear" w:color="auto" w:fill="FFFFFF"/>
        </w:rPr>
        <w:t>; Kamisawa, Terumi MD</w:t>
      </w:r>
      <w:r w:rsidRPr="00455A9F">
        <w:rPr>
          <w:rFonts w:ascii="Times New Roman" w:hAnsi="Times New Roman"/>
          <w:color w:val="000000"/>
          <w:sz w:val="24"/>
          <w:szCs w:val="24"/>
          <w:shd w:val="clear" w:color="auto" w:fill="FFFFFF"/>
          <w:vertAlign w:val="superscript"/>
        </w:rPr>
        <w:t>§</w:t>
      </w:r>
      <w:r w:rsidRPr="00455A9F">
        <w:rPr>
          <w:rFonts w:ascii="Times New Roman" w:hAnsi="Times New Roman"/>
          <w:color w:val="000000"/>
          <w:sz w:val="24"/>
          <w:szCs w:val="24"/>
          <w:shd w:val="clear" w:color="auto" w:fill="FFFFFF"/>
        </w:rPr>
        <w:t>; Kawa, Shigeyuki MD</w:t>
      </w:r>
      <w:r w:rsidRPr="00455A9F">
        <w:rPr>
          <w:rFonts w:ascii="Cambria Math" w:hAnsi="Cambria Math" w:cs="Cambria Math"/>
          <w:color w:val="000000"/>
          <w:sz w:val="24"/>
          <w:szCs w:val="24"/>
          <w:shd w:val="clear" w:color="auto" w:fill="FFFFFF"/>
          <w:vertAlign w:val="superscript"/>
        </w:rPr>
        <w:t>∥</w:t>
      </w:r>
      <w:r w:rsidRPr="00455A9F">
        <w:rPr>
          <w:rFonts w:ascii="Times New Roman" w:hAnsi="Times New Roman"/>
          <w:color w:val="000000"/>
          <w:sz w:val="24"/>
          <w:szCs w:val="24"/>
          <w:shd w:val="clear" w:color="auto" w:fill="FFFFFF"/>
        </w:rPr>
        <w:t>; Mino-Kenudson, Mari MD</w:t>
      </w:r>
      <w:r w:rsidRPr="00455A9F">
        <w:rPr>
          <w:rFonts w:ascii="Times New Roman" w:hAnsi="Times New Roman"/>
          <w:color w:val="000000"/>
          <w:sz w:val="24"/>
          <w:szCs w:val="24"/>
          <w:shd w:val="clear" w:color="auto" w:fill="FFFFFF"/>
          <w:vertAlign w:val="superscript"/>
        </w:rPr>
        <w:t>¶</w:t>
      </w:r>
      <w:r w:rsidRPr="00455A9F">
        <w:rPr>
          <w:rFonts w:ascii="Times New Roman" w:hAnsi="Times New Roman"/>
          <w:color w:val="000000"/>
          <w:sz w:val="24"/>
          <w:szCs w:val="24"/>
          <w:shd w:val="clear" w:color="auto" w:fill="FFFFFF"/>
        </w:rPr>
        <w:t>; Kim, Myung-Hwan MD</w:t>
      </w:r>
      <w:r w:rsidRPr="00455A9F">
        <w:rPr>
          <w:rFonts w:ascii="Times New Roman" w:hAnsi="Times New Roman"/>
          <w:color w:val="000000"/>
          <w:sz w:val="24"/>
          <w:szCs w:val="24"/>
          <w:shd w:val="clear" w:color="auto" w:fill="FFFFFF"/>
          <w:vertAlign w:val="superscript"/>
        </w:rPr>
        <w:t>#</w:t>
      </w:r>
      <w:r w:rsidRPr="00455A9F">
        <w:rPr>
          <w:rFonts w:ascii="Times New Roman" w:hAnsi="Times New Roman"/>
          <w:color w:val="000000"/>
          <w:sz w:val="24"/>
          <w:szCs w:val="24"/>
          <w:shd w:val="clear" w:color="auto" w:fill="FFFFFF"/>
        </w:rPr>
        <w:t>; Klöppel, Günter MD</w:t>
      </w:r>
      <w:r w:rsidRPr="00455A9F">
        <w:rPr>
          <w:rFonts w:ascii="Times New Roman" w:hAnsi="Times New Roman"/>
          <w:color w:val="000000"/>
          <w:sz w:val="24"/>
          <w:szCs w:val="24"/>
          <w:shd w:val="clear" w:color="auto" w:fill="FFFFFF"/>
          <w:vertAlign w:val="superscript"/>
        </w:rPr>
        <w:t>**</w:t>
      </w:r>
      <w:r w:rsidRPr="00455A9F">
        <w:rPr>
          <w:rFonts w:ascii="Times New Roman" w:hAnsi="Times New Roman"/>
          <w:color w:val="000000"/>
          <w:sz w:val="24"/>
          <w:szCs w:val="24"/>
          <w:shd w:val="clear" w:color="auto" w:fill="FFFFFF"/>
        </w:rPr>
        <w:t>; Lerch, Markus M. MD</w:t>
      </w:r>
      <w:r w:rsidRPr="00455A9F">
        <w:rPr>
          <w:rFonts w:ascii="Times New Roman" w:hAnsi="Times New Roman"/>
          <w:color w:val="000000"/>
          <w:sz w:val="24"/>
          <w:szCs w:val="24"/>
          <w:shd w:val="clear" w:color="auto" w:fill="FFFFFF"/>
          <w:vertAlign w:val="superscript"/>
        </w:rPr>
        <w:t>††</w:t>
      </w:r>
      <w:r w:rsidRPr="00455A9F">
        <w:rPr>
          <w:rFonts w:ascii="Times New Roman" w:hAnsi="Times New Roman"/>
          <w:color w:val="000000"/>
          <w:sz w:val="24"/>
          <w:szCs w:val="24"/>
          <w:shd w:val="clear" w:color="auto" w:fill="FFFFFF"/>
        </w:rPr>
        <w:t>; Löhr, Matthias MD</w:t>
      </w:r>
      <w:r w:rsidRPr="00455A9F">
        <w:rPr>
          <w:rFonts w:ascii="Times New Roman" w:hAnsi="Times New Roman"/>
          <w:color w:val="000000"/>
          <w:sz w:val="24"/>
          <w:szCs w:val="24"/>
          <w:shd w:val="clear" w:color="auto" w:fill="FFFFFF"/>
          <w:vertAlign w:val="superscript"/>
        </w:rPr>
        <w:t>‡‡</w:t>
      </w:r>
      <w:r w:rsidRPr="00455A9F">
        <w:rPr>
          <w:rFonts w:ascii="Times New Roman" w:hAnsi="Times New Roman"/>
          <w:color w:val="000000"/>
          <w:sz w:val="24"/>
          <w:szCs w:val="24"/>
          <w:shd w:val="clear" w:color="auto" w:fill="FFFFFF"/>
        </w:rPr>
        <w:t>; Notohara, Kenji MD</w:t>
      </w:r>
      <w:r w:rsidRPr="00455A9F">
        <w:rPr>
          <w:rFonts w:ascii="Times New Roman" w:hAnsi="Times New Roman"/>
          <w:color w:val="000000"/>
          <w:sz w:val="24"/>
          <w:szCs w:val="24"/>
          <w:shd w:val="clear" w:color="auto" w:fill="FFFFFF"/>
          <w:vertAlign w:val="superscript"/>
        </w:rPr>
        <w:t>§§</w:t>
      </w:r>
      <w:r w:rsidRPr="00455A9F">
        <w:rPr>
          <w:rFonts w:ascii="Times New Roman" w:hAnsi="Times New Roman"/>
          <w:color w:val="000000"/>
          <w:sz w:val="24"/>
          <w:szCs w:val="24"/>
          <w:shd w:val="clear" w:color="auto" w:fill="FFFFFF"/>
        </w:rPr>
        <w:t>; Okazaki, Kazuichi MD</w:t>
      </w:r>
      <w:r w:rsidRPr="00455A9F">
        <w:rPr>
          <w:rFonts w:ascii="Cambria Math" w:hAnsi="Cambria Math" w:cs="Cambria Math"/>
          <w:color w:val="000000"/>
          <w:sz w:val="24"/>
          <w:szCs w:val="24"/>
          <w:shd w:val="clear" w:color="auto" w:fill="FFFFFF"/>
          <w:vertAlign w:val="superscript"/>
        </w:rPr>
        <w:t>∥∥</w:t>
      </w:r>
      <w:r w:rsidRPr="00455A9F">
        <w:rPr>
          <w:rFonts w:ascii="Times New Roman" w:hAnsi="Times New Roman"/>
          <w:color w:val="000000"/>
          <w:sz w:val="24"/>
          <w:szCs w:val="24"/>
          <w:shd w:val="clear" w:color="auto" w:fill="FFFFFF"/>
        </w:rPr>
        <w:t>; Schneider, Alexander MD</w:t>
      </w:r>
      <w:r w:rsidRPr="00455A9F">
        <w:rPr>
          <w:rFonts w:ascii="Times New Roman" w:hAnsi="Times New Roman"/>
          <w:color w:val="000000"/>
          <w:sz w:val="24"/>
          <w:szCs w:val="24"/>
          <w:shd w:val="clear" w:color="auto" w:fill="FFFFFF"/>
          <w:vertAlign w:val="superscript"/>
        </w:rPr>
        <w:t>¶¶</w:t>
      </w:r>
      <w:r w:rsidRPr="00455A9F">
        <w:rPr>
          <w:rFonts w:ascii="Times New Roman" w:hAnsi="Times New Roman"/>
          <w:color w:val="000000"/>
          <w:sz w:val="24"/>
          <w:szCs w:val="24"/>
          <w:shd w:val="clear" w:color="auto" w:fill="FFFFFF"/>
        </w:rPr>
        <w:t>; Zhang, Lizhi MD</w:t>
      </w:r>
      <w:r w:rsidRPr="00455A9F">
        <w:rPr>
          <w:rFonts w:ascii="Times New Roman" w:hAnsi="Times New Roman"/>
          <w:color w:val="000000"/>
          <w:sz w:val="24"/>
          <w:szCs w:val="24"/>
          <w:shd w:val="clear" w:color="auto" w:fill="FFFFFF"/>
          <w:vertAlign w:val="superscript"/>
        </w:rPr>
        <w:t>##</w:t>
      </w:r>
      <w:r w:rsidRPr="00455A9F">
        <w:rPr>
          <w:rFonts w:ascii="Times New Roman" w:hAnsi="Times New Roman"/>
          <w:color w:val="000000"/>
          <w:sz w:val="24"/>
          <w:szCs w:val="24"/>
          <w:shd w:val="clear" w:color="auto" w:fill="FFFFFF"/>
        </w:rPr>
        <w:t>. International Consensus Diagnostic Criteria for Autoimmune Pancreatitis: Guidelines of the International Association of Pancreatology. Pancreas: April 2011 - Volume 40 - Issue 3 - p 352-358 doi: 10.1097/MPA.0b013e3182142fd2</w:t>
      </w:r>
      <w:r w:rsidR="00C504FC" w:rsidRPr="00455A9F">
        <w:rPr>
          <w:rFonts w:ascii="Times New Roman" w:hAnsi="Times New Roman"/>
          <w:color w:val="000000"/>
          <w:sz w:val="24"/>
          <w:szCs w:val="24"/>
          <w:shd w:val="clear" w:color="auto" w:fill="FFFFFF"/>
        </w:rPr>
        <w:t>.</w:t>
      </w:r>
    </w:p>
    <w:p w14:paraId="3A3AC08D" w14:textId="1A0E2FB2" w:rsidR="007C1EF1" w:rsidRPr="00455A9F" w:rsidRDefault="00A711F4" w:rsidP="00721FB9">
      <w:pPr>
        <w:pStyle w:val="af5"/>
        <w:spacing w:after="0" w:line="240" w:lineRule="auto"/>
        <w:ind w:left="360"/>
        <w:jc w:val="both"/>
        <w:rPr>
          <w:rFonts w:ascii="Times New Roman" w:hAnsi="Times New Roman"/>
          <w:sz w:val="24"/>
          <w:szCs w:val="24"/>
        </w:rPr>
      </w:pPr>
      <w:hyperlink r:id="rId162" w:history="1">
        <w:r w:rsidR="00721FB9" w:rsidRPr="00455A9F">
          <w:rPr>
            <w:rStyle w:val="a8"/>
            <w:rFonts w:ascii="Times New Roman" w:hAnsi="Times New Roman"/>
            <w:sz w:val="24"/>
            <w:szCs w:val="24"/>
          </w:rPr>
          <w:t>https://journals.lww.com/pancreasjournal/pages/articleviewer.aspx?year=2011&amp;issue=04000&amp;article=00003&amp;type=Fulltext</w:t>
        </w:r>
      </w:hyperlink>
    </w:p>
    <w:p w14:paraId="06993BFE" w14:textId="77777777" w:rsidR="00721FB9" w:rsidRPr="00455A9F" w:rsidRDefault="007C1EF1" w:rsidP="00534688">
      <w:pPr>
        <w:pStyle w:val="af5"/>
        <w:numPr>
          <w:ilvl w:val="0"/>
          <w:numId w:val="80"/>
        </w:numPr>
        <w:spacing w:after="0" w:line="240" w:lineRule="auto"/>
        <w:jc w:val="both"/>
        <w:rPr>
          <w:rFonts w:ascii="Times New Roman" w:hAnsi="Times New Roman"/>
          <w:sz w:val="24"/>
          <w:szCs w:val="24"/>
        </w:rPr>
      </w:pPr>
      <w:r w:rsidRPr="00455A9F">
        <w:rPr>
          <w:rFonts w:ascii="Times New Roman" w:hAnsi="Times New Roman"/>
          <w:sz w:val="24"/>
          <w:szCs w:val="24"/>
        </w:rPr>
        <w:t xml:space="preserve">Mel Wilcox C, Gress T, Boermeester M, Masamune A, Lévy P, Itoi T, Varadarajulu S, Irisawa A, Levy M, Kitano M, Garg P, Isaji S, Shimosegawa T, Sheel ARG, Whitcomb DC, Neoptolemos JP, International (IAP-APA-JPS-EPC) Consensus Guidelines for Chronic Pancreatitis, International consensus guidelines on the role of diagnostic endoscopic ultrasound in the management of chronic pancreatitis. Recommendations from the working group for the international consensus guidelines for chronic pancreatitis in collaboration with the International Association of pancreatology, the American pancreatic association, the Japan pancreas society, and European Pancreatic Club, Pancreatology (2020), doi: </w:t>
      </w:r>
      <w:hyperlink r:id="rId163" w:history="1">
        <w:r w:rsidRPr="00455A9F">
          <w:rPr>
            <w:rStyle w:val="a8"/>
            <w:rFonts w:ascii="Times New Roman" w:hAnsi="Times New Roman"/>
            <w:sz w:val="24"/>
            <w:szCs w:val="24"/>
          </w:rPr>
          <w:t>https://doi.org/10.1016/j.pan.2020.05.025</w:t>
        </w:r>
      </w:hyperlink>
      <w:r w:rsidRPr="00455A9F">
        <w:rPr>
          <w:rFonts w:ascii="Times New Roman" w:hAnsi="Times New Roman"/>
          <w:sz w:val="24"/>
          <w:szCs w:val="24"/>
        </w:rPr>
        <w:t>.</w:t>
      </w:r>
    </w:p>
    <w:p w14:paraId="06F49D47" w14:textId="77777777" w:rsidR="00721FB9" w:rsidRPr="00455A9F" w:rsidRDefault="007C1EF1" w:rsidP="00534688">
      <w:pPr>
        <w:pStyle w:val="af5"/>
        <w:numPr>
          <w:ilvl w:val="0"/>
          <w:numId w:val="80"/>
        </w:numPr>
        <w:spacing w:after="0" w:line="240" w:lineRule="auto"/>
        <w:jc w:val="both"/>
        <w:rPr>
          <w:rFonts w:ascii="Times New Roman" w:hAnsi="Times New Roman"/>
          <w:sz w:val="24"/>
          <w:szCs w:val="24"/>
        </w:rPr>
      </w:pPr>
      <w:r w:rsidRPr="00455A9F">
        <w:rPr>
          <w:rFonts w:ascii="Times New Roman" w:hAnsi="Times New Roman"/>
          <w:sz w:val="24"/>
          <w:szCs w:val="24"/>
          <w:shd w:val="clear" w:color="auto" w:fill="FFFFFF"/>
        </w:rPr>
        <w:t>Conti CB, Mulinacci G, Salerno R, Dinelli ME, Grassia R. Applications of endoscopic ultrasound elastography in pancreatic diseases: From literature to real life. World J Gastroenterol. 2022 Mar 7;28(9):909-917. doi: 10.3748/wjg.v28.i9.909. PMID: 35317053; PMCID: PMC8908282.</w:t>
      </w:r>
    </w:p>
    <w:p w14:paraId="1F9B69E1" w14:textId="71425D92" w:rsidR="00A77463" w:rsidRPr="00455A9F" w:rsidRDefault="00A711F4" w:rsidP="00721FB9">
      <w:pPr>
        <w:pStyle w:val="af5"/>
        <w:spacing w:after="0" w:line="240" w:lineRule="auto"/>
        <w:ind w:left="360"/>
        <w:jc w:val="both"/>
        <w:rPr>
          <w:rFonts w:ascii="Times New Roman" w:hAnsi="Times New Roman"/>
          <w:sz w:val="24"/>
          <w:szCs w:val="24"/>
        </w:rPr>
      </w:pPr>
      <w:hyperlink r:id="rId164" w:history="1">
        <w:r w:rsidR="007C1EF1" w:rsidRPr="00455A9F">
          <w:rPr>
            <w:rStyle w:val="a8"/>
            <w:rFonts w:ascii="Times New Roman" w:hAnsi="Times New Roman"/>
            <w:sz w:val="24"/>
            <w:szCs w:val="24"/>
            <w:shd w:val="clear" w:color="auto" w:fill="FFFFFF"/>
          </w:rPr>
          <w:t>https://www.ncbi.nlm.nih.gov/pmc/articles/PMC8908282/</w:t>
        </w:r>
      </w:hyperlink>
      <w:bookmarkEnd w:id="52"/>
      <w:bookmarkEnd w:id="54"/>
    </w:p>
    <w:sectPr w:rsidR="00A77463" w:rsidRPr="00455A9F" w:rsidSect="007E6367">
      <w:type w:val="continuous"/>
      <w:pgSz w:w="11906" w:h="16838" w:code="9"/>
      <w:pgMar w:top="851" w:right="851"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81F589" w14:textId="77777777" w:rsidR="00C02EC6" w:rsidRDefault="00C02EC6" w:rsidP="00A77463">
      <w:r>
        <w:separator/>
      </w:r>
    </w:p>
  </w:endnote>
  <w:endnote w:type="continuationSeparator" w:id="0">
    <w:p w14:paraId="1321238E" w14:textId="77777777" w:rsidR="00C02EC6" w:rsidRDefault="00C02EC6" w:rsidP="00A77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AdvP4C4E59">
    <w:altName w:val="Cambria"/>
    <w:panose1 w:val="00000000000000000000"/>
    <w:charset w:val="00"/>
    <w:family w:val="roman"/>
    <w:notTrueType/>
    <w:pitch w:val="default"/>
  </w:font>
  <w:font w:name="AdvOTb0c9bf5d">
    <w:altName w:val="Cambria"/>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Arial Nova">
    <w:altName w:val="Arial"/>
    <w:charset w:val="00"/>
    <w:family w:val="swiss"/>
    <w:pitch w:val="variable"/>
    <w:sig w:usb0="00000001" w:usb1="00000002" w:usb2="00000000" w:usb3="00000000" w:csb0="0000019F" w:csb1="00000000"/>
  </w:font>
  <w:font w:name="GENUINE">
    <w:altName w:val="Arial Unicode MS"/>
    <w:panose1 w:val="00000000000000000000"/>
    <w:charset w:val="88"/>
    <w:family w:val="swiss"/>
    <w:notTrueType/>
    <w:pitch w:val="default"/>
    <w:sig w:usb0="00000001" w:usb1="08080000" w:usb2="00000010" w:usb3="00000000" w:csb0="00100000"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05D21" w14:textId="77777777" w:rsidR="00C02EC6" w:rsidRDefault="00C02EC6" w:rsidP="00D90E44">
    <w:pPr>
      <w:pStyle w:val="a6"/>
    </w:pPr>
    <w:r>
      <w:fldChar w:fldCharType="begin"/>
    </w:r>
    <w:r>
      <w:instrText xml:space="preserve"> PAGE   \* MERGEFORMAT </w:instrText>
    </w:r>
    <w:r>
      <w:fldChar w:fldCharType="separate"/>
    </w:r>
    <w:r>
      <w:rPr>
        <w:noProof/>
      </w:rPr>
      <w:t>18</w:t>
    </w:r>
    <w:r>
      <w:fldChar w:fldCharType="end"/>
    </w:r>
  </w:p>
  <w:p w14:paraId="23217BA7" w14:textId="77777777" w:rsidR="00C02EC6" w:rsidRDefault="00C02EC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655614"/>
      <w:docPartObj>
        <w:docPartGallery w:val="Page Numbers (Bottom of Page)"/>
        <w:docPartUnique/>
      </w:docPartObj>
    </w:sdtPr>
    <w:sdtEndPr/>
    <w:sdtContent>
      <w:p w14:paraId="0F340A21" w14:textId="601E1395" w:rsidR="002C5B19" w:rsidRDefault="002C5B19">
        <w:pPr>
          <w:pStyle w:val="a6"/>
          <w:jc w:val="right"/>
        </w:pPr>
        <w:r>
          <w:fldChar w:fldCharType="begin"/>
        </w:r>
        <w:r>
          <w:instrText>PAGE   \* MERGEFORMAT</w:instrText>
        </w:r>
        <w:r>
          <w:fldChar w:fldCharType="separate"/>
        </w:r>
        <w:r w:rsidR="00A711F4" w:rsidRPr="00A711F4">
          <w:rPr>
            <w:noProof/>
            <w:lang w:val="ru-RU"/>
          </w:rPr>
          <w:t>2</w:t>
        </w:r>
        <w:r>
          <w:fldChar w:fldCharType="end"/>
        </w:r>
      </w:p>
    </w:sdtContent>
  </w:sdt>
  <w:p w14:paraId="5505E84B" w14:textId="77777777" w:rsidR="00C02EC6" w:rsidRDefault="00C02EC6" w:rsidP="00CC045F">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6970153"/>
      <w:docPartObj>
        <w:docPartGallery w:val="Page Numbers (Bottom of Page)"/>
        <w:docPartUnique/>
      </w:docPartObj>
    </w:sdtPr>
    <w:sdtEndPr/>
    <w:sdtContent>
      <w:p w14:paraId="4C20B43C" w14:textId="67D19F66" w:rsidR="00C02EC6" w:rsidRDefault="00C02EC6">
        <w:pPr>
          <w:pStyle w:val="a6"/>
          <w:jc w:val="right"/>
        </w:pPr>
        <w:r>
          <w:fldChar w:fldCharType="begin"/>
        </w:r>
        <w:r>
          <w:instrText>PAGE   \* MERGEFORMAT</w:instrText>
        </w:r>
        <w:r>
          <w:fldChar w:fldCharType="separate"/>
        </w:r>
        <w:r w:rsidR="00A94C0D" w:rsidRPr="00A94C0D">
          <w:rPr>
            <w:noProof/>
            <w:lang w:val="ru-RU"/>
          </w:rPr>
          <w:t>10</w:t>
        </w:r>
        <w:r>
          <w:fldChar w:fldCharType="end"/>
        </w:r>
      </w:p>
    </w:sdtContent>
  </w:sdt>
  <w:p w14:paraId="542BB880" w14:textId="77777777" w:rsidR="00C02EC6" w:rsidRDefault="00C02EC6" w:rsidP="00D90E44">
    <w:pPr>
      <w:pStyle w:val="a6"/>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1811836"/>
      <w:docPartObj>
        <w:docPartGallery w:val="Page Numbers (Bottom of Page)"/>
        <w:docPartUnique/>
      </w:docPartObj>
    </w:sdtPr>
    <w:sdtEndPr>
      <w:rPr>
        <w:noProof/>
      </w:rPr>
    </w:sdtEndPr>
    <w:sdtContent>
      <w:p w14:paraId="5AA56BF6" w14:textId="77777777" w:rsidR="00C02EC6" w:rsidRDefault="00C02EC6">
        <w:pPr>
          <w:pStyle w:val="a6"/>
          <w:jc w:val="right"/>
        </w:pPr>
        <w:r>
          <w:fldChar w:fldCharType="begin"/>
        </w:r>
        <w:r>
          <w:instrText xml:space="preserve"> PAGE   \* MERGEFORMAT </w:instrText>
        </w:r>
        <w:r>
          <w:fldChar w:fldCharType="separate"/>
        </w:r>
        <w:r w:rsidR="00A711F4">
          <w:rPr>
            <w:noProof/>
          </w:rPr>
          <w:t>11</w:t>
        </w:r>
        <w:r>
          <w:rPr>
            <w:noProof/>
          </w:rPr>
          <w:fldChar w:fldCharType="end"/>
        </w:r>
      </w:p>
    </w:sdtContent>
  </w:sdt>
  <w:p w14:paraId="172B904A" w14:textId="77777777" w:rsidR="00C02EC6" w:rsidRDefault="00C02EC6" w:rsidP="00D90E44">
    <w:pPr>
      <w:pStyle w:val="a6"/>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631013"/>
      <w:docPartObj>
        <w:docPartGallery w:val="Page Numbers (Bottom of Page)"/>
        <w:docPartUnique/>
      </w:docPartObj>
    </w:sdtPr>
    <w:sdtEndPr/>
    <w:sdtContent>
      <w:p w14:paraId="31BCA20E" w14:textId="56F4899F" w:rsidR="00C02EC6" w:rsidRDefault="00C02EC6">
        <w:pPr>
          <w:pStyle w:val="a6"/>
          <w:jc w:val="right"/>
        </w:pPr>
        <w:r>
          <w:fldChar w:fldCharType="begin"/>
        </w:r>
        <w:r>
          <w:instrText>PAGE   \* MERGEFORMAT</w:instrText>
        </w:r>
        <w:r>
          <w:fldChar w:fldCharType="separate"/>
        </w:r>
        <w:r w:rsidR="00A94C0D" w:rsidRPr="00A94C0D">
          <w:rPr>
            <w:noProof/>
            <w:lang w:val="ru-RU"/>
          </w:rPr>
          <w:t>72</w:t>
        </w:r>
        <w:r>
          <w:fldChar w:fldCharType="end"/>
        </w:r>
      </w:p>
    </w:sdtContent>
  </w:sdt>
  <w:p w14:paraId="2F9F1A5E" w14:textId="77777777" w:rsidR="00C02EC6" w:rsidRDefault="00C02EC6" w:rsidP="00D90E44">
    <w:pPr>
      <w:pStyle w:val="a6"/>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783526"/>
      <w:docPartObj>
        <w:docPartGallery w:val="Page Numbers (Bottom of Page)"/>
        <w:docPartUnique/>
      </w:docPartObj>
    </w:sdtPr>
    <w:sdtEndPr>
      <w:rPr>
        <w:noProof/>
      </w:rPr>
    </w:sdtEndPr>
    <w:sdtContent>
      <w:p w14:paraId="4AF4C71E" w14:textId="0E0316F0" w:rsidR="00C02EC6" w:rsidRDefault="00C02EC6">
        <w:pPr>
          <w:pStyle w:val="a6"/>
          <w:jc w:val="right"/>
        </w:pPr>
        <w:r>
          <w:fldChar w:fldCharType="begin"/>
        </w:r>
        <w:r>
          <w:instrText xml:space="preserve"> PAGE   \* MERGEFORMAT </w:instrText>
        </w:r>
        <w:r>
          <w:fldChar w:fldCharType="separate"/>
        </w:r>
        <w:r w:rsidR="00A711F4">
          <w:rPr>
            <w:noProof/>
          </w:rPr>
          <w:t>72</w:t>
        </w:r>
        <w:r>
          <w:rPr>
            <w:noProof/>
          </w:rPr>
          <w:fldChar w:fldCharType="end"/>
        </w:r>
      </w:p>
    </w:sdtContent>
  </w:sdt>
  <w:p w14:paraId="26ECD5E2" w14:textId="77777777" w:rsidR="00C02EC6" w:rsidRDefault="00C02EC6" w:rsidP="00D90E44">
    <w:pPr>
      <w:pStyle w:val="a6"/>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34BC9A" w14:textId="77777777" w:rsidR="00C02EC6" w:rsidRDefault="00C02EC6" w:rsidP="00A77463">
      <w:r>
        <w:separator/>
      </w:r>
    </w:p>
  </w:footnote>
  <w:footnote w:type="continuationSeparator" w:id="0">
    <w:p w14:paraId="45B48996" w14:textId="77777777" w:rsidR="00C02EC6" w:rsidRDefault="00C02EC6" w:rsidP="00A774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CF072" w14:textId="22C1A0DE" w:rsidR="00C02EC6" w:rsidRPr="00A2433C" w:rsidRDefault="00C02EC6" w:rsidP="00D90E44">
    <w:pPr>
      <w:pStyle w:val="a4"/>
      <w:jc w:val="right"/>
      <w:rPr>
        <w:i/>
        <w:sz w:val="18"/>
        <w:szCs w:val="18"/>
        <w:lang w:val="en-US"/>
      </w:rPr>
    </w:pPr>
    <w:r w:rsidRPr="00A2433C">
      <w:rPr>
        <w:i/>
        <w:sz w:val="18"/>
        <w:szCs w:val="18"/>
        <w:lang w:val="en-US"/>
      </w:rPr>
      <w:t>Protocol clinic naţional „</w:t>
    </w:r>
    <w:r>
      <w:rPr>
        <w:i/>
        <w:sz w:val="18"/>
        <w:szCs w:val="18"/>
        <w:lang w:val="en-US"/>
      </w:rPr>
      <w:t>Pancreatita cronică la adult”, Chişinău,</w:t>
    </w:r>
    <w:r w:rsidRPr="00A2433C">
      <w:rPr>
        <w:i/>
        <w:sz w:val="18"/>
        <w:szCs w:val="18"/>
        <w:lang w:val="en-US"/>
      </w:rPr>
      <w:t xml:space="preserve"> 20</w:t>
    </w:r>
    <w:r>
      <w:rPr>
        <w:i/>
        <w:sz w:val="18"/>
        <w:szCs w:val="18"/>
        <w:lang w:val="en-US"/>
      </w:rPr>
      <w:t>2</w:t>
    </w:r>
    <w:r w:rsidR="009751DE">
      <w:rPr>
        <w:i/>
        <w:sz w:val="18"/>
        <w:szCs w:val="18"/>
        <w:lang w:val="en-US"/>
      </w:rPr>
      <w:t>2</w:t>
    </w:r>
  </w:p>
  <w:p w14:paraId="5CC13B33" w14:textId="77777777" w:rsidR="00C02EC6" w:rsidRPr="0050107C" w:rsidRDefault="00C02EC6" w:rsidP="00D90E44">
    <w:pPr>
      <w:pStyle w:val="a4"/>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9DAB7" w14:textId="77777777" w:rsidR="00C02EC6" w:rsidRPr="00A2433C" w:rsidRDefault="00C02EC6" w:rsidP="00D90E44">
    <w:pPr>
      <w:pStyle w:val="a4"/>
      <w:jc w:val="right"/>
      <w:rPr>
        <w:i/>
        <w:sz w:val="18"/>
        <w:szCs w:val="18"/>
        <w:lang w:val="en-US"/>
      </w:rPr>
    </w:pPr>
    <w:r w:rsidRPr="00A2433C">
      <w:rPr>
        <w:i/>
        <w:sz w:val="18"/>
        <w:szCs w:val="18"/>
        <w:lang w:val="en-US"/>
      </w:rPr>
      <w:t>Protocol clinic naţional „</w:t>
    </w:r>
    <w:r>
      <w:rPr>
        <w:i/>
        <w:sz w:val="18"/>
        <w:szCs w:val="18"/>
        <w:lang w:val="en-US"/>
      </w:rPr>
      <w:t>Pancreatita cronică cronică la adult”, Chişinău,</w:t>
    </w:r>
    <w:r w:rsidRPr="00A2433C">
      <w:rPr>
        <w:i/>
        <w:sz w:val="18"/>
        <w:szCs w:val="18"/>
        <w:lang w:val="en-US"/>
      </w:rPr>
      <w:t xml:space="preserve"> 200</w:t>
    </w:r>
    <w:r>
      <w:rPr>
        <w:i/>
        <w:sz w:val="18"/>
        <w:szCs w:val="18"/>
        <w:lang w:val="en-US"/>
      </w:rPr>
      <w:t>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1B05C" w14:textId="77777777" w:rsidR="00C02EC6" w:rsidRPr="00A2433C" w:rsidRDefault="00C02EC6" w:rsidP="00D90E44">
    <w:pPr>
      <w:pStyle w:val="a4"/>
      <w:jc w:val="right"/>
      <w:rPr>
        <w:i/>
        <w:sz w:val="18"/>
        <w:szCs w:val="18"/>
        <w:lang w:val="en-US"/>
      </w:rPr>
    </w:pPr>
    <w:r w:rsidRPr="00A2433C">
      <w:rPr>
        <w:i/>
        <w:sz w:val="18"/>
        <w:szCs w:val="18"/>
        <w:lang w:val="en-US"/>
      </w:rPr>
      <w:t>Protocol clinic naţional „</w:t>
    </w:r>
    <w:r>
      <w:rPr>
        <w:i/>
        <w:sz w:val="18"/>
        <w:szCs w:val="18"/>
        <w:lang w:val="en-US"/>
      </w:rPr>
      <w:t>Pancreatita cronică la adult”, Chişinău,</w:t>
    </w:r>
    <w:r w:rsidRPr="00A2433C">
      <w:rPr>
        <w:i/>
        <w:sz w:val="18"/>
        <w:szCs w:val="18"/>
        <w:lang w:val="en-US"/>
      </w:rPr>
      <w:t xml:space="preserve"> 20</w:t>
    </w:r>
    <w:r>
      <w:rPr>
        <w:i/>
        <w:sz w:val="18"/>
        <w:szCs w:val="18"/>
        <w:lang w:val="en-US"/>
      </w:rPr>
      <w:t>22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74AC82" w14:textId="77777777" w:rsidR="00C02EC6" w:rsidRPr="00A2433C" w:rsidRDefault="00C02EC6" w:rsidP="00D90E44">
    <w:pPr>
      <w:pStyle w:val="a4"/>
      <w:jc w:val="right"/>
      <w:rPr>
        <w:i/>
        <w:sz w:val="18"/>
        <w:szCs w:val="18"/>
        <w:lang w:val="en-US"/>
      </w:rPr>
    </w:pPr>
    <w:r w:rsidRPr="00A2433C">
      <w:rPr>
        <w:i/>
        <w:sz w:val="18"/>
        <w:szCs w:val="18"/>
        <w:lang w:val="en-US"/>
      </w:rPr>
      <w:t>Protocol clinic naţional „</w:t>
    </w:r>
    <w:r>
      <w:rPr>
        <w:i/>
        <w:sz w:val="18"/>
        <w:szCs w:val="18"/>
        <w:lang w:val="en-US"/>
      </w:rPr>
      <w:t>Pancreatita cronică cronică la adult”, Chişinău,</w:t>
    </w:r>
    <w:r w:rsidRPr="00A2433C">
      <w:rPr>
        <w:i/>
        <w:sz w:val="18"/>
        <w:szCs w:val="18"/>
        <w:lang w:val="en-US"/>
      </w:rPr>
      <w:t xml:space="preserve"> 200</w:t>
    </w:r>
    <w:r>
      <w:rPr>
        <w:i/>
        <w:sz w:val="18"/>
        <w:szCs w:val="18"/>
        <w:lang w:val="en-US"/>
      </w:rPr>
      <w:t>9</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B9371" w14:textId="4794FB52" w:rsidR="00C02EC6" w:rsidRPr="007A52B1" w:rsidRDefault="00C02EC6" w:rsidP="007A52B1">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43EA"/>
    <w:multiLevelType w:val="hybridMultilevel"/>
    <w:tmpl w:val="90A6C17A"/>
    <w:lvl w:ilvl="0" w:tplc="0419000D">
      <w:start w:val="1"/>
      <w:numFmt w:val="bullet"/>
      <w:lvlText w:val=""/>
      <w:lvlJc w:val="left"/>
      <w:pPr>
        <w:tabs>
          <w:tab w:val="num" w:pos="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32B4717"/>
    <w:multiLevelType w:val="hybridMultilevel"/>
    <w:tmpl w:val="126AD118"/>
    <w:lvl w:ilvl="0" w:tplc="724A11A6">
      <w:start w:val="1"/>
      <w:numFmt w:val="bullet"/>
      <w:lvlText w:val=""/>
      <w:lvlJc w:val="left"/>
      <w:pPr>
        <w:tabs>
          <w:tab w:val="num" w:pos="360"/>
        </w:tabs>
        <w:ind w:left="360" w:hanging="360"/>
      </w:pPr>
      <w:rPr>
        <w:rFonts w:ascii="Symbol" w:hAnsi="Symbol" w:hint="default"/>
      </w:rPr>
    </w:lvl>
    <w:lvl w:ilvl="1" w:tplc="04190001">
      <w:start w:val="1"/>
      <w:numFmt w:val="bullet"/>
      <w:lvlText w:val=""/>
      <w:lvlJc w:val="left"/>
      <w:pPr>
        <w:tabs>
          <w:tab w:val="num" w:pos="1080"/>
        </w:tabs>
        <w:ind w:left="1080" w:hanging="360"/>
      </w:pPr>
      <w:rPr>
        <w:rFonts w:ascii="Symbol" w:hAnsi="Symbol"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nsid w:val="04253A34"/>
    <w:multiLevelType w:val="hybridMultilevel"/>
    <w:tmpl w:val="485EC610"/>
    <w:lvl w:ilvl="0" w:tplc="47C48762">
      <w:numFmt w:val="bullet"/>
      <w:lvlText w:val="•"/>
      <w:lvlJc w:val="left"/>
      <w:pPr>
        <w:ind w:left="720" w:hanging="360"/>
      </w:pPr>
      <w:rPr>
        <w:rFonts w:ascii="Times New Roman" w:eastAsia="Calibri" w:hAnsi="Times New Roman" w:cs="Times New Roman"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06935CFF"/>
    <w:multiLevelType w:val="hybridMultilevel"/>
    <w:tmpl w:val="EEFE366E"/>
    <w:lvl w:ilvl="0" w:tplc="47C48762">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79E7A34"/>
    <w:multiLevelType w:val="hybridMultilevel"/>
    <w:tmpl w:val="C7F6D3FC"/>
    <w:lvl w:ilvl="0" w:tplc="47C48762">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07F044DF"/>
    <w:multiLevelType w:val="hybridMultilevel"/>
    <w:tmpl w:val="CCA2DFC8"/>
    <w:lvl w:ilvl="0" w:tplc="0419000D">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6">
    <w:nsid w:val="08EF5F60"/>
    <w:multiLevelType w:val="hybridMultilevel"/>
    <w:tmpl w:val="7804C766"/>
    <w:lvl w:ilvl="0" w:tplc="0419000D">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7">
    <w:nsid w:val="098C6B2E"/>
    <w:multiLevelType w:val="hybridMultilevel"/>
    <w:tmpl w:val="1E2267C8"/>
    <w:lvl w:ilvl="0" w:tplc="04190001">
      <w:start w:val="1"/>
      <w:numFmt w:val="bullet"/>
      <w:lvlText w:val=""/>
      <w:lvlJc w:val="left"/>
      <w:pPr>
        <w:ind w:left="1080" w:hanging="360"/>
      </w:pPr>
      <w:rPr>
        <w:rFonts w:ascii="Symbol" w:hAnsi="Symbol" w:hint="default"/>
      </w:rPr>
    </w:lvl>
    <w:lvl w:ilvl="1" w:tplc="26D8936E">
      <w:start w:val="1"/>
      <w:numFmt w:val="bullet"/>
      <w:lvlText w:val=""/>
      <w:lvlJc w:val="left"/>
      <w:pPr>
        <w:tabs>
          <w:tab w:val="num" w:pos="284"/>
        </w:tabs>
        <w:ind w:left="284" w:hanging="284"/>
      </w:pPr>
      <w:rPr>
        <w:rFonts w:ascii="Symbol" w:hAnsi="Symbol" w:hint="default"/>
        <w:color w:val="auto"/>
      </w:rPr>
    </w:lvl>
    <w:lvl w:ilvl="2" w:tplc="04190005">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09EF57A9"/>
    <w:multiLevelType w:val="hybridMultilevel"/>
    <w:tmpl w:val="74AEB0DC"/>
    <w:lvl w:ilvl="0" w:tplc="0419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0A5219DF"/>
    <w:multiLevelType w:val="multilevel"/>
    <w:tmpl w:val="838617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BE7503A"/>
    <w:multiLevelType w:val="hybridMultilevel"/>
    <w:tmpl w:val="039E0CA2"/>
    <w:lvl w:ilvl="0" w:tplc="0419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0D6B7A48"/>
    <w:multiLevelType w:val="hybridMultilevel"/>
    <w:tmpl w:val="E8DA7822"/>
    <w:lvl w:ilvl="0" w:tplc="BB2AC7A4">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2">
    <w:nsid w:val="0E4525D7"/>
    <w:multiLevelType w:val="multilevel"/>
    <w:tmpl w:val="A762C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E8E16D3"/>
    <w:multiLevelType w:val="hybridMultilevel"/>
    <w:tmpl w:val="87E2548C"/>
    <w:lvl w:ilvl="0" w:tplc="A9FCBDF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E94084F"/>
    <w:multiLevelType w:val="multilevel"/>
    <w:tmpl w:val="DE947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F9B6C44"/>
    <w:multiLevelType w:val="hybridMultilevel"/>
    <w:tmpl w:val="15C0DA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1262246"/>
    <w:multiLevelType w:val="hybridMultilevel"/>
    <w:tmpl w:val="38B2693A"/>
    <w:lvl w:ilvl="0" w:tplc="041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11535DCB"/>
    <w:multiLevelType w:val="hybridMultilevel"/>
    <w:tmpl w:val="0588A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20B61EF"/>
    <w:multiLevelType w:val="multilevel"/>
    <w:tmpl w:val="BA48F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37476E6"/>
    <w:multiLevelType w:val="hybridMultilevel"/>
    <w:tmpl w:val="3CCCD82C"/>
    <w:lvl w:ilvl="0" w:tplc="0419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13A00F25"/>
    <w:multiLevelType w:val="hybridMultilevel"/>
    <w:tmpl w:val="7B3AFA3C"/>
    <w:lvl w:ilvl="0" w:tplc="041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nsid w:val="1512014A"/>
    <w:multiLevelType w:val="hybridMultilevel"/>
    <w:tmpl w:val="39B41FB8"/>
    <w:lvl w:ilvl="0" w:tplc="47C48762">
      <w:numFmt w:val="bullet"/>
      <w:lvlText w:val="•"/>
      <w:lvlJc w:val="left"/>
      <w:pPr>
        <w:tabs>
          <w:tab w:val="num" w:pos="720"/>
        </w:tabs>
        <w:ind w:left="720" w:hanging="360"/>
      </w:pPr>
      <w:rPr>
        <w:rFonts w:ascii="Times New Roman" w:eastAsia="Calibri" w:hAnsi="Times New Roman" w:cs="Times New Roman" w:hint="default"/>
      </w:rPr>
    </w:lvl>
    <w:lvl w:ilvl="1" w:tplc="0419000D">
      <w:start w:val="1"/>
      <w:numFmt w:val="bullet"/>
      <w:lvlText w:val=""/>
      <w:lvlJc w:val="left"/>
      <w:pPr>
        <w:tabs>
          <w:tab w:val="num" w:pos="480"/>
        </w:tabs>
        <w:ind w:left="480" w:hanging="360"/>
      </w:pPr>
      <w:rPr>
        <w:rFonts w:ascii="Wingdings" w:hAnsi="Wingdings" w:hint="default"/>
      </w:rPr>
    </w:lvl>
    <w:lvl w:ilvl="2" w:tplc="04190005" w:tentative="1">
      <w:start w:val="1"/>
      <w:numFmt w:val="bullet"/>
      <w:lvlText w:val=""/>
      <w:lvlJc w:val="left"/>
      <w:pPr>
        <w:tabs>
          <w:tab w:val="num" w:pos="1920"/>
        </w:tabs>
        <w:ind w:left="1920" w:hanging="360"/>
      </w:pPr>
      <w:rPr>
        <w:rFonts w:ascii="Wingdings" w:hAnsi="Wingdings" w:hint="default"/>
      </w:rPr>
    </w:lvl>
    <w:lvl w:ilvl="3" w:tplc="04190001" w:tentative="1">
      <w:start w:val="1"/>
      <w:numFmt w:val="bullet"/>
      <w:lvlText w:val=""/>
      <w:lvlJc w:val="left"/>
      <w:pPr>
        <w:tabs>
          <w:tab w:val="num" w:pos="2640"/>
        </w:tabs>
        <w:ind w:left="2640" w:hanging="360"/>
      </w:pPr>
      <w:rPr>
        <w:rFonts w:ascii="Symbol" w:hAnsi="Symbol" w:hint="default"/>
      </w:rPr>
    </w:lvl>
    <w:lvl w:ilvl="4" w:tplc="04190003" w:tentative="1">
      <w:start w:val="1"/>
      <w:numFmt w:val="bullet"/>
      <w:lvlText w:val="o"/>
      <w:lvlJc w:val="left"/>
      <w:pPr>
        <w:tabs>
          <w:tab w:val="num" w:pos="3360"/>
        </w:tabs>
        <w:ind w:left="3360" w:hanging="360"/>
      </w:pPr>
      <w:rPr>
        <w:rFonts w:ascii="Courier New" w:hAnsi="Courier New" w:cs="Courier New" w:hint="default"/>
      </w:rPr>
    </w:lvl>
    <w:lvl w:ilvl="5" w:tplc="04190005" w:tentative="1">
      <w:start w:val="1"/>
      <w:numFmt w:val="bullet"/>
      <w:lvlText w:val=""/>
      <w:lvlJc w:val="left"/>
      <w:pPr>
        <w:tabs>
          <w:tab w:val="num" w:pos="4080"/>
        </w:tabs>
        <w:ind w:left="4080" w:hanging="360"/>
      </w:pPr>
      <w:rPr>
        <w:rFonts w:ascii="Wingdings" w:hAnsi="Wingdings" w:hint="default"/>
      </w:rPr>
    </w:lvl>
    <w:lvl w:ilvl="6" w:tplc="04190001" w:tentative="1">
      <w:start w:val="1"/>
      <w:numFmt w:val="bullet"/>
      <w:lvlText w:val=""/>
      <w:lvlJc w:val="left"/>
      <w:pPr>
        <w:tabs>
          <w:tab w:val="num" w:pos="4800"/>
        </w:tabs>
        <w:ind w:left="4800" w:hanging="360"/>
      </w:pPr>
      <w:rPr>
        <w:rFonts w:ascii="Symbol" w:hAnsi="Symbol" w:hint="default"/>
      </w:rPr>
    </w:lvl>
    <w:lvl w:ilvl="7" w:tplc="04190003" w:tentative="1">
      <w:start w:val="1"/>
      <w:numFmt w:val="bullet"/>
      <w:lvlText w:val="o"/>
      <w:lvlJc w:val="left"/>
      <w:pPr>
        <w:tabs>
          <w:tab w:val="num" w:pos="5520"/>
        </w:tabs>
        <w:ind w:left="5520" w:hanging="360"/>
      </w:pPr>
      <w:rPr>
        <w:rFonts w:ascii="Courier New" w:hAnsi="Courier New" w:cs="Courier New" w:hint="default"/>
      </w:rPr>
    </w:lvl>
    <w:lvl w:ilvl="8" w:tplc="04190005" w:tentative="1">
      <w:start w:val="1"/>
      <w:numFmt w:val="bullet"/>
      <w:lvlText w:val=""/>
      <w:lvlJc w:val="left"/>
      <w:pPr>
        <w:tabs>
          <w:tab w:val="num" w:pos="6240"/>
        </w:tabs>
        <w:ind w:left="6240" w:hanging="360"/>
      </w:pPr>
      <w:rPr>
        <w:rFonts w:ascii="Wingdings" w:hAnsi="Wingdings" w:hint="default"/>
      </w:rPr>
    </w:lvl>
  </w:abstractNum>
  <w:abstractNum w:abstractNumId="22">
    <w:nsid w:val="170E2704"/>
    <w:multiLevelType w:val="hybridMultilevel"/>
    <w:tmpl w:val="18DE7C2A"/>
    <w:lvl w:ilvl="0" w:tplc="47C48762">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nsid w:val="1B456A53"/>
    <w:multiLevelType w:val="hybridMultilevel"/>
    <w:tmpl w:val="91CA9DAC"/>
    <w:lvl w:ilvl="0" w:tplc="47C48762">
      <w:numFmt w:val="bullet"/>
      <w:lvlText w:val="•"/>
      <w:lvlJc w:val="left"/>
      <w:pPr>
        <w:ind w:left="360" w:hanging="360"/>
      </w:pPr>
      <w:rPr>
        <w:rFonts w:ascii="Times New Roman" w:eastAsia="Calibri" w:hAnsi="Times New Roman" w:cs="Times New Roman"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4">
    <w:nsid w:val="1C89690B"/>
    <w:multiLevelType w:val="hybridMultilevel"/>
    <w:tmpl w:val="251E72FE"/>
    <w:lvl w:ilvl="0" w:tplc="041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1D9E7F03"/>
    <w:multiLevelType w:val="hybridMultilevel"/>
    <w:tmpl w:val="B4349F56"/>
    <w:lvl w:ilvl="0" w:tplc="EDE6230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1E310649"/>
    <w:multiLevelType w:val="multilevel"/>
    <w:tmpl w:val="AFCA6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E6D781F"/>
    <w:multiLevelType w:val="hybridMultilevel"/>
    <w:tmpl w:val="440E45BC"/>
    <w:lvl w:ilvl="0" w:tplc="041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nsid w:val="1EF00B08"/>
    <w:multiLevelType w:val="hybridMultilevel"/>
    <w:tmpl w:val="131EA61C"/>
    <w:lvl w:ilvl="0" w:tplc="BB2AC7A4">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nsid w:val="207569D8"/>
    <w:multiLevelType w:val="hybridMultilevel"/>
    <w:tmpl w:val="9CE0E69C"/>
    <w:lvl w:ilvl="0" w:tplc="0409000D">
      <w:start w:val="1"/>
      <w:numFmt w:val="bullet"/>
      <w:lvlText w:val=""/>
      <w:lvlJc w:val="left"/>
      <w:pPr>
        <w:ind w:left="648" w:hanging="360"/>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0">
    <w:nsid w:val="213D618C"/>
    <w:multiLevelType w:val="hybridMultilevel"/>
    <w:tmpl w:val="497C8E8E"/>
    <w:lvl w:ilvl="0" w:tplc="A9FCBDF8">
      <w:start w:val="1"/>
      <w:numFmt w:val="bullet"/>
      <w:lvlText w:val=""/>
      <w:lvlJc w:val="left"/>
      <w:pPr>
        <w:tabs>
          <w:tab w:val="num" w:pos="360"/>
        </w:tabs>
        <w:ind w:left="360" w:hanging="360"/>
      </w:pPr>
      <w:rPr>
        <w:rFonts w:ascii="Symbol" w:hAnsi="Symbol" w:hint="default"/>
      </w:rPr>
    </w:lvl>
    <w:lvl w:ilvl="1" w:tplc="EDE6230A">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21561CD5"/>
    <w:multiLevelType w:val="multilevel"/>
    <w:tmpl w:val="9698D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2315FE0"/>
    <w:multiLevelType w:val="hybridMultilevel"/>
    <w:tmpl w:val="960CBA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2416274D"/>
    <w:multiLevelType w:val="multilevel"/>
    <w:tmpl w:val="E710E5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563060B"/>
    <w:multiLevelType w:val="hybridMultilevel"/>
    <w:tmpl w:val="6ABC173A"/>
    <w:lvl w:ilvl="0" w:tplc="0419000D">
      <w:start w:val="1"/>
      <w:numFmt w:val="bullet"/>
      <w:lvlText w:val=""/>
      <w:lvlJc w:val="left"/>
      <w:pPr>
        <w:tabs>
          <w:tab w:val="num" w:pos="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27162F35"/>
    <w:multiLevelType w:val="hybridMultilevel"/>
    <w:tmpl w:val="74626108"/>
    <w:lvl w:ilvl="0" w:tplc="041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275A65BB"/>
    <w:multiLevelType w:val="hybridMultilevel"/>
    <w:tmpl w:val="0B9A7A56"/>
    <w:lvl w:ilvl="0" w:tplc="A9FCBDF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28852F46"/>
    <w:multiLevelType w:val="hybridMultilevel"/>
    <w:tmpl w:val="B7863696"/>
    <w:lvl w:ilvl="0" w:tplc="942285B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2C0E54DF"/>
    <w:multiLevelType w:val="hybridMultilevel"/>
    <w:tmpl w:val="691E222E"/>
    <w:lvl w:ilvl="0" w:tplc="0419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nsid w:val="2DB23C4A"/>
    <w:multiLevelType w:val="multilevel"/>
    <w:tmpl w:val="3BA815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E081B52"/>
    <w:multiLevelType w:val="hybridMultilevel"/>
    <w:tmpl w:val="9FA29A2E"/>
    <w:lvl w:ilvl="0" w:tplc="BB2AC7A4">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1">
    <w:nsid w:val="2E0E0423"/>
    <w:multiLevelType w:val="hybridMultilevel"/>
    <w:tmpl w:val="AD146426"/>
    <w:lvl w:ilvl="0" w:tplc="041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nsid w:val="2E7449B5"/>
    <w:multiLevelType w:val="hybridMultilevel"/>
    <w:tmpl w:val="06C05E10"/>
    <w:lvl w:ilvl="0" w:tplc="0419000F">
      <w:start w:val="1"/>
      <w:numFmt w:val="decimal"/>
      <w:lvlText w:val="%1."/>
      <w:lvlJc w:val="left"/>
      <w:pPr>
        <w:ind w:left="360" w:hanging="360"/>
      </w:pPr>
    </w:lvl>
    <w:lvl w:ilvl="1" w:tplc="04180019" w:tentative="1">
      <w:start w:val="1"/>
      <w:numFmt w:val="lowerLetter"/>
      <w:lvlText w:val="%2."/>
      <w:lvlJc w:val="left"/>
      <w:pPr>
        <w:ind w:left="1015" w:hanging="360"/>
      </w:pPr>
    </w:lvl>
    <w:lvl w:ilvl="2" w:tplc="0418001B" w:tentative="1">
      <w:start w:val="1"/>
      <w:numFmt w:val="lowerRoman"/>
      <w:lvlText w:val="%3."/>
      <w:lvlJc w:val="right"/>
      <w:pPr>
        <w:ind w:left="1735" w:hanging="180"/>
      </w:pPr>
    </w:lvl>
    <w:lvl w:ilvl="3" w:tplc="0418000F" w:tentative="1">
      <w:start w:val="1"/>
      <w:numFmt w:val="decimal"/>
      <w:lvlText w:val="%4."/>
      <w:lvlJc w:val="left"/>
      <w:pPr>
        <w:ind w:left="2455" w:hanging="360"/>
      </w:pPr>
    </w:lvl>
    <w:lvl w:ilvl="4" w:tplc="04180019" w:tentative="1">
      <w:start w:val="1"/>
      <w:numFmt w:val="lowerLetter"/>
      <w:lvlText w:val="%5."/>
      <w:lvlJc w:val="left"/>
      <w:pPr>
        <w:ind w:left="3175" w:hanging="360"/>
      </w:pPr>
    </w:lvl>
    <w:lvl w:ilvl="5" w:tplc="0418001B" w:tentative="1">
      <w:start w:val="1"/>
      <w:numFmt w:val="lowerRoman"/>
      <w:lvlText w:val="%6."/>
      <w:lvlJc w:val="right"/>
      <w:pPr>
        <w:ind w:left="3895" w:hanging="180"/>
      </w:pPr>
    </w:lvl>
    <w:lvl w:ilvl="6" w:tplc="0418000F" w:tentative="1">
      <w:start w:val="1"/>
      <w:numFmt w:val="decimal"/>
      <w:lvlText w:val="%7."/>
      <w:lvlJc w:val="left"/>
      <w:pPr>
        <w:ind w:left="4615" w:hanging="360"/>
      </w:pPr>
    </w:lvl>
    <w:lvl w:ilvl="7" w:tplc="04180019" w:tentative="1">
      <w:start w:val="1"/>
      <w:numFmt w:val="lowerLetter"/>
      <w:lvlText w:val="%8."/>
      <w:lvlJc w:val="left"/>
      <w:pPr>
        <w:ind w:left="5335" w:hanging="360"/>
      </w:pPr>
    </w:lvl>
    <w:lvl w:ilvl="8" w:tplc="0418001B" w:tentative="1">
      <w:start w:val="1"/>
      <w:numFmt w:val="lowerRoman"/>
      <w:lvlText w:val="%9."/>
      <w:lvlJc w:val="right"/>
      <w:pPr>
        <w:ind w:left="6055" w:hanging="180"/>
      </w:pPr>
    </w:lvl>
  </w:abstractNum>
  <w:abstractNum w:abstractNumId="43">
    <w:nsid w:val="2F161440"/>
    <w:multiLevelType w:val="hybridMultilevel"/>
    <w:tmpl w:val="337ECA42"/>
    <w:lvl w:ilvl="0" w:tplc="BB2AC7A4">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2F685D16"/>
    <w:multiLevelType w:val="hybridMultilevel"/>
    <w:tmpl w:val="AAAAD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22035F2"/>
    <w:multiLevelType w:val="hybridMultilevel"/>
    <w:tmpl w:val="5838D8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33CB2700"/>
    <w:multiLevelType w:val="hybridMultilevel"/>
    <w:tmpl w:val="E8C0CC8A"/>
    <w:lvl w:ilvl="0" w:tplc="A9FCBDF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35DE3B51"/>
    <w:multiLevelType w:val="hybridMultilevel"/>
    <w:tmpl w:val="A128EE24"/>
    <w:lvl w:ilvl="0" w:tplc="041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8">
    <w:nsid w:val="3630049E"/>
    <w:multiLevelType w:val="multilevel"/>
    <w:tmpl w:val="9DE024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8196061"/>
    <w:multiLevelType w:val="hybridMultilevel"/>
    <w:tmpl w:val="6BCAA32A"/>
    <w:lvl w:ilvl="0" w:tplc="A9FCBDF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38EF5FC5"/>
    <w:multiLevelType w:val="hybridMultilevel"/>
    <w:tmpl w:val="A64675EE"/>
    <w:lvl w:ilvl="0" w:tplc="04190001">
      <w:start w:val="1"/>
      <w:numFmt w:val="bullet"/>
      <w:lvlText w:val=""/>
      <w:lvlJc w:val="left"/>
      <w:pPr>
        <w:ind w:left="0" w:hanging="360"/>
      </w:pPr>
      <w:rPr>
        <w:rFonts w:ascii="Symbol" w:hAnsi="Symbol" w:hint="default"/>
      </w:rPr>
    </w:lvl>
    <w:lvl w:ilvl="1" w:tplc="04180003" w:tentative="1">
      <w:start w:val="1"/>
      <w:numFmt w:val="bullet"/>
      <w:lvlText w:val="o"/>
      <w:lvlJc w:val="left"/>
      <w:pPr>
        <w:ind w:left="720" w:hanging="360"/>
      </w:pPr>
      <w:rPr>
        <w:rFonts w:ascii="Courier New" w:hAnsi="Courier New" w:cs="Courier New" w:hint="default"/>
      </w:rPr>
    </w:lvl>
    <w:lvl w:ilvl="2" w:tplc="04180005" w:tentative="1">
      <w:start w:val="1"/>
      <w:numFmt w:val="bullet"/>
      <w:lvlText w:val=""/>
      <w:lvlJc w:val="left"/>
      <w:pPr>
        <w:ind w:left="1440" w:hanging="360"/>
      </w:pPr>
      <w:rPr>
        <w:rFonts w:ascii="Wingdings" w:hAnsi="Wingdings" w:hint="default"/>
      </w:rPr>
    </w:lvl>
    <w:lvl w:ilvl="3" w:tplc="04180001" w:tentative="1">
      <w:start w:val="1"/>
      <w:numFmt w:val="bullet"/>
      <w:lvlText w:val=""/>
      <w:lvlJc w:val="left"/>
      <w:pPr>
        <w:ind w:left="2160" w:hanging="360"/>
      </w:pPr>
      <w:rPr>
        <w:rFonts w:ascii="Symbol" w:hAnsi="Symbol" w:hint="default"/>
      </w:rPr>
    </w:lvl>
    <w:lvl w:ilvl="4" w:tplc="04180003" w:tentative="1">
      <w:start w:val="1"/>
      <w:numFmt w:val="bullet"/>
      <w:lvlText w:val="o"/>
      <w:lvlJc w:val="left"/>
      <w:pPr>
        <w:ind w:left="2880" w:hanging="360"/>
      </w:pPr>
      <w:rPr>
        <w:rFonts w:ascii="Courier New" w:hAnsi="Courier New" w:cs="Courier New" w:hint="default"/>
      </w:rPr>
    </w:lvl>
    <w:lvl w:ilvl="5" w:tplc="04180005" w:tentative="1">
      <w:start w:val="1"/>
      <w:numFmt w:val="bullet"/>
      <w:lvlText w:val=""/>
      <w:lvlJc w:val="left"/>
      <w:pPr>
        <w:ind w:left="3600" w:hanging="360"/>
      </w:pPr>
      <w:rPr>
        <w:rFonts w:ascii="Wingdings" w:hAnsi="Wingdings" w:hint="default"/>
      </w:rPr>
    </w:lvl>
    <w:lvl w:ilvl="6" w:tplc="04180001" w:tentative="1">
      <w:start w:val="1"/>
      <w:numFmt w:val="bullet"/>
      <w:lvlText w:val=""/>
      <w:lvlJc w:val="left"/>
      <w:pPr>
        <w:ind w:left="4320" w:hanging="360"/>
      </w:pPr>
      <w:rPr>
        <w:rFonts w:ascii="Symbol" w:hAnsi="Symbol" w:hint="default"/>
      </w:rPr>
    </w:lvl>
    <w:lvl w:ilvl="7" w:tplc="04180003" w:tentative="1">
      <w:start w:val="1"/>
      <w:numFmt w:val="bullet"/>
      <w:lvlText w:val="o"/>
      <w:lvlJc w:val="left"/>
      <w:pPr>
        <w:ind w:left="5040" w:hanging="360"/>
      </w:pPr>
      <w:rPr>
        <w:rFonts w:ascii="Courier New" w:hAnsi="Courier New" w:cs="Courier New" w:hint="default"/>
      </w:rPr>
    </w:lvl>
    <w:lvl w:ilvl="8" w:tplc="04180005" w:tentative="1">
      <w:start w:val="1"/>
      <w:numFmt w:val="bullet"/>
      <w:lvlText w:val=""/>
      <w:lvlJc w:val="left"/>
      <w:pPr>
        <w:ind w:left="5760" w:hanging="360"/>
      </w:pPr>
      <w:rPr>
        <w:rFonts w:ascii="Wingdings" w:hAnsi="Wingdings" w:hint="default"/>
      </w:rPr>
    </w:lvl>
  </w:abstractNum>
  <w:abstractNum w:abstractNumId="51">
    <w:nsid w:val="391105A1"/>
    <w:multiLevelType w:val="hybridMultilevel"/>
    <w:tmpl w:val="605291CE"/>
    <w:lvl w:ilvl="0" w:tplc="58CE60B6">
      <w:start w:val="1"/>
      <w:numFmt w:val="bullet"/>
      <w:lvlText w:val=""/>
      <w:lvlJc w:val="left"/>
      <w:pPr>
        <w:tabs>
          <w:tab w:val="num" w:pos="284"/>
        </w:tabs>
        <w:ind w:left="284" w:hanging="284"/>
      </w:pPr>
      <w:rPr>
        <w:rFonts w:ascii="Symbol" w:hAnsi="Symbol" w:hint="default"/>
      </w:rPr>
    </w:lvl>
    <w:lvl w:ilvl="1" w:tplc="04190001">
      <w:start w:val="1"/>
      <w:numFmt w:val="bullet"/>
      <w:lvlText w:val=""/>
      <w:lvlJc w:val="left"/>
      <w:pPr>
        <w:tabs>
          <w:tab w:val="num" w:pos="1368"/>
        </w:tabs>
        <w:ind w:left="1368" w:hanging="360"/>
      </w:pPr>
      <w:rPr>
        <w:rFonts w:ascii="Symbol" w:hAnsi="Symbol"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52">
    <w:nsid w:val="3B766E6E"/>
    <w:multiLevelType w:val="hybridMultilevel"/>
    <w:tmpl w:val="8B0E0A6E"/>
    <w:lvl w:ilvl="0" w:tplc="04190001">
      <w:start w:val="1"/>
      <w:numFmt w:val="bullet"/>
      <w:lvlText w:val=""/>
      <w:lvlJc w:val="left"/>
      <w:pPr>
        <w:tabs>
          <w:tab w:val="num" w:pos="720"/>
        </w:tabs>
        <w:ind w:left="720" w:hanging="360"/>
      </w:pPr>
      <w:rPr>
        <w:rFonts w:ascii="Symbol" w:hAnsi="Symbol" w:hint="default"/>
      </w:rPr>
    </w:lvl>
    <w:lvl w:ilvl="1" w:tplc="42BCA780">
      <w:start w:val="1"/>
      <w:numFmt w:val="bullet"/>
      <w:lvlText w:val=""/>
      <w:lvlJc w:val="left"/>
      <w:pPr>
        <w:tabs>
          <w:tab w:val="num" w:pos="284"/>
        </w:tabs>
        <w:ind w:left="284" w:hanging="284"/>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3C9A264A"/>
    <w:multiLevelType w:val="hybridMultilevel"/>
    <w:tmpl w:val="2F1CC59A"/>
    <w:lvl w:ilvl="0" w:tplc="041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4">
    <w:nsid w:val="3D175133"/>
    <w:multiLevelType w:val="hybridMultilevel"/>
    <w:tmpl w:val="C88E7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DBF7A8B"/>
    <w:multiLevelType w:val="hybridMultilevel"/>
    <w:tmpl w:val="03CE4EDA"/>
    <w:lvl w:ilvl="0" w:tplc="47C48762">
      <w:numFmt w:val="bullet"/>
      <w:lvlText w:val="•"/>
      <w:lvlJc w:val="left"/>
      <w:pPr>
        <w:ind w:left="360" w:hanging="360"/>
      </w:pPr>
      <w:rPr>
        <w:rFonts w:ascii="Times New Roman" w:eastAsia="Calibri" w:hAnsi="Times New Roman" w:cs="Times New Roman"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6">
    <w:nsid w:val="3F252BA6"/>
    <w:multiLevelType w:val="hybridMultilevel"/>
    <w:tmpl w:val="65B6693E"/>
    <w:lvl w:ilvl="0" w:tplc="0419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7">
    <w:nsid w:val="3F810498"/>
    <w:multiLevelType w:val="hybridMultilevel"/>
    <w:tmpl w:val="D04A4E26"/>
    <w:lvl w:ilvl="0" w:tplc="47C48762">
      <w:numFmt w:val="bullet"/>
      <w:lvlText w:val="•"/>
      <w:lvlJc w:val="left"/>
      <w:pPr>
        <w:ind w:left="360" w:hanging="360"/>
      </w:pPr>
      <w:rPr>
        <w:rFonts w:ascii="Times New Roman" w:eastAsia="Calibri" w:hAnsi="Times New Roman" w:cs="Times New Roman"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8">
    <w:nsid w:val="3FC40091"/>
    <w:multiLevelType w:val="hybridMultilevel"/>
    <w:tmpl w:val="C17C5136"/>
    <w:lvl w:ilvl="0" w:tplc="04090001">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9">
    <w:nsid w:val="4045537F"/>
    <w:multiLevelType w:val="hybridMultilevel"/>
    <w:tmpl w:val="DA72E96A"/>
    <w:lvl w:ilvl="0" w:tplc="041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0">
    <w:nsid w:val="41A46998"/>
    <w:multiLevelType w:val="hybridMultilevel"/>
    <w:tmpl w:val="9920C774"/>
    <w:lvl w:ilvl="0" w:tplc="04090001">
      <w:start w:val="1"/>
      <w:numFmt w:val="bullet"/>
      <w:lvlText w:val=""/>
      <w:lvlJc w:val="left"/>
      <w:pPr>
        <w:ind w:left="720" w:hanging="360"/>
      </w:pPr>
      <w:rPr>
        <w:rFonts w:ascii="Symbol" w:hAnsi="Symbol" w:hint="default"/>
      </w:rPr>
    </w:lvl>
    <w:lvl w:ilvl="1" w:tplc="DD7A3B70">
      <w:start w:val="1"/>
      <w:numFmt w:val="bullet"/>
      <w:lvlText w:val=""/>
      <w:lvlJc w:val="left"/>
      <w:pPr>
        <w:tabs>
          <w:tab w:val="num" w:pos="284"/>
        </w:tabs>
        <w:ind w:left="284" w:hanging="284"/>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1A62C7E"/>
    <w:multiLevelType w:val="hybridMultilevel"/>
    <w:tmpl w:val="21343A62"/>
    <w:lvl w:ilvl="0" w:tplc="A9FCBDF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41E3530D"/>
    <w:multiLevelType w:val="hybridMultilevel"/>
    <w:tmpl w:val="B6AEE2DE"/>
    <w:lvl w:ilvl="0" w:tplc="A9FCBDF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3">
    <w:nsid w:val="44140376"/>
    <w:multiLevelType w:val="hybridMultilevel"/>
    <w:tmpl w:val="CCB25168"/>
    <w:lvl w:ilvl="0" w:tplc="BB2AC7A4">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64">
    <w:nsid w:val="44680B40"/>
    <w:multiLevelType w:val="multilevel"/>
    <w:tmpl w:val="7A4048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4A64548"/>
    <w:multiLevelType w:val="hybridMultilevel"/>
    <w:tmpl w:val="4DB6BB3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452C5F38"/>
    <w:multiLevelType w:val="hybridMultilevel"/>
    <w:tmpl w:val="3EEC4826"/>
    <w:lvl w:ilvl="0" w:tplc="EDE6230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46125146"/>
    <w:multiLevelType w:val="hybridMultilevel"/>
    <w:tmpl w:val="621887B6"/>
    <w:lvl w:ilvl="0" w:tplc="BB2AC7A4">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68">
    <w:nsid w:val="48925DAE"/>
    <w:multiLevelType w:val="multilevel"/>
    <w:tmpl w:val="65A00E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8A36B38"/>
    <w:multiLevelType w:val="hybridMultilevel"/>
    <w:tmpl w:val="0F7A1A30"/>
    <w:lvl w:ilvl="0" w:tplc="BB2AC7A4">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70">
    <w:nsid w:val="49EC271F"/>
    <w:multiLevelType w:val="hybridMultilevel"/>
    <w:tmpl w:val="6242E9AA"/>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A9C769A"/>
    <w:multiLevelType w:val="hybridMultilevel"/>
    <w:tmpl w:val="6F5EE85C"/>
    <w:lvl w:ilvl="0" w:tplc="041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2">
    <w:nsid w:val="4D1C7521"/>
    <w:multiLevelType w:val="multilevel"/>
    <w:tmpl w:val="95FC53B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nsid w:val="4DD234CF"/>
    <w:multiLevelType w:val="hybridMultilevel"/>
    <w:tmpl w:val="3250826C"/>
    <w:lvl w:ilvl="0" w:tplc="04190001">
      <w:start w:val="1"/>
      <w:numFmt w:val="bullet"/>
      <w:lvlText w:val=""/>
      <w:lvlJc w:val="left"/>
      <w:pPr>
        <w:ind w:left="1080" w:hanging="360"/>
      </w:pPr>
      <w:rPr>
        <w:rFonts w:ascii="Symbol" w:hAnsi="Symbol" w:hint="default"/>
      </w:rPr>
    </w:lvl>
    <w:lvl w:ilvl="1" w:tplc="DB0A8F1E">
      <w:start w:val="1"/>
      <w:numFmt w:val="bullet"/>
      <w:lvlText w:val=""/>
      <w:lvlJc w:val="left"/>
      <w:pPr>
        <w:tabs>
          <w:tab w:val="num" w:pos="284"/>
        </w:tabs>
        <w:ind w:left="284" w:hanging="284"/>
      </w:pPr>
      <w:rPr>
        <w:rFonts w:ascii="Symbol" w:hAnsi="Symbol" w:hint="default"/>
        <w:color w:val="auto"/>
      </w:rPr>
    </w:lvl>
    <w:lvl w:ilvl="2" w:tplc="04190005">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4">
    <w:nsid w:val="4EF8331F"/>
    <w:multiLevelType w:val="hybridMultilevel"/>
    <w:tmpl w:val="BB924E72"/>
    <w:lvl w:ilvl="0" w:tplc="47C48762">
      <w:numFmt w:val="bullet"/>
      <w:lvlText w:val="•"/>
      <w:lvlJc w:val="left"/>
      <w:pPr>
        <w:ind w:left="360" w:hanging="360"/>
      </w:pPr>
      <w:rPr>
        <w:rFonts w:ascii="Times New Roman" w:eastAsia="Calibri" w:hAnsi="Times New Roman" w:cs="Times New Roman"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75">
    <w:nsid w:val="501A3451"/>
    <w:multiLevelType w:val="hybridMultilevel"/>
    <w:tmpl w:val="66E6136C"/>
    <w:lvl w:ilvl="0" w:tplc="A9FCBDF8">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50744552"/>
    <w:multiLevelType w:val="hybridMultilevel"/>
    <w:tmpl w:val="91004126"/>
    <w:lvl w:ilvl="0" w:tplc="04090001">
      <w:start w:val="1"/>
      <w:numFmt w:val="bullet"/>
      <w:lvlText w:val=""/>
      <w:lvlJc w:val="left"/>
      <w:pPr>
        <w:ind w:left="720" w:hanging="360"/>
      </w:pPr>
      <w:rPr>
        <w:rFonts w:ascii="Symbol" w:hAnsi="Symbol" w:hint="default"/>
      </w:rPr>
    </w:lvl>
    <w:lvl w:ilvl="1" w:tplc="A9FCBDF8">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11731DE"/>
    <w:multiLevelType w:val="hybridMultilevel"/>
    <w:tmpl w:val="B5167C56"/>
    <w:lvl w:ilvl="0" w:tplc="A9FCBDF8">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512F3B6B"/>
    <w:multiLevelType w:val="hybridMultilevel"/>
    <w:tmpl w:val="8F2E7F14"/>
    <w:lvl w:ilvl="0" w:tplc="0419000D">
      <w:start w:val="1"/>
      <w:numFmt w:val="bullet"/>
      <w:lvlText w:val=""/>
      <w:lvlJc w:val="left"/>
      <w:pPr>
        <w:tabs>
          <w:tab w:val="num" w:pos="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1393817"/>
    <w:multiLevelType w:val="hybridMultilevel"/>
    <w:tmpl w:val="30E082A0"/>
    <w:lvl w:ilvl="0" w:tplc="47C48762">
      <w:numFmt w:val="bullet"/>
      <w:lvlText w:val="•"/>
      <w:lvlJc w:val="left"/>
      <w:pPr>
        <w:tabs>
          <w:tab w:val="num" w:pos="720"/>
        </w:tabs>
        <w:ind w:left="720" w:hanging="360"/>
      </w:pPr>
      <w:rPr>
        <w:rFonts w:ascii="Times New Roman" w:eastAsia="Calibri" w:hAnsi="Times New Roman" w:cs="Times New Roman" w:hint="default"/>
      </w:rPr>
    </w:lvl>
    <w:lvl w:ilvl="1" w:tplc="FA10DF0E" w:tentative="1">
      <w:start w:val="1"/>
      <w:numFmt w:val="bullet"/>
      <w:lvlText w:val=""/>
      <w:lvlJc w:val="left"/>
      <w:pPr>
        <w:tabs>
          <w:tab w:val="num" w:pos="1440"/>
        </w:tabs>
        <w:ind w:left="1440" w:hanging="360"/>
      </w:pPr>
      <w:rPr>
        <w:rFonts w:ascii="Wingdings" w:hAnsi="Wingdings" w:hint="default"/>
      </w:rPr>
    </w:lvl>
    <w:lvl w:ilvl="2" w:tplc="9DB6DF60" w:tentative="1">
      <w:start w:val="1"/>
      <w:numFmt w:val="bullet"/>
      <w:lvlText w:val=""/>
      <w:lvlJc w:val="left"/>
      <w:pPr>
        <w:tabs>
          <w:tab w:val="num" w:pos="2160"/>
        </w:tabs>
        <w:ind w:left="2160" w:hanging="360"/>
      </w:pPr>
      <w:rPr>
        <w:rFonts w:ascii="Wingdings" w:hAnsi="Wingdings" w:hint="default"/>
      </w:rPr>
    </w:lvl>
    <w:lvl w:ilvl="3" w:tplc="067AE480" w:tentative="1">
      <w:start w:val="1"/>
      <w:numFmt w:val="bullet"/>
      <w:lvlText w:val=""/>
      <w:lvlJc w:val="left"/>
      <w:pPr>
        <w:tabs>
          <w:tab w:val="num" w:pos="2880"/>
        </w:tabs>
        <w:ind w:left="2880" w:hanging="360"/>
      </w:pPr>
      <w:rPr>
        <w:rFonts w:ascii="Wingdings" w:hAnsi="Wingdings" w:hint="default"/>
      </w:rPr>
    </w:lvl>
    <w:lvl w:ilvl="4" w:tplc="BBAEA910" w:tentative="1">
      <w:start w:val="1"/>
      <w:numFmt w:val="bullet"/>
      <w:lvlText w:val=""/>
      <w:lvlJc w:val="left"/>
      <w:pPr>
        <w:tabs>
          <w:tab w:val="num" w:pos="3600"/>
        </w:tabs>
        <w:ind w:left="3600" w:hanging="360"/>
      </w:pPr>
      <w:rPr>
        <w:rFonts w:ascii="Wingdings" w:hAnsi="Wingdings" w:hint="default"/>
      </w:rPr>
    </w:lvl>
    <w:lvl w:ilvl="5" w:tplc="50DEB118" w:tentative="1">
      <w:start w:val="1"/>
      <w:numFmt w:val="bullet"/>
      <w:lvlText w:val=""/>
      <w:lvlJc w:val="left"/>
      <w:pPr>
        <w:tabs>
          <w:tab w:val="num" w:pos="4320"/>
        </w:tabs>
        <w:ind w:left="4320" w:hanging="360"/>
      </w:pPr>
      <w:rPr>
        <w:rFonts w:ascii="Wingdings" w:hAnsi="Wingdings" w:hint="default"/>
      </w:rPr>
    </w:lvl>
    <w:lvl w:ilvl="6" w:tplc="585C494C" w:tentative="1">
      <w:start w:val="1"/>
      <w:numFmt w:val="bullet"/>
      <w:lvlText w:val=""/>
      <w:lvlJc w:val="left"/>
      <w:pPr>
        <w:tabs>
          <w:tab w:val="num" w:pos="5040"/>
        </w:tabs>
        <w:ind w:left="5040" w:hanging="360"/>
      </w:pPr>
      <w:rPr>
        <w:rFonts w:ascii="Wingdings" w:hAnsi="Wingdings" w:hint="default"/>
      </w:rPr>
    </w:lvl>
    <w:lvl w:ilvl="7" w:tplc="5162B10E" w:tentative="1">
      <w:start w:val="1"/>
      <w:numFmt w:val="bullet"/>
      <w:lvlText w:val=""/>
      <w:lvlJc w:val="left"/>
      <w:pPr>
        <w:tabs>
          <w:tab w:val="num" w:pos="5760"/>
        </w:tabs>
        <w:ind w:left="5760" w:hanging="360"/>
      </w:pPr>
      <w:rPr>
        <w:rFonts w:ascii="Wingdings" w:hAnsi="Wingdings" w:hint="default"/>
      </w:rPr>
    </w:lvl>
    <w:lvl w:ilvl="8" w:tplc="ED7A05CC" w:tentative="1">
      <w:start w:val="1"/>
      <w:numFmt w:val="bullet"/>
      <w:lvlText w:val=""/>
      <w:lvlJc w:val="left"/>
      <w:pPr>
        <w:tabs>
          <w:tab w:val="num" w:pos="6480"/>
        </w:tabs>
        <w:ind w:left="6480" w:hanging="360"/>
      </w:pPr>
      <w:rPr>
        <w:rFonts w:ascii="Wingdings" w:hAnsi="Wingdings" w:hint="default"/>
      </w:rPr>
    </w:lvl>
  </w:abstractNum>
  <w:abstractNum w:abstractNumId="80">
    <w:nsid w:val="53786011"/>
    <w:multiLevelType w:val="hybridMultilevel"/>
    <w:tmpl w:val="5B649A84"/>
    <w:lvl w:ilvl="0" w:tplc="0419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1">
    <w:nsid w:val="539410A5"/>
    <w:multiLevelType w:val="hybridMultilevel"/>
    <w:tmpl w:val="7952E0EC"/>
    <w:lvl w:ilvl="0" w:tplc="A9FCBDF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54883346"/>
    <w:multiLevelType w:val="hybridMultilevel"/>
    <w:tmpl w:val="91CA8A68"/>
    <w:lvl w:ilvl="0" w:tplc="F3D61968">
      <w:start w:val="1"/>
      <w:numFmt w:val="bullet"/>
      <w:lvlText w:val=""/>
      <w:lvlJc w:val="left"/>
      <w:pPr>
        <w:tabs>
          <w:tab w:val="num" w:pos="284"/>
        </w:tabs>
        <w:ind w:left="284" w:hanging="284"/>
      </w:pPr>
      <w:rPr>
        <w:rFonts w:ascii="Symbol" w:hAnsi="Symbol" w:hint="default"/>
      </w:rPr>
    </w:lvl>
    <w:lvl w:ilvl="1" w:tplc="041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55E61AF3"/>
    <w:multiLevelType w:val="hybridMultilevel"/>
    <w:tmpl w:val="1F625246"/>
    <w:lvl w:ilvl="0" w:tplc="B212F458">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4">
    <w:nsid w:val="579B1C4B"/>
    <w:multiLevelType w:val="hybridMultilevel"/>
    <w:tmpl w:val="1B4A2940"/>
    <w:lvl w:ilvl="0" w:tplc="04190003">
      <w:start w:val="1"/>
      <w:numFmt w:val="bullet"/>
      <w:lvlText w:val="o"/>
      <w:lvlJc w:val="left"/>
      <w:pPr>
        <w:ind w:left="1800" w:hanging="360"/>
      </w:pPr>
      <w:rPr>
        <w:rFonts w:ascii="Courier New" w:hAnsi="Courier New" w:cs="Courier New"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85">
    <w:nsid w:val="5BD8262E"/>
    <w:multiLevelType w:val="hybridMultilevel"/>
    <w:tmpl w:val="0680A8BE"/>
    <w:lvl w:ilvl="0" w:tplc="28BC262A">
      <w:start w:val="1"/>
      <w:numFmt w:val="bullet"/>
      <w:pStyle w:val="1"/>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5D845E53"/>
    <w:multiLevelType w:val="hybridMultilevel"/>
    <w:tmpl w:val="E2A0B0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5D8E56A6"/>
    <w:multiLevelType w:val="hybridMultilevel"/>
    <w:tmpl w:val="C7266EA8"/>
    <w:lvl w:ilvl="0" w:tplc="BB2AC7A4">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88">
    <w:nsid w:val="5E5B03CD"/>
    <w:multiLevelType w:val="hybridMultilevel"/>
    <w:tmpl w:val="F188B232"/>
    <w:lvl w:ilvl="0" w:tplc="04190001">
      <w:start w:val="1"/>
      <w:numFmt w:val="bullet"/>
      <w:lvlText w:val=""/>
      <w:lvlJc w:val="left"/>
      <w:pPr>
        <w:tabs>
          <w:tab w:val="num" w:pos="720"/>
        </w:tabs>
        <w:ind w:left="720" w:hanging="360"/>
      </w:pPr>
      <w:rPr>
        <w:rFonts w:ascii="Symbol" w:hAnsi="Symbol" w:hint="default"/>
      </w:rPr>
    </w:lvl>
    <w:lvl w:ilvl="1" w:tplc="E7E02D4C">
      <w:start w:val="1"/>
      <w:numFmt w:val="bullet"/>
      <w:lvlText w:val=""/>
      <w:lvlJc w:val="left"/>
      <w:pPr>
        <w:tabs>
          <w:tab w:val="num" w:pos="284"/>
        </w:tabs>
        <w:ind w:left="284" w:hanging="284"/>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nsid w:val="5F13328F"/>
    <w:multiLevelType w:val="hybridMultilevel"/>
    <w:tmpl w:val="CBE6D4D4"/>
    <w:lvl w:ilvl="0" w:tplc="04190001">
      <w:start w:val="1"/>
      <w:numFmt w:val="bullet"/>
      <w:lvlText w:val=""/>
      <w:lvlJc w:val="left"/>
      <w:pPr>
        <w:tabs>
          <w:tab w:val="num" w:pos="648"/>
        </w:tabs>
        <w:ind w:left="648" w:hanging="360"/>
      </w:pPr>
      <w:rPr>
        <w:rFonts w:ascii="Symbol" w:hAnsi="Symbol" w:hint="default"/>
      </w:rPr>
    </w:lvl>
    <w:lvl w:ilvl="1" w:tplc="04190003" w:tentative="1">
      <w:start w:val="1"/>
      <w:numFmt w:val="bullet"/>
      <w:lvlText w:val="o"/>
      <w:lvlJc w:val="left"/>
      <w:pPr>
        <w:tabs>
          <w:tab w:val="num" w:pos="1368"/>
        </w:tabs>
        <w:ind w:left="1368" w:hanging="360"/>
      </w:pPr>
      <w:rPr>
        <w:rFonts w:ascii="Courier New" w:hAnsi="Courier New" w:cs="Courier New" w:hint="default"/>
      </w:rPr>
    </w:lvl>
    <w:lvl w:ilvl="2" w:tplc="04190005" w:tentative="1">
      <w:start w:val="1"/>
      <w:numFmt w:val="bullet"/>
      <w:lvlText w:val=""/>
      <w:lvlJc w:val="left"/>
      <w:pPr>
        <w:tabs>
          <w:tab w:val="num" w:pos="2088"/>
        </w:tabs>
        <w:ind w:left="2088" w:hanging="360"/>
      </w:pPr>
      <w:rPr>
        <w:rFonts w:ascii="Wingdings" w:hAnsi="Wingdings" w:hint="default"/>
      </w:rPr>
    </w:lvl>
    <w:lvl w:ilvl="3" w:tplc="04190001" w:tentative="1">
      <w:start w:val="1"/>
      <w:numFmt w:val="bullet"/>
      <w:lvlText w:val=""/>
      <w:lvlJc w:val="left"/>
      <w:pPr>
        <w:tabs>
          <w:tab w:val="num" w:pos="2808"/>
        </w:tabs>
        <w:ind w:left="2808" w:hanging="360"/>
      </w:pPr>
      <w:rPr>
        <w:rFonts w:ascii="Symbol" w:hAnsi="Symbol" w:hint="default"/>
      </w:rPr>
    </w:lvl>
    <w:lvl w:ilvl="4" w:tplc="04190003" w:tentative="1">
      <w:start w:val="1"/>
      <w:numFmt w:val="bullet"/>
      <w:lvlText w:val="o"/>
      <w:lvlJc w:val="left"/>
      <w:pPr>
        <w:tabs>
          <w:tab w:val="num" w:pos="3528"/>
        </w:tabs>
        <w:ind w:left="3528" w:hanging="360"/>
      </w:pPr>
      <w:rPr>
        <w:rFonts w:ascii="Courier New" w:hAnsi="Courier New" w:cs="Courier New" w:hint="default"/>
      </w:rPr>
    </w:lvl>
    <w:lvl w:ilvl="5" w:tplc="04190005" w:tentative="1">
      <w:start w:val="1"/>
      <w:numFmt w:val="bullet"/>
      <w:lvlText w:val=""/>
      <w:lvlJc w:val="left"/>
      <w:pPr>
        <w:tabs>
          <w:tab w:val="num" w:pos="4248"/>
        </w:tabs>
        <w:ind w:left="4248" w:hanging="360"/>
      </w:pPr>
      <w:rPr>
        <w:rFonts w:ascii="Wingdings" w:hAnsi="Wingdings" w:hint="default"/>
      </w:rPr>
    </w:lvl>
    <w:lvl w:ilvl="6" w:tplc="04190001" w:tentative="1">
      <w:start w:val="1"/>
      <w:numFmt w:val="bullet"/>
      <w:lvlText w:val=""/>
      <w:lvlJc w:val="left"/>
      <w:pPr>
        <w:tabs>
          <w:tab w:val="num" w:pos="4968"/>
        </w:tabs>
        <w:ind w:left="4968" w:hanging="360"/>
      </w:pPr>
      <w:rPr>
        <w:rFonts w:ascii="Symbol" w:hAnsi="Symbol" w:hint="default"/>
      </w:rPr>
    </w:lvl>
    <w:lvl w:ilvl="7" w:tplc="04190003" w:tentative="1">
      <w:start w:val="1"/>
      <w:numFmt w:val="bullet"/>
      <w:lvlText w:val="o"/>
      <w:lvlJc w:val="left"/>
      <w:pPr>
        <w:tabs>
          <w:tab w:val="num" w:pos="5688"/>
        </w:tabs>
        <w:ind w:left="5688" w:hanging="360"/>
      </w:pPr>
      <w:rPr>
        <w:rFonts w:ascii="Courier New" w:hAnsi="Courier New" w:cs="Courier New" w:hint="default"/>
      </w:rPr>
    </w:lvl>
    <w:lvl w:ilvl="8" w:tplc="04190005" w:tentative="1">
      <w:start w:val="1"/>
      <w:numFmt w:val="bullet"/>
      <w:lvlText w:val=""/>
      <w:lvlJc w:val="left"/>
      <w:pPr>
        <w:tabs>
          <w:tab w:val="num" w:pos="6408"/>
        </w:tabs>
        <w:ind w:left="6408" w:hanging="360"/>
      </w:pPr>
      <w:rPr>
        <w:rFonts w:ascii="Wingdings" w:hAnsi="Wingdings" w:hint="default"/>
      </w:rPr>
    </w:lvl>
  </w:abstractNum>
  <w:abstractNum w:abstractNumId="90">
    <w:nsid w:val="5F202A7D"/>
    <w:multiLevelType w:val="hybridMultilevel"/>
    <w:tmpl w:val="7A6E6390"/>
    <w:lvl w:ilvl="0" w:tplc="04190001">
      <w:start w:val="1"/>
      <w:numFmt w:val="bullet"/>
      <w:lvlText w:val=""/>
      <w:lvlJc w:val="left"/>
      <w:pPr>
        <w:tabs>
          <w:tab w:val="num" w:pos="720"/>
        </w:tabs>
        <w:ind w:left="720" w:hanging="360"/>
      </w:pPr>
      <w:rPr>
        <w:rFonts w:ascii="Symbol" w:hAnsi="Symbol" w:hint="default"/>
      </w:rPr>
    </w:lvl>
    <w:lvl w:ilvl="1" w:tplc="7666B5B0">
      <w:start w:val="1"/>
      <w:numFmt w:val="bullet"/>
      <w:lvlText w:val=""/>
      <w:lvlJc w:val="left"/>
      <w:pPr>
        <w:tabs>
          <w:tab w:val="num" w:pos="284"/>
        </w:tabs>
        <w:ind w:left="284" w:hanging="284"/>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5FDE2010"/>
    <w:multiLevelType w:val="multilevel"/>
    <w:tmpl w:val="97122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6114058C"/>
    <w:multiLevelType w:val="multilevel"/>
    <w:tmpl w:val="0038E3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1E67607"/>
    <w:multiLevelType w:val="hybridMultilevel"/>
    <w:tmpl w:val="55CCEFBE"/>
    <w:lvl w:ilvl="0" w:tplc="47C48762">
      <w:numFmt w:val="bullet"/>
      <w:lvlText w:val="•"/>
      <w:lvlJc w:val="left"/>
      <w:pPr>
        <w:ind w:left="720" w:hanging="360"/>
      </w:pPr>
      <w:rPr>
        <w:rFonts w:ascii="Times New Roman" w:eastAsia="Calibri" w:hAnsi="Times New Roman" w:cs="Times New Roman" w:hint="default"/>
      </w:rPr>
    </w:lvl>
    <w:lvl w:ilvl="1" w:tplc="47C48762">
      <w:numFmt w:val="bullet"/>
      <w:lvlText w:val="•"/>
      <w:lvlJc w:val="left"/>
      <w:pPr>
        <w:ind w:left="360" w:hanging="360"/>
      </w:pPr>
      <w:rPr>
        <w:rFonts w:ascii="Times New Roman" w:eastAsia="Calibri"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4">
    <w:nsid w:val="6296617F"/>
    <w:multiLevelType w:val="hybridMultilevel"/>
    <w:tmpl w:val="3578C2C8"/>
    <w:lvl w:ilvl="0" w:tplc="04190001">
      <w:start w:val="1"/>
      <w:numFmt w:val="bullet"/>
      <w:lvlText w:val=""/>
      <w:lvlJc w:val="left"/>
      <w:pPr>
        <w:tabs>
          <w:tab w:val="num" w:pos="648"/>
        </w:tabs>
        <w:ind w:left="648" w:hanging="360"/>
      </w:pPr>
      <w:rPr>
        <w:rFonts w:ascii="Symbol" w:hAnsi="Symbol" w:hint="default"/>
      </w:rPr>
    </w:lvl>
    <w:lvl w:ilvl="1" w:tplc="0419000B">
      <w:start w:val="1"/>
      <w:numFmt w:val="bullet"/>
      <w:lvlText w:val=""/>
      <w:lvlJc w:val="left"/>
      <w:pPr>
        <w:tabs>
          <w:tab w:val="num" w:pos="1368"/>
        </w:tabs>
        <w:ind w:left="1368" w:hanging="360"/>
      </w:pPr>
      <w:rPr>
        <w:rFonts w:ascii="Wingdings" w:hAnsi="Wingdings"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95">
    <w:nsid w:val="62E23750"/>
    <w:multiLevelType w:val="hybridMultilevel"/>
    <w:tmpl w:val="57E69BA4"/>
    <w:lvl w:ilvl="0" w:tplc="0419000F">
      <w:start w:val="1"/>
      <w:numFmt w:val="decimal"/>
      <w:lvlText w:val="%1."/>
      <w:lvlJc w:val="left"/>
      <w:pPr>
        <w:ind w:left="833" w:hanging="360"/>
      </w:pPr>
    </w:lvl>
    <w:lvl w:ilvl="1" w:tplc="04180019" w:tentative="1">
      <w:start w:val="1"/>
      <w:numFmt w:val="lowerLetter"/>
      <w:lvlText w:val="%2."/>
      <w:lvlJc w:val="left"/>
      <w:pPr>
        <w:ind w:left="1553" w:hanging="360"/>
      </w:pPr>
    </w:lvl>
    <w:lvl w:ilvl="2" w:tplc="0418001B" w:tentative="1">
      <w:start w:val="1"/>
      <w:numFmt w:val="lowerRoman"/>
      <w:lvlText w:val="%3."/>
      <w:lvlJc w:val="right"/>
      <w:pPr>
        <w:ind w:left="2273" w:hanging="180"/>
      </w:pPr>
    </w:lvl>
    <w:lvl w:ilvl="3" w:tplc="0418000F" w:tentative="1">
      <w:start w:val="1"/>
      <w:numFmt w:val="decimal"/>
      <w:lvlText w:val="%4."/>
      <w:lvlJc w:val="left"/>
      <w:pPr>
        <w:ind w:left="2993" w:hanging="360"/>
      </w:pPr>
    </w:lvl>
    <w:lvl w:ilvl="4" w:tplc="04180019" w:tentative="1">
      <w:start w:val="1"/>
      <w:numFmt w:val="lowerLetter"/>
      <w:lvlText w:val="%5."/>
      <w:lvlJc w:val="left"/>
      <w:pPr>
        <w:ind w:left="3713" w:hanging="360"/>
      </w:pPr>
    </w:lvl>
    <w:lvl w:ilvl="5" w:tplc="0418001B" w:tentative="1">
      <w:start w:val="1"/>
      <w:numFmt w:val="lowerRoman"/>
      <w:lvlText w:val="%6."/>
      <w:lvlJc w:val="right"/>
      <w:pPr>
        <w:ind w:left="4433" w:hanging="180"/>
      </w:pPr>
    </w:lvl>
    <w:lvl w:ilvl="6" w:tplc="0418000F" w:tentative="1">
      <w:start w:val="1"/>
      <w:numFmt w:val="decimal"/>
      <w:lvlText w:val="%7."/>
      <w:lvlJc w:val="left"/>
      <w:pPr>
        <w:ind w:left="5153" w:hanging="360"/>
      </w:pPr>
    </w:lvl>
    <w:lvl w:ilvl="7" w:tplc="04180019" w:tentative="1">
      <w:start w:val="1"/>
      <w:numFmt w:val="lowerLetter"/>
      <w:lvlText w:val="%8."/>
      <w:lvlJc w:val="left"/>
      <w:pPr>
        <w:ind w:left="5873" w:hanging="360"/>
      </w:pPr>
    </w:lvl>
    <w:lvl w:ilvl="8" w:tplc="0418001B" w:tentative="1">
      <w:start w:val="1"/>
      <w:numFmt w:val="lowerRoman"/>
      <w:lvlText w:val="%9."/>
      <w:lvlJc w:val="right"/>
      <w:pPr>
        <w:ind w:left="6593" w:hanging="180"/>
      </w:pPr>
    </w:lvl>
  </w:abstractNum>
  <w:abstractNum w:abstractNumId="96">
    <w:nsid w:val="63143A24"/>
    <w:multiLevelType w:val="hybridMultilevel"/>
    <w:tmpl w:val="6420B960"/>
    <w:lvl w:ilvl="0" w:tplc="47C48762">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7">
    <w:nsid w:val="635B6693"/>
    <w:multiLevelType w:val="multilevel"/>
    <w:tmpl w:val="DB0C14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64C077B7"/>
    <w:multiLevelType w:val="hybridMultilevel"/>
    <w:tmpl w:val="40B0FF0C"/>
    <w:lvl w:ilvl="0" w:tplc="0419000D">
      <w:start w:val="1"/>
      <w:numFmt w:val="bullet"/>
      <w:lvlText w:val=""/>
      <w:lvlJc w:val="left"/>
      <w:pPr>
        <w:tabs>
          <w:tab w:val="num" w:pos="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67701044"/>
    <w:multiLevelType w:val="multilevel"/>
    <w:tmpl w:val="4FD4F042"/>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nsid w:val="6AC43D43"/>
    <w:multiLevelType w:val="hybridMultilevel"/>
    <w:tmpl w:val="C9D0CD28"/>
    <w:lvl w:ilvl="0" w:tplc="9C1E97DA">
      <w:start w:val="1"/>
      <w:numFmt w:val="bullet"/>
      <w:lvlText w:val=""/>
      <w:lvlJc w:val="left"/>
      <w:pPr>
        <w:tabs>
          <w:tab w:val="num" w:pos="284"/>
        </w:tabs>
        <w:ind w:left="284" w:hanging="284"/>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B6F3C96"/>
    <w:multiLevelType w:val="hybridMultilevel"/>
    <w:tmpl w:val="917CC19C"/>
    <w:lvl w:ilvl="0" w:tplc="0419000D">
      <w:start w:val="1"/>
      <w:numFmt w:val="bullet"/>
      <w:lvlText w:val=""/>
      <w:lvlJc w:val="left"/>
      <w:pPr>
        <w:tabs>
          <w:tab w:val="num" w:pos="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nsid w:val="6BED2D74"/>
    <w:multiLevelType w:val="hybridMultilevel"/>
    <w:tmpl w:val="F0BE40B6"/>
    <w:lvl w:ilvl="0" w:tplc="0409000D">
      <w:start w:val="1"/>
      <w:numFmt w:val="bullet"/>
      <w:lvlText w:val=""/>
      <w:lvlJc w:val="left"/>
      <w:pPr>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nsid w:val="6E963B23"/>
    <w:multiLevelType w:val="multilevel"/>
    <w:tmpl w:val="FE64F6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6FD76CA0"/>
    <w:multiLevelType w:val="hybridMultilevel"/>
    <w:tmpl w:val="0FD0F6D0"/>
    <w:lvl w:ilvl="0" w:tplc="9E5806DA">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06D4CCB"/>
    <w:multiLevelType w:val="multilevel"/>
    <w:tmpl w:val="748C9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735B43D0"/>
    <w:multiLevelType w:val="hybridMultilevel"/>
    <w:tmpl w:val="93128620"/>
    <w:lvl w:ilvl="0" w:tplc="BB2AC7A4">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7">
    <w:nsid w:val="73F97660"/>
    <w:multiLevelType w:val="hybridMultilevel"/>
    <w:tmpl w:val="3AA4138E"/>
    <w:lvl w:ilvl="0" w:tplc="0419000D">
      <w:start w:val="1"/>
      <w:numFmt w:val="bullet"/>
      <w:lvlText w:val=""/>
      <w:lvlJc w:val="left"/>
      <w:pPr>
        <w:ind w:left="1320" w:hanging="360"/>
      </w:pPr>
      <w:rPr>
        <w:rFonts w:ascii="Wingdings" w:hAnsi="Wingdings" w:hint="default"/>
      </w:rPr>
    </w:lvl>
    <w:lvl w:ilvl="1" w:tplc="04180003" w:tentative="1">
      <w:start w:val="1"/>
      <w:numFmt w:val="bullet"/>
      <w:lvlText w:val="o"/>
      <w:lvlJc w:val="left"/>
      <w:pPr>
        <w:ind w:left="2040" w:hanging="360"/>
      </w:pPr>
      <w:rPr>
        <w:rFonts w:ascii="Courier New" w:hAnsi="Courier New" w:cs="Courier New" w:hint="default"/>
      </w:rPr>
    </w:lvl>
    <w:lvl w:ilvl="2" w:tplc="04180005" w:tentative="1">
      <w:start w:val="1"/>
      <w:numFmt w:val="bullet"/>
      <w:lvlText w:val=""/>
      <w:lvlJc w:val="left"/>
      <w:pPr>
        <w:ind w:left="2760" w:hanging="360"/>
      </w:pPr>
      <w:rPr>
        <w:rFonts w:ascii="Wingdings" w:hAnsi="Wingdings" w:hint="default"/>
      </w:rPr>
    </w:lvl>
    <w:lvl w:ilvl="3" w:tplc="04180001" w:tentative="1">
      <w:start w:val="1"/>
      <w:numFmt w:val="bullet"/>
      <w:lvlText w:val=""/>
      <w:lvlJc w:val="left"/>
      <w:pPr>
        <w:ind w:left="3480" w:hanging="360"/>
      </w:pPr>
      <w:rPr>
        <w:rFonts w:ascii="Symbol" w:hAnsi="Symbol" w:hint="default"/>
      </w:rPr>
    </w:lvl>
    <w:lvl w:ilvl="4" w:tplc="04180003" w:tentative="1">
      <w:start w:val="1"/>
      <w:numFmt w:val="bullet"/>
      <w:lvlText w:val="o"/>
      <w:lvlJc w:val="left"/>
      <w:pPr>
        <w:ind w:left="4200" w:hanging="360"/>
      </w:pPr>
      <w:rPr>
        <w:rFonts w:ascii="Courier New" w:hAnsi="Courier New" w:cs="Courier New" w:hint="default"/>
      </w:rPr>
    </w:lvl>
    <w:lvl w:ilvl="5" w:tplc="04180005" w:tentative="1">
      <w:start w:val="1"/>
      <w:numFmt w:val="bullet"/>
      <w:lvlText w:val=""/>
      <w:lvlJc w:val="left"/>
      <w:pPr>
        <w:ind w:left="4920" w:hanging="360"/>
      </w:pPr>
      <w:rPr>
        <w:rFonts w:ascii="Wingdings" w:hAnsi="Wingdings" w:hint="default"/>
      </w:rPr>
    </w:lvl>
    <w:lvl w:ilvl="6" w:tplc="04180001" w:tentative="1">
      <w:start w:val="1"/>
      <w:numFmt w:val="bullet"/>
      <w:lvlText w:val=""/>
      <w:lvlJc w:val="left"/>
      <w:pPr>
        <w:ind w:left="5640" w:hanging="360"/>
      </w:pPr>
      <w:rPr>
        <w:rFonts w:ascii="Symbol" w:hAnsi="Symbol" w:hint="default"/>
      </w:rPr>
    </w:lvl>
    <w:lvl w:ilvl="7" w:tplc="04180003" w:tentative="1">
      <w:start w:val="1"/>
      <w:numFmt w:val="bullet"/>
      <w:lvlText w:val="o"/>
      <w:lvlJc w:val="left"/>
      <w:pPr>
        <w:ind w:left="6360" w:hanging="360"/>
      </w:pPr>
      <w:rPr>
        <w:rFonts w:ascii="Courier New" w:hAnsi="Courier New" w:cs="Courier New" w:hint="default"/>
      </w:rPr>
    </w:lvl>
    <w:lvl w:ilvl="8" w:tplc="04180005" w:tentative="1">
      <w:start w:val="1"/>
      <w:numFmt w:val="bullet"/>
      <w:lvlText w:val=""/>
      <w:lvlJc w:val="left"/>
      <w:pPr>
        <w:ind w:left="7080" w:hanging="360"/>
      </w:pPr>
      <w:rPr>
        <w:rFonts w:ascii="Wingdings" w:hAnsi="Wingdings" w:hint="default"/>
      </w:rPr>
    </w:lvl>
  </w:abstractNum>
  <w:abstractNum w:abstractNumId="108">
    <w:nsid w:val="74510BD5"/>
    <w:multiLevelType w:val="hybridMultilevel"/>
    <w:tmpl w:val="33C45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56B5B8A"/>
    <w:multiLevelType w:val="multilevel"/>
    <w:tmpl w:val="23F02916"/>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0">
    <w:nsid w:val="75823AC0"/>
    <w:multiLevelType w:val="multilevel"/>
    <w:tmpl w:val="FC62EA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643"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76043BBC"/>
    <w:multiLevelType w:val="hybridMultilevel"/>
    <w:tmpl w:val="9A0C64A4"/>
    <w:lvl w:ilvl="0" w:tplc="0419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2">
    <w:nsid w:val="7797230B"/>
    <w:multiLevelType w:val="hybridMultilevel"/>
    <w:tmpl w:val="E97E1D68"/>
    <w:lvl w:ilvl="0" w:tplc="0419000D">
      <w:start w:val="1"/>
      <w:numFmt w:val="bullet"/>
      <w:lvlText w:val=""/>
      <w:lvlJc w:val="left"/>
      <w:pPr>
        <w:tabs>
          <w:tab w:val="num" w:pos="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3">
    <w:nsid w:val="77973FEF"/>
    <w:multiLevelType w:val="multilevel"/>
    <w:tmpl w:val="D43A3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78CF7CCF"/>
    <w:multiLevelType w:val="hybridMultilevel"/>
    <w:tmpl w:val="F9024682"/>
    <w:lvl w:ilvl="0" w:tplc="04090001">
      <w:start w:val="1"/>
      <w:numFmt w:val="bullet"/>
      <w:lvlText w:val=""/>
      <w:lvlJc w:val="left"/>
      <w:pPr>
        <w:ind w:left="648" w:hanging="360"/>
      </w:pPr>
      <w:rPr>
        <w:rFonts w:ascii="Symbol" w:hAnsi="Symbol" w:hint="default"/>
      </w:rPr>
    </w:lvl>
    <w:lvl w:ilvl="1" w:tplc="04190001">
      <w:start w:val="1"/>
      <w:numFmt w:val="bullet"/>
      <w:lvlText w:val=""/>
      <w:lvlJc w:val="left"/>
      <w:pPr>
        <w:tabs>
          <w:tab w:val="num" w:pos="1368"/>
        </w:tabs>
        <w:ind w:left="1368" w:hanging="360"/>
      </w:pPr>
      <w:rPr>
        <w:rFonts w:ascii="Symbol" w:hAnsi="Symbol"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15">
    <w:nsid w:val="78E54B4C"/>
    <w:multiLevelType w:val="hybridMultilevel"/>
    <w:tmpl w:val="F46EAEFC"/>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785" w:hanging="360"/>
      </w:pPr>
      <w:rPr>
        <w:rFonts w:ascii="Wingdings" w:hAnsi="Wingdings"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6">
    <w:nsid w:val="7A613B25"/>
    <w:multiLevelType w:val="multilevel"/>
    <w:tmpl w:val="228EFC3C"/>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nsid w:val="7C6B5CBA"/>
    <w:multiLevelType w:val="hybridMultilevel"/>
    <w:tmpl w:val="06D0A4EA"/>
    <w:lvl w:ilvl="0" w:tplc="12D6162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nsid w:val="7E210D3F"/>
    <w:multiLevelType w:val="multilevel"/>
    <w:tmpl w:val="D1BA5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7F7E6054"/>
    <w:multiLevelType w:val="hybridMultilevel"/>
    <w:tmpl w:val="A036D8A6"/>
    <w:lvl w:ilvl="0" w:tplc="F5229A8E">
      <w:start w:val="1"/>
      <w:numFmt w:val="bullet"/>
      <w:lvlText w:val="o"/>
      <w:lvlJc w:val="left"/>
      <w:pPr>
        <w:ind w:left="360" w:hanging="360"/>
      </w:pPr>
      <w:rPr>
        <w:rFonts w:ascii="Times New Roman" w:hAnsi="Times New Roman" w:cs="Times New Roman" w:hint="default"/>
        <w:sz w:val="24"/>
        <w:szCs w:val="24"/>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num w:numId="1">
    <w:abstractNumId w:val="94"/>
  </w:num>
  <w:num w:numId="2">
    <w:abstractNumId w:val="114"/>
  </w:num>
  <w:num w:numId="3">
    <w:abstractNumId w:val="65"/>
  </w:num>
  <w:num w:numId="4">
    <w:abstractNumId w:val="108"/>
  </w:num>
  <w:num w:numId="5">
    <w:abstractNumId w:val="44"/>
  </w:num>
  <w:num w:numId="6">
    <w:abstractNumId w:val="29"/>
  </w:num>
  <w:num w:numId="7">
    <w:abstractNumId w:val="54"/>
  </w:num>
  <w:num w:numId="8">
    <w:abstractNumId w:val="17"/>
  </w:num>
  <w:num w:numId="9">
    <w:abstractNumId w:val="76"/>
  </w:num>
  <w:num w:numId="10">
    <w:abstractNumId w:val="81"/>
  </w:num>
  <w:num w:numId="11">
    <w:abstractNumId w:val="61"/>
  </w:num>
  <w:num w:numId="12">
    <w:abstractNumId w:val="77"/>
  </w:num>
  <w:num w:numId="13">
    <w:abstractNumId w:val="62"/>
  </w:num>
  <w:num w:numId="14">
    <w:abstractNumId w:val="75"/>
  </w:num>
  <w:num w:numId="15">
    <w:abstractNumId w:val="37"/>
  </w:num>
  <w:num w:numId="16">
    <w:abstractNumId w:val="86"/>
  </w:num>
  <w:num w:numId="17">
    <w:abstractNumId w:val="35"/>
  </w:num>
  <w:num w:numId="18">
    <w:abstractNumId w:val="89"/>
  </w:num>
  <w:num w:numId="19">
    <w:abstractNumId w:val="15"/>
  </w:num>
  <w:num w:numId="20">
    <w:abstractNumId w:val="45"/>
  </w:num>
  <w:num w:numId="21">
    <w:abstractNumId w:val="32"/>
  </w:num>
  <w:num w:numId="22">
    <w:abstractNumId w:val="102"/>
  </w:num>
  <w:num w:numId="23">
    <w:abstractNumId w:val="0"/>
  </w:num>
  <w:num w:numId="24">
    <w:abstractNumId w:val="101"/>
  </w:num>
  <w:num w:numId="25">
    <w:abstractNumId w:val="34"/>
  </w:num>
  <w:num w:numId="26">
    <w:abstractNumId w:val="112"/>
  </w:num>
  <w:num w:numId="27">
    <w:abstractNumId w:val="98"/>
  </w:num>
  <w:num w:numId="28">
    <w:abstractNumId w:val="46"/>
  </w:num>
  <w:num w:numId="29">
    <w:abstractNumId w:val="49"/>
  </w:num>
  <w:num w:numId="30">
    <w:abstractNumId w:val="13"/>
  </w:num>
  <w:num w:numId="31">
    <w:abstractNumId w:val="36"/>
  </w:num>
  <w:num w:numId="32">
    <w:abstractNumId w:val="30"/>
  </w:num>
  <w:num w:numId="33">
    <w:abstractNumId w:val="66"/>
  </w:num>
  <w:num w:numId="34">
    <w:abstractNumId w:val="25"/>
  </w:num>
  <w:num w:numId="35">
    <w:abstractNumId w:val="85"/>
  </w:num>
  <w:num w:numId="36">
    <w:abstractNumId w:val="1"/>
  </w:num>
  <w:num w:numId="37">
    <w:abstractNumId w:val="117"/>
  </w:num>
  <w:num w:numId="38">
    <w:abstractNumId w:val="83"/>
  </w:num>
  <w:num w:numId="39">
    <w:abstractNumId w:val="7"/>
  </w:num>
  <w:num w:numId="40">
    <w:abstractNumId w:val="88"/>
  </w:num>
  <w:num w:numId="41">
    <w:abstractNumId w:val="51"/>
  </w:num>
  <w:num w:numId="42">
    <w:abstractNumId w:val="52"/>
  </w:num>
  <w:num w:numId="43">
    <w:abstractNumId w:val="100"/>
  </w:num>
  <w:num w:numId="44">
    <w:abstractNumId w:val="60"/>
  </w:num>
  <w:num w:numId="45">
    <w:abstractNumId w:val="90"/>
  </w:num>
  <w:num w:numId="46">
    <w:abstractNumId w:val="104"/>
  </w:num>
  <w:num w:numId="47">
    <w:abstractNumId w:val="73"/>
  </w:num>
  <w:num w:numId="48">
    <w:abstractNumId w:val="82"/>
  </w:num>
  <w:num w:numId="49">
    <w:abstractNumId w:val="70"/>
  </w:num>
  <w:num w:numId="50">
    <w:abstractNumId w:val="58"/>
  </w:num>
  <w:num w:numId="51">
    <w:abstractNumId w:val="50"/>
  </w:num>
  <w:num w:numId="52">
    <w:abstractNumId w:val="12"/>
  </w:num>
  <w:num w:numId="53">
    <w:abstractNumId w:val="31"/>
  </w:num>
  <w:num w:numId="54">
    <w:abstractNumId w:val="39"/>
  </w:num>
  <w:num w:numId="55">
    <w:abstractNumId w:val="68"/>
  </w:num>
  <w:num w:numId="56">
    <w:abstractNumId w:val="48"/>
  </w:num>
  <w:num w:numId="57">
    <w:abstractNumId w:val="9"/>
  </w:num>
  <w:num w:numId="58">
    <w:abstractNumId w:val="18"/>
  </w:num>
  <w:num w:numId="59">
    <w:abstractNumId w:val="33"/>
  </w:num>
  <w:num w:numId="60">
    <w:abstractNumId w:val="78"/>
  </w:num>
  <w:num w:numId="61">
    <w:abstractNumId w:val="5"/>
  </w:num>
  <w:num w:numId="62">
    <w:abstractNumId w:val="116"/>
  </w:num>
  <w:num w:numId="63">
    <w:abstractNumId w:val="38"/>
  </w:num>
  <w:num w:numId="64">
    <w:abstractNumId w:val="80"/>
  </w:num>
  <w:num w:numId="65">
    <w:abstractNumId w:val="10"/>
  </w:num>
  <w:num w:numId="66">
    <w:abstractNumId w:val="111"/>
  </w:num>
  <w:num w:numId="67">
    <w:abstractNumId w:val="84"/>
  </w:num>
  <w:num w:numId="68">
    <w:abstractNumId w:val="23"/>
  </w:num>
  <w:num w:numId="69">
    <w:abstractNumId w:val="8"/>
  </w:num>
  <w:num w:numId="70">
    <w:abstractNumId w:val="99"/>
  </w:num>
  <w:num w:numId="71">
    <w:abstractNumId w:val="95"/>
  </w:num>
  <w:num w:numId="72">
    <w:abstractNumId w:val="47"/>
  </w:num>
  <w:num w:numId="73">
    <w:abstractNumId w:val="41"/>
  </w:num>
  <w:num w:numId="74">
    <w:abstractNumId w:val="119"/>
  </w:num>
  <w:num w:numId="75">
    <w:abstractNumId w:val="97"/>
  </w:num>
  <w:num w:numId="76">
    <w:abstractNumId w:val="92"/>
  </w:num>
  <w:num w:numId="77">
    <w:abstractNumId w:val="103"/>
  </w:num>
  <w:num w:numId="78">
    <w:abstractNumId w:val="107"/>
  </w:num>
  <w:num w:numId="79">
    <w:abstractNumId w:val="27"/>
  </w:num>
  <w:num w:numId="80">
    <w:abstractNumId w:val="42"/>
  </w:num>
  <w:num w:numId="81">
    <w:abstractNumId w:val="6"/>
  </w:num>
  <w:num w:numId="82">
    <w:abstractNumId w:val="20"/>
  </w:num>
  <w:num w:numId="83">
    <w:abstractNumId w:val="2"/>
  </w:num>
  <w:num w:numId="84">
    <w:abstractNumId w:val="21"/>
  </w:num>
  <w:num w:numId="85">
    <w:abstractNumId w:val="96"/>
  </w:num>
  <w:num w:numId="86">
    <w:abstractNumId w:val="22"/>
  </w:num>
  <w:num w:numId="87">
    <w:abstractNumId w:val="79"/>
  </w:num>
  <w:num w:numId="88">
    <w:abstractNumId w:val="55"/>
  </w:num>
  <w:num w:numId="89">
    <w:abstractNumId w:val="3"/>
  </w:num>
  <w:num w:numId="90">
    <w:abstractNumId w:val="93"/>
  </w:num>
  <w:num w:numId="91">
    <w:abstractNumId w:val="64"/>
  </w:num>
  <w:num w:numId="92">
    <w:abstractNumId w:val="118"/>
  </w:num>
  <w:num w:numId="93">
    <w:abstractNumId w:val="91"/>
  </w:num>
  <w:num w:numId="94">
    <w:abstractNumId w:val="26"/>
  </w:num>
  <w:num w:numId="95">
    <w:abstractNumId w:val="110"/>
  </w:num>
  <w:num w:numId="96">
    <w:abstractNumId w:val="105"/>
  </w:num>
  <w:num w:numId="97">
    <w:abstractNumId w:val="19"/>
  </w:num>
  <w:num w:numId="98">
    <w:abstractNumId w:val="56"/>
  </w:num>
  <w:num w:numId="99">
    <w:abstractNumId w:val="109"/>
  </w:num>
  <w:num w:numId="100">
    <w:abstractNumId w:val="72"/>
  </w:num>
  <w:num w:numId="101">
    <w:abstractNumId w:val="113"/>
  </w:num>
  <w:num w:numId="102">
    <w:abstractNumId w:val="14"/>
  </w:num>
  <w:num w:numId="103">
    <w:abstractNumId w:val="71"/>
  </w:num>
  <w:num w:numId="104">
    <w:abstractNumId w:val="59"/>
  </w:num>
  <w:num w:numId="105">
    <w:abstractNumId w:val="74"/>
  </w:num>
  <w:num w:numId="106">
    <w:abstractNumId w:val="16"/>
  </w:num>
  <w:num w:numId="107">
    <w:abstractNumId w:val="28"/>
  </w:num>
  <w:num w:numId="108">
    <w:abstractNumId w:val="106"/>
  </w:num>
  <w:num w:numId="109">
    <w:abstractNumId w:val="11"/>
  </w:num>
  <w:num w:numId="110">
    <w:abstractNumId w:val="40"/>
  </w:num>
  <w:num w:numId="111">
    <w:abstractNumId w:val="87"/>
  </w:num>
  <w:num w:numId="112">
    <w:abstractNumId w:val="43"/>
  </w:num>
  <w:num w:numId="113">
    <w:abstractNumId w:val="53"/>
  </w:num>
  <w:num w:numId="114">
    <w:abstractNumId w:val="24"/>
  </w:num>
  <w:num w:numId="115">
    <w:abstractNumId w:val="115"/>
  </w:num>
  <w:num w:numId="116">
    <w:abstractNumId w:val="67"/>
  </w:num>
  <w:num w:numId="117">
    <w:abstractNumId w:val="63"/>
  </w:num>
  <w:num w:numId="118">
    <w:abstractNumId w:val="69"/>
  </w:num>
  <w:num w:numId="119">
    <w:abstractNumId w:val="4"/>
  </w:num>
  <w:num w:numId="120">
    <w:abstractNumId w:val="57"/>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5A7"/>
    <w:rsid w:val="00003BBE"/>
    <w:rsid w:val="00005E6C"/>
    <w:rsid w:val="00007D5F"/>
    <w:rsid w:val="000134A3"/>
    <w:rsid w:val="0002305D"/>
    <w:rsid w:val="00033482"/>
    <w:rsid w:val="0003444A"/>
    <w:rsid w:val="00036E6F"/>
    <w:rsid w:val="00037EB1"/>
    <w:rsid w:val="00042373"/>
    <w:rsid w:val="0004390D"/>
    <w:rsid w:val="00043D54"/>
    <w:rsid w:val="00056094"/>
    <w:rsid w:val="0006138D"/>
    <w:rsid w:val="00061429"/>
    <w:rsid w:val="00061613"/>
    <w:rsid w:val="00062142"/>
    <w:rsid w:val="00064B9D"/>
    <w:rsid w:val="00065027"/>
    <w:rsid w:val="00071255"/>
    <w:rsid w:val="0007191B"/>
    <w:rsid w:val="000A178B"/>
    <w:rsid w:val="000A75D8"/>
    <w:rsid w:val="000B1A00"/>
    <w:rsid w:val="000B2EC5"/>
    <w:rsid w:val="000B442C"/>
    <w:rsid w:val="000B66CB"/>
    <w:rsid w:val="000B6A26"/>
    <w:rsid w:val="000C6542"/>
    <w:rsid w:val="000C656F"/>
    <w:rsid w:val="000C7A30"/>
    <w:rsid w:val="000D06B6"/>
    <w:rsid w:val="000D0C8C"/>
    <w:rsid w:val="000D17A1"/>
    <w:rsid w:val="000E0093"/>
    <w:rsid w:val="000E085A"/>
    <w:rsid w:val="000E5194"/>
    <w:rsid w:val="000E5DE8"/>
    <w:rsid w:val="000E761B"/>
    <w:rsid w:val="000F4E4D"/>
    <w:rsid w:val="000F5D89"/>
    <w:rsid w:val="000F686B"/>
    <w:rsid w:val="000F7588"/>
    <w:rsid w:val="001000F2"/>
    <w:rsid w:val="00103DBA"/>
    <w:rsid w:val="00104591"/>
    <w:rsid w:val="0010672E"/>
    <w:rsid w:val="00106C35"/>
    <w:rsid w:val="00107A25"/>
    <w:rsid w:val="00110C85"/>
    <w:rsid w:val="00111778"/>
    <w:rsid w:val="001172F0"/>
    <w:rsid w:val="001220E2"/>
    <w:rsid w:val="001254A6"/>
    <w:rsid w:val="0013454D"/>
    <w:rsid w:val="00140370"/>
    <w:rsid w:val="001422CD"/>
    <w:rsid w:val="00144C73"/>
    <w:rsid w:val="0014591E"/>
    <w:rsid w:val="00147314"/>
    <w:rsid w:val="001546A8"/>
    <w:rsid w:val="00157460"/>
    <w:rsid w:val="0016221B"/>
    <w:rsid w:val="00163852"/>
    <w:rsid w:val="00163A18"/>
    <w:rsid w:val="00164E17"/>
    <w:rsid w:val="0017078D"/>
    <w:rsid w:val="00171290"/>
    <w:rsid w:val="00171691"/>
    <w:rsid w:val="00171A9B"/>
    <w:rsid w:val="001723CF"/>
    <w:rsid w:val="00173281"/>
    <w:rsid w:val="001738D8"/>
    <w:rsid w:val="001759A1"/>
    <w:rsid w:val="00177497"/>
    <w:rsid w:val="00180955"/>
    <w:rsid w:val="0018564F"/>
    <w:rsid w:val="00186936"/>
    <w:rsid w:val="00191C60"/>
    <w:rsid w:val="00192EAE"/>
    <w:rsid w:val="001968DA"/>
    <w:rsid w:val="001A19BC"/>
    <w:rsid w:val="001A1A81"/>
    <w:rsid w:val="001A4742"/>
    <w:rsid w:val="001A62E5"/>
    <w:rsid w:val="001B140C"/>
    <w:rsid w:val="001B2425"/>
    <w:rsid w:val="001B2EDB"/>
    <w:rsid w:val="001B6654"/>
    <w:rsid w:val="001C2265"/>
    <w:rsid w:val="001C3DC0"/>
    <w:rsid w:val="001C77CD"/>
    <w:rsid w:val="001C7E05"/>
    <w:rsid w:val="001D0008"/>
    <w:rsid w:val="001D08AE"/>
    <w:rsid w:val="001D1E69"/>
    <w:rsid w:val="001D6201"/>
    <w:rsid w:val="001D7D44"/>
    <w:rsid w:val="001E1322"/>
    <w:rsid w:val="001E30F0"/>
    <w:rsid w:val="001E36E4"/>
    <w:rsid w:val="001E7B7B"/>
    <w:rsid w:val="001F1E23"/>
    <w:rsid w:val="001F22BC"/>
    <w:rsid w:val="001F3CE5"/>
    <w:rsid w:val="001F58AD"/>
    <w:rsid w:val="001F6580"/>
    <w:rsid w:val="00206D93"/>
    <w:rsid w:val="0020733B"/>
    <w:rsid w:val="0020758D"/>
    <w:rsid w:val="00210CFE"/>
    <w:rsid w:val="00212DFD"/>
    <w:rsid w:val="002137FE"/>
    <w:rsid w:val="0021406A"/>
    <w:rsid w:val="00214CFD"/>
    <w:rsid w:val="00215796"/>
    <w:rsid w:val="00215B99"/>
    <w:rsid w:val="00217A61"/>
    <w:rsid w:val="00224E36"/>
    <w:rsid w:val="00225C49"/>
    <w:rsid w:val="00226BBC"/>
    <w:rsid w:val="002272A9"/>
    <w:rsid w:val="0023117D"/>
    <w:rsid w:val="0023367F"/>
    <w:rsid w:val="00243AF8"/>
    <w:rsid w:val="00244A4E"/>
    <w:rsid w:val="00250495"/>
    <w:rsid w:val="002504E5"/>
    <w:rsid w:val="00250809"/>
    <w:rsid w:val="00265A65"/>
    <w:rsid w:val="00266A04"/>
    <w:rsid w:val="0026703F"/>
    <w:rsid w:val="00280527"/>
    <w:rsid w:val="002806BD"/>
    <w:rsid w:val="002810C9"/>
    <w:rsid w:val="002833E8"/>
    <w:rsid w:val="00285F58"/>
    <w:rsid w:val="00292594"/>
    <w:rsid w:val="00296A64"/>
    <w:rsid w:val="002977D5"/>
    <w:rsid w:val="00297B47"/>
    <w:rsid w:val="002A16A7"/>
    <w:rsid w:val="002A280A"/>
    <w:rsid w:val="002A4472"/>
    <w:rsid w:val="002B0068"/>
    <w:rsid w:val="002B15A3"/>
    <w:rsid w:val="002B1691"/>
    <w:rsid w:val="002B1D5E"/>
    <w:rsid w:val="002B3484"/>
    <w:rsid w:val="002B39F1"/>
    <w:rsid w:val="002B49EE"/>
    <w:rsid w:val="002B6793"/>
    <w:rsid w:val="002B723C"/>
    <w:rsid w:val="002C3D25"/>
    <w:rsid w:val="002C5B19"/>
    <w:rsid w:val="002C5CAD"/>
    <w:rsid w:val="002C77C1"/>
    <w:rsid w:val="002D2F27"/>
    <w:rsid w:val="002D4BD7"/>
    <w:rsid w:val="002D662E"/>
    <w:rsid w:val="002E31C1"/>
    <w:rsid w:val="002E5760"/>
    <w:rsid w:val="002E7BD4"/>
    <w:rsid w:val="002F1185"/>
    <w:rsid w:val="002F123B"/>
    <w:rsid w:val="002F2BF7"/>
    <w:rsid w:val="002F327B"/>
    <w:rsid w:val="002F5699"/>
    <w:rsid w:val="002F6460"/>
    <w:rsid w:val="002F6E89"/>
    <w:rsid w:val="002F7914"/>
    <w:rsid w:val="003008B6"/>
    <w:rsid w:val="003112AA"/>
    <w:rsid w:val="0031161D"/>
    <w:rsid w:val="003123D1"/>
    <w:rsid w:val="00313469"/>
    <w:rsid w:val="003140FB"/>
    <w:rsid w:val="00314FC3"/>
    <w:rsid w:val="00315882"/>
    <w:rsid w:val="003210FA"/>
    <w:rsid w:val="00321CEB"/>
    <w:rsid w:val="0032322F"/>
    <w:rsid w:val="0032471F"/>
    <w:rsid w:val="00324831"/>
    <w:rsid w:val="00331506"/>
    <w:rsid w:val="00331E33"/>
    <w:rsid w:val="00332371"/>
    <w:rsid w:val="003325C9"/>
    <w:rsid w:val="00333DD4"/>
    <w:rsid w:val="003404EE"/>
    <w:rsid w:val="003414FD"/>
    <w:rsid w:val="00341F2B"/>
    <w:rsid w:val="00343441"/>
    <w:rsid w:val="003450A6"/>
    <w:rsid w:val="00346080"/>
    <w:rsid w:val="00346EF4"/>
    <w:rsid w:val="0034704C"/>
    <w:rsid w:val="003471C8"/>
    <w:rsid w:val="00350234"/>
    <w:rsid w:val="0035034F"/>
    <w:rsid w:val="003505AC"/>
    <w:rsid w:val="00350BA3"/>
    <w:rsid w:val="003531FF"/>
    <w:rsid w:val="00360930"/>
    <w:rsid w:val="003642B3"/>
    <w:rsid w:val="00364676"/>
    <w:rsid w:val="003655B2"/>
    <w:rsid w:val="00366845"/>
    <w:rsid w:val="003721D8"/>
    <w:rsid w:val="00372ED0"/>
    <w:rsid w:val="0037711C"/>
    <w:rsid w:val="0038034E"/>
    <w:rsid w:val="00380644"/>
    <w:rsid w:val="003821F7"/>
    <w:rsid w:val="00382FBF"/>
    <w:rsid w:val="00387C21"/>
    <w:rsid w:val="0039072C"/>
    <w:rsid w:val="003937FF"/>
    <w:rsid w:val="003957AA"/>
    <w:rsid w:val="003962C1"/>
    <w:rsid w:val="003A1A42"/>
    <w:rsid w:val="003A4CEF"/>
    <w:rsid w:val="003B0E93"/>
    <w:rsid w:val="003B1956"/>
    <w:rsid w:val="003B38CA"/>
    <w:rsid w:val="003B4399"/>
    <w:rsid w:val="003B492F"/>
    <w:rsid w:val="003B5C7F"/>
    <w:rsid w:val="003B765A"/>
    <w:rsid w:val="003C265F"/>
    <w:rsid w:val="003C3BBC"/>
    <w:rsid w:val="003C5F13"/>
    <w:rsid w:val="003D0F6D"/>
    <w:rsid w:val="003D2E0D"/>
    <w:rsid w:val="003D4678"/>
    <w:rsid w:val="003D538E"/>
    <w:rsid w:val="003D6146"/>
    <w:rsid w:val="003D619D"/>
    <w:rsid w:val="003D61B5"/>
    <w:rsid w:val="003D68C8"/>
    <w:rsid w:val="003D6AC4"/>
    <w:rsid w:val="003D7BE2"/>
    <w:rsid w:val="003D7EAB"/>
    <w:rsid w:val="003E037D"/>
    <w:rsid w:val="003E1640"/>
    <w:rsid w:val="003E50C5"/>
    <w:rsid w:val="003E5BFF"/>
    <w:rsid w:val="003F23A9"/>
    <w:rsid w:val="003F2830"/>
    <w:rsid w:val="003F3CA1"/>
    <w:rsid w:val="003F49C1"/>
    <w:rsid w:val="003F6603"/>
    <w:rsid w:val="00402D63"/>
    <w:rsid w:val="00403276"/>
    <w:rsid w:val="00405ABB"/>
    <w:rsid w:val="00406AB8"/>
    <w:rsid w:val="004077DF"/>
    <w:rsid w:val="004079CB"/>
    <w:rsid w:val="0041173E"/>
    <w:rsid w:val="00412D15"/>
    <w:rsid w:val="004139A3"/>
    <w:rsid w:val="00414A36"/>
    <w:rsid w:val="00414FBD"/>
    <w:rsid w:val="0042050E"/>
    <w:rsid w:val="00424842"/>
    <w:rsid w:val="0042665E"/>
    <w:rsid w:val="004308FE"/>
    <w:rsid w:val="00431960"/>
    <w:rsid w:val="0043330A"/>
    <w:rsid w:val="0043351C"/>
    <w:rsid w:val="0043425D"/>
    <w:rsid w:val="00435D23"/>
    <w:rsid w:val="00442960"/>
    <w:rsid w:val="004434F3"/>
    <w:rsid w:val="004439EA"/>
    <w:rsid w:val="00446908"/>
    <w:rsid w:val="0045036E"/>
    <w:rsid w:val="004536B9"/>
    <w:rsid w:val="004551A1"/>
    <w:rsid w:val="00455A9F"/>
    <w:rsid w:val="00461ECF"/>
    <w:rsid w:val="0046243F"/>
    <w:rsid w:val="00464052"/>
    <w:rsid w:val="004641C8"/>
    <w:rsid w:val="0046521B"/>
    <w:rsid w:val="00465C7A"/>
    <w:rsid w:val="004734B2"/>
    <w:rsid w:val="004735B3"/>
    <w:rsid w:val="0047443E"/>
    <w:rsid w:val="00481BCA"/>
    <w:rsid w:val="00482305"/>
    <w:rsid w:val="00483D20"/>
    <w:rsid w:val="00483D50"/>
    <w:rsid w:val="00485EB0"/>
    <w:rsid w:val="00486920"/>
    <w:rsid w:val="004906C8"/>
    <w:rsid w:val="004940AE"/>
    <w:rsid w:val="004941E4"/>
    <w:rsid w:val="004969B4"/>
    <w:rsid w:val="004972C1"/>
    <w:rsid w:val="00497C09"/>
    <w:rsid w:val="004A07C6"/>
    <w:rsid w:val="004A2161"/>
    <w:rsid w:val="004A6BD7"/>
    <w:rsid w:val="004B2B30"/>
    <w:rsid w:val="004C3040"/>
    <w:rsid w:val="004C5323"/>
    <w:rsid w:val="004D113B"/>
    <w:rsid w:val="004D1737"/>
    <w:rsid w:val="004D1EBF"/>
    <w:rsid w:val="004D2097"/>
    <w:rsid w:val="004D64A3"/>
    <w:rsid w:val="004D73DB"/>
    <w:rsid w:val="004E030B"/>
    <w:rsid w:val="004E0688"/>
    <w:rsid w:val="004E59C9"/>
    <w:rsid w:val="004F069D"/>
    <w:rsid w:val="004F1A6E"/>
    <w:rsid w:val="004F20CB"/>
    <w:rsid w:val="004F6D63"/>
    <w:rsid w:val="00501166"/>
    <w:rsid w:val="00502F6E"/>
    <w:rsid w:val="0050317C"/>
    <w:rsid w:val="00503567"/>
    <w:rsid w:val="00506575"/>
    <w:rsid w:val="00513E7A"/>
    <w:rsid w:val="00514605"/>
    <w:rsid w:val="0051738D"/>
    <w:rsid w:val="00522945"/>
    <w:rsid w:val="00522AF5"/>
    <w:rsid w:val="00524E52"/>
    <w:rsid w:val="00525AD2"/>
    <w:rsid w:val="00525DD3"/>
    <w:rsid w:val="0053092F"/>
    <w:rsid w:val="005311BB"/>
    <w:rsid w:val="00534688"/>
    <w:rsid w:val="00534F37"/>
    <w:rsid w:val="00537B98"/>
    <w:rsid w:val="005528E3"/>
    <w:rsid w:val="00555D66"/>
    <w:rsid w:val="00556CC9"/>
    <w:rsid w:val="00560AC6"/>
    <w:rsid w:val="005647B9"/>
    <w:rsid w:val="00566BAB"/>
    <w:rsid w:val="005673CA"/>
    <w:rsid w:val="005719BB"/>
    <w:rsid w:val="00572D30"/>
    <w:rsid w:val="00576948"/>
    <w:rsid w:val="00576C1B"/>
    <w:rsid w:val="00580227"/>
    <w:rsid w:val="00580C81"/>
    <w:rsid w:val="005836A5"/>
    <w:rsid w:val="00586366"/>
    <w:rsid w:val="0059081C"/>
    <w:rsid w:val="005973E6"/>
    <w:rsid w:val="005A2FDF"/>
    <w:rsid w:val="005A4ED0"/>
    <w:rsid w:val="005A723E"/>
    <w:rsid w:val="005A7927"/>
    <w:rsid w:val="005A7BA0"/>
    <w:rsid w:val="005A7D65"/>
    <w:rsid w:val="005B11DA"/>
    <w:rsid w:val="005B2D96"/>
    <w:rsid w:val="005B313A"/>
    <w:rsid w:val="005B3338"/>
    <w:rsid w:val="005C1123"/>
    <w:rsid w:val="005C176F"/>
    <w:rsid w:val="005C3D9D"/>
    <w:rsid w:val="005C5EE3"/>
    <w:rsid w:val="005D0A69"/>
    <w:rsid w:val="005D28A0"/>
    <w:rsid w:val="005D3F5D"/>
    <w:rsid w:val="005D5D68"/>
    <w:rsid w:val="005E05C8"/>
    <w:rsid w:val="005E1DAC"/>
    <w:rsid w:val="005E24F0"/>
    <w:rsid w:val="005E253B"/>
    <w:rsid w:val="005E3E30"/>
    <w:rsid w:val="005F2F29"/>
    <w:rsid w:val="005F7A27"/>
    <w:rsid w:val="006007F6"/>
    <w:rsid w:val="00600E2A"/>
    <w:rsid w:val="00604698"/>
    <w:rsid w:val="006050ED"/>
    <w:rsid w:val="00607694"/>
    <w:rsid w:val="00607FD4"/>
    <w:rsid w:val="00611EAC"/>
    <w:rsid w:val="006126B1"/>
    <w:rsid w:val="0061275D"/>
    <w:rsid w:val="006134A1"/>
    <w:rsid w:val="00613E66"/>
    <w:rsid w:val="006173B2"/>
    <w:rsid w:val="00617D15"/>
    <w:rsid w:val="0062026F"/>
    <w:rsid w:val="0062167B"/>
    <w:rsid w:val="0062535E"/>
    <w:rsid w:val="006270C1"/>
    <w:rsid w:val="00632CE3"/>
    <w:rsid w:val="00632D97"/>
    <w:rsid w:val="00633B87"/>
    <w:rsid w:val="0063485A"/>
    <w:rsid w:val="00635DB5"/>
    <w:rsid w:val="0065030C"/>
    <w:rsid w:val="00650330"/>
    <w:rsid w:val="00650DAA"/>
    <w:rsid w:val="006519D7"/>
    <w:rsid w:val="00653061"/>
    <w:rsid w:val="00654D04"/>
    <w:rsid w:val="00655ACD"/>
    <w:rsid w:val="006560FA"/>
    <w:rsid w:val="00656C27"/>
    <w:rsid w:val="00660A2B"/>
    <w:rsid w:val="00660E94"/>
    <w:rsid w:val="00663ED5"/>
    <w:rsid w:val="00664375"/>
    <w:rsid w:val="00665A46"/>
    <w:rsid w:val="00665E12"/>
    <w:rsid w:val="0067041D"/>
    <w:rsid w:val="00677467"/>
    <w:rsid w:val="0068362D"/>
    <w:rsid w:val="006857ED"/>
    <w:rsid w:val="00690E18"/>
    <w:rsid w:val="0069265A"/>
    <w:rsid w:val="00693547"/>
    <w:rsid w:val="00697893"/>
    <w:rsid w:val="006A0D1E"/>
    <w:rsid w:val="006A1590"/>
    <w:rsid w:val="006A1D91"/>
    <w:rsid w:val="006A26B2"/>
    <w:rsid w:val="006A3058"/>
    <w:rsid w:val="006A49D0"/>
    <w:rsid w:val="006A5193"/>
    <w:rsid w:val="006B017E"/>
    <w:rsid w:val="006B06A3"/>
    <w:rsid w:val="006B523A"/>
    <w:rsid w:val="006B5328"/>
    <w:rsid w:val="006C0102"/>
    <w:rsid w:val="006C05A7"/>
    <w:rsid w:val="006C25E2"/>
    <w:rsid w:val="006C2A40"/>
    <w:rsid w:val="006C2EBC"/>
    <w:rsid w:val="006C3FC7"/>
    <w:rsid w:val="006C5943"/>
    <w:rsid w:val="006C59CE"/>
    <w:rsid w:val="006C5E5E"/>
    <w:rsid w:val="006C6678"/>
    <w:rsid w:val="006C6890"/>
    <w:rsid w:val="006C7250"/>
    <w:rsid w:val="006C7C20"/>
    <w:rsid w:val="006D3669"/>
    <w:rsid w:val="006D408F"/>
    <w:rsid w:val="006D790C"/>
    <w:rsid w:val="006E1A94"/>
    <w:rsid w:val="006E52CF"/>
    <w:rsid w:val="006E552B"/>
    <w:rsid w:val="006E70F6"/>
    <w:rsid w:val="006F2258"/>
    <w:rsid w:val="006F316C"/>
    <w:rsid w:val="00701996"/>
    <w:rsid w:val="00703AFF"/>
    <w:rsid w:val="0070559E"/>
    <w:rsid w:val="0070598F"/>
    <w:rsid w:val="0071005B"/>
    <w:rsid w:val="00715F99"/>
    <w:rsid w:val="0071646E"/>
    <w:rsid w:val="00716E69"/>
    <w:rsid w:val="00716EAF"/>
    <w:rsid w:val="00720102"/>
    <w:rsid w:val="00720EFB"/>
    <w:rsid w:val="00721FB9"/>
    <w:rsid w:val="00724AE7"/>
    <w:rsid w:val="00726839"/>
    <w:rsid w:val="00734BF8"/>
    <w:rsid w:val="00734ED1"/>
    <w:rsid w:val="007350D5"/>
    <w:rsid w:val="00735D03"/>
    <w:rsid w:val="0074107F"/>
    <w:rsid w:val="00741FC9"/>
    <w:rsid w:val="0074208E"/>
    <w:rsid w:val="00745F72"/>
    <w:rsid w:val="0075020C"/>
    <w:rsid w:val="007513DC"/>
    <w:rsid w:val="00751E49"/>
    <w:rsid w:val="00752324"/>
    <w:rsid w:val="00760CCB"/>
    <w:rsid w:val="00762E8D"/>
    <w:rsid w:val="00763E2A"/>
    <w:rsid w:val="0076493A"/>
    <w:rsid w:val="00770C37"/>
    <w:rsid w:val="0077240E"/>
    <w:rsid w:val="00772729"/>
    <w:rsid w:val="00773BF0"/>
    <w:rsid w:val="00776A54"/>
    <w:rsid w:val="00777438"/>
    <w:rsid w:val="007807D9"/>
    <w:rsid w:val="00782411"/>
    <w:rsid w:val="00783FC3"/>
    <w:rsid w:val="00784CCB"/>
    <w:rsid w:val="007908B4"/>
    <w:rsid w:val="00790EE7"/>
    <w:rsid w:val="007914F5"/>
    <w:rsid w:val="007925EB"/>
    <w:rsid w:val="007A0302"/>
    <w:rsid w:val="007A0A4E"/>
    <w:rsid w:val="007A1B34"/>
    <w:rsid w:val="007A1F29"/>
    <w:rsid w:val="007A309F"/>
    <w:rsid w:val="007A52B1"/>
    <w:rsid w:val="007A694E"/>
    <w:rsid w:val="007A7401"/>
    <w:rsid w:val="007B0554"/>
    <w:rsid w:val="007B15A8"/>
    <w:rsid w:val="007B4BFB"/>
    <w:rsid w:val="007B5757"/>
    <w:rsid w:val="007B5ABF"/>
    <w:rsid w:val="007B5FE1"/>
    <w:rsid w:val="007C0521"/>
    <w:rsid w:val="007C1EF1"/>
    <w:rsid w:val="007C2766"/>
    <w:rsid w:val="007C7570"/>
    <w:rsid w:val="007D0D7C"/>
    <w:rsid w:val="007D0F1F"/>
    <w:rsid w:val="007D568B"/>
    <w:rsid w:val="007D5A0F"/>
    <w:rsid w:val="007E4321"/>
    <w:rsid w:val="007E6367"/>
    <w:rsid w:val="007E775C"/>
    <w:rsid w:val="007F1F49"/>
    <w:rsid w:val="007F60A6"/>
    <w:rsid w:val="007F66F9"/>
    <w:rsid w:val="007F7D84"/>
    <w:rsid w:val="00800B21"/>
    <w:rsid w:val="008131D8"/>
    <w:rsid w:val="00813559"/>
    <w:rsid w:val="008159B0"/>
    <w:rsid w:val="00820868"/>
    <w:rsid w:val="00822B22"/>
    <w:rsid w:val="008248B3"/>
    <w:rsid w:val="0082575D"/>
    <w:rsid w:val="0082717E"/>
    <w:rsid w:val="0082725C"/>
    <w:rsid w:val="0083012B"/>
    <w:rsid w:val="0083162E"/>
    <w:rsid w:val="008322EE"/>
    <w:rsid w:val="00840341"/>
    <w:rsid w:val="0084047A"/>
    <w:rsid w:val="008432CE"/>
    <w:rsid w:val="00844B32"/>
    <w:rsid w:val="00844D28"/>
    <w:rsid w:val="008463D5"/>
    <w:rsid w:val="00847581"/>
    <w:rsid w:val="00850C72"/>
    <w:rsid w:val="00852535"/>
    <w:rsid w:val="00854B63"/>
    <w:rsid w:val="008604F7"/>
    <w:rsid w:val="00861154"/>
    <w:rsid w:val="008626B6"/>
    <w:rsid w:val="00866989"/>
    <w:rsid w:val="00867F20"/>
    <w:rsid w:val="00870D9D"/>
    <w:rsid w:val="00876E70"/>
    <w:rsid w:val="0088270A"/>
    <w:rsid w:val="008843B8"/>
    <w:rsid w:val="00887AF9"/>
    <w:rsid w:val="00890D57"/>
    <w:rsid w:val="008A0BFD"/>
    <w:rsid w:val="008A1AD2"/>
    <w:rsid w:val="008A2EAB"/>
    <w:rsid w:val="008A2EC5"/>
    <w:rsid w:val="008A3E80"/>
    <w:rsid w:val="008B0280"/>
    <w:rsid w:val="008B4092"/>
    <w:rsid w:val="008B5360"/>
    <w:rsid w:val="008C11DF"/>
    <w:rsid w:val="008C29B9"/>
    <w:rsid w:val="008C6CCB"/>
    <w:rsid w:val="008C7A06"/>
    <w:rsid w:val="008C7BAF"/>
    <w:rsid w:val="008D157A"/>
    <w:rsid w:val="008D313B"/>
    <w:rsid w:val="008D5099"/>
    <w:rsid w:val="008D69C6"/>
    <w:rsid w:val="008D7A7A"/>
    <w:rsid w:val="008E4CB5"/>
    <w:rsid w:val="008E694A"/>
    <w:rsid w:val="008E71B5"/>
    <w:rsid w:val="008E7DC6"/>
    <w:rsid w:val="008F3CB9"/>
    <w:rsid w:val="008F4997"/>
    <w:rsid w:val="008F4D44"/>
    <w:rsid w:val="008F5639"/>
    <w:rsid w:val="008F5EB5"/>
    <w:rsid w:val="008F636D"/>
    <w:rsid w:val="0090153A"/>
    <w:rsid w:val="009023D7"/>
    <w:rsid w:val="00902E11"/>
    <w:rsid w:val="00906752"/>
    <w:rsid w:val="00914A22"/>
    <w:rsid w:val="00915A9C"/>
    <w:rsid w:val="009164F4"/>
    <w:rsid w:val="00917200"/>
    <w:rsid w:val="009209A2"/>
    <w:rsid w:val="0092192C"/>
    <w:rsid w:val="00923E80"/>
    <w:rsid w:val="00924A0A"/>
    <w:rsid w:val="00925550"/>
    <w:rsid w:val="00926951"/>
    <w:rsid w:val="00931A84"/>
    <w:rsid w:val="009320A3"/>
    <w:rsid w:val="009338DE"/>
    <w:rsid w:val="00945F1C"/>
    <w:rsid w:val="009462A6"/>
    <w:rsid w:val="0095285F"/>
    <w:rsid w:val="00956EB6"/>
    <w:rsid w:val="00960C6D"/>
    <w:rsid w:val="00961A72"/>
    <w:rsid w:val="00962129"/>
    <w:rsid w:val="00962F0E"/>
    <w:rsid w:val="00965515"/>
    <w:rsid w:val="00966102"/>
    <w:rsid w:val="00966932"/>
    <w:rsid w:val="009671B5"/>
    <w:rsid w:val="009721CD"/>
    <w:rsid w:val="0097504A"/>
    <w:rsid w:val="009751DE"/>
    <w:rsid w:val="00975DD0"/>
    <w:rsid w:val="009776B2"/>
    <w:rsid w:val="00981F5B"/>
    <w:rsid w:val="00982AFF"/>
    <w:rsid w:val="00990452"/>
    <w:rsid w:val="00991F4E"/>
    <w:rsid w:val="009923ED"/>
    <w:rsid w:val="00992BBE"/>
    <w:rsid w:val="0099317C"/>
    <w:rsid w:val="00997B1E"/>
    <w:rsid w:val="009A09E6"/>
    <w:rsid w:val="009A1851"/>
    <w:rsid w:val="009A259B"/>
    <w:rsid w:val="009A269F"/>
    <w:rsid w:val="009A5016"/>
    <w:rsid w:val="009A671B"/>
    <w:rsid w:val="009A6B22"/>
    <w:rsid w:val="009A74C5"/>
    <w:rsid w:val="009B1442"/>
    <w:rsid w:val="009B29A0"/>
    <w:rsid w:val="009B2E8A"/>
    <w:rsid w:val="009B336A"/>
    <w:rsid w:val="009B50A9"/>
    <w:rsid w:val="009B698A"/>
    <w:rsid w:val="009B6DB0"/>
    <w:rsid w:val="009C1078"/>
    <w:rsid w:val="009C4393"/>
    <w:rsid w:val="009D0BCD"/>
    <w:rsid w:val="009D1A29"/>
    <w:rsid w:val="009D518B"/>
    <w:rsid w:val="009D71C3"/>
    <w:rsid w:val="009E1F46"/>
    <w:rsid w:val="009E372A"/>
    <w:rsid w:val="009E4CF7"/>
    <w:rsid w:val="009E5431"/>
    <w:rsid w:val="009F20DA"/>
    <w:rsid w:val="009F44CD"/>
    <w:rsid w:val="009F7C62"/>
    <w:rsid w:val="00A00E4C"/>
    <w:rsid w:val="00A01EB4"/>
    <w:rsid w:val="00A02932"/>
    <w:rsid w:val="00A04F45"/>
    <w:rsid w:val="00A058D5"/>
    <w:rsid w:val="00A07C25"/>
    <w:rsid w:val="00A106D8"/>
    <w:rsid w:val="00A11E66"/>
    <w:rsid w:val="00A12299"/>
    <w:rsid w:val="00A15F88"/>
    <w:rsid w:val="00A16433"/>
    <w:rsid w:val="00A17488"/>
    <w:rsid w:val="00A20999"/>
    <w:rsid w:val="00A22010"/>
    <w:rsid w:val="00A23CBA"/>
    <w:rsid w:val="00A2470C"/>
    <w:rsid w:val="00A2693E"/>
    <w:rsid w:val="00A26CA8"/>
    <w:rsid w:val="00A30C91"/>
    <w:rsid w:val="00A3235F"/>
    <w:rsid w:val="00A349C2"/>
    <w:rsid w:val="00A35A66"/>
    <w:rsid w:val="00A36659"/>
    <w:rsid w:val="00A3694D"/>
    <w:rsid w:val="00A40EDD"/>
    <w:rsid w:val="00A426A2"/>
    <w:rsid w:val="00A430CE"/>
    <w:rsid w:val="00A5654F"/>
    <w:rsid w:val="00A57FA9"/>
    <w:rsid w:val="00A60F90"/>
    <w:rsid w:val="00A643CD"/>
    <w:rsid w:val="00A64D86"/>
    <w:rsid w:val="00A671D9"/>
    <w:rsid w:val="00A67A3F"/>
    <w:rsid w:val="00A67C98"/>
    <w:rsid w:val="00A711F4"/>
    <w:rsid w:val="00A71489"/>
    <w:rsid w:val="00A734E5"/>
    <w:rsid w:val="00A743FA"/>
    <w:rsid w:val="00A77463"/>
    <w:rsid w:val="00A80452"/>
    <w:rsid w:val="00A80FED"/>
    <w:rsid w:val="00A82B34"/>
    <w:rsid w:val="00A849D4"/>
    <w:rsid w:val="00A873AA"/>
    <w:rsid w:val="00A90FAF"/>
    <w:rsid w:val="00A94C0D"/>
    <w:rsid w:val="00A94C55"/>
    <w:rsid w:val="00A95B27"/>
    <w:rsid w:val="00A97AD0"/>
    <w:rsid w:val="00AA09AE"/>
    <w:rsid w:val="00AA14CA"/>
    <w:rsid w:val="00AA19DF"/>
    <w:rsid w:val="00AA24B4"/>
    <w:rsid w:val="00AA2668"/>
    <w:rsid w:val="00AA3D03"/>
    <w:rsid w:val="00AA4643"/>
    <w:rsid w:val="00AA4ABD"/>
    <w:rsid w:val="00AA55E5"/>
    <w:rsid w:val="00AA6785"/>
    <w:rsid w:val="00AA78C9"/>
    <w:rsid w:val="00AB0F45"/>
    <w:rsid w:val="00AB19A1"/>
    <w:rsid w:val="00AB2EB0"/>
    <w:rsid w:val="00AB7C0D"/>
    <w:rsid w:val="00AC222B"/>
    <w:rsid w:val="00AC56F8"/>
    <w:rsid w:val="00AC5BE5"/>
    <w:rsid w:val="00AC7AE1"/>
    <w:rsid w:val="00AC7C7F"/>
    <w:rsid w:val="00AD25D3"/>
    <w:rsid w:val="00AD277E"/>
    <w:rsid w:val="00AD27F2"/>
    <w:rsid w:val="00AD3B44"/>
    <w:rsid w:val="00AD4757"/>
    <w:rsid w:val="00AD57F1"/>
    <w:rsid w:val="00AE13DD"/>
    <w:rsid w:val="00AE21B2"/>
    <w:rsid w:val="00AE22AF"/>
    <w:rsid w:val="00AF2A6C"/>
    <w:rsid w:val="00AF3873"/>
    <w:rsid w:val="00AF70BF"/>
    <w:rsid w:val="00AF7E91"/>
    <w:rsid w:val="00B00938"/>
    <w:rsid w:val="00B02561"/>
    <w:rsid w:val="00B02A09"/>
    <w:rsid w:val="00B04B55"/>
    <w:rsid w:val="00B13F28"/>
    <w:rsid w:val="00B15E15"/>
    <w:rsid w:val="00B17878"/>
    <w:rsid w:val="00B210A4"/>
    <w:rsid w:val="00B2154F"/>
    <w:rsid w:val="00B23E22"/>
    <w:rsid w:val="00B27892"/>
    <w:rsid w:val="00B27B0C"/>
    <w:rsid w:val="00B330D4"/>
    <w:rsid w:val="00B346F0"/>
    <w:rsid w:val="00B34D28"/>
    <w:rsid w:val="00B35C57"/>
    <w:rsid w:val="00B36087"/>
    <w:rsid w:val="00B36CB5"/>
    <w:rsid w:val="00B424B0"/>
    <w:rsid w:val="00B52EDE"/>
    <w:rsid w:val="00B53603"/>
    <w:rsid w:val="00B56928"/>
    <w:rsid w:val="00B6572C"/>
    <w:rsid w:val="00B65F39"/>
    <w:rsid w:val="00B67360"/>
    <w:rsid w:val="00B67725"/>
    <w:rsid w:val="00B70BEF"/>
    <w:rsid w:val="00B75A43"/>
    <w:rsid w:val="00B75B68"/>
    <w:rsid w:val="00B774EC"/>
    <w:rsid w:val="00B8209F"/>
    <w:rsid w:val="00B905F7"/>
    <w:rsid w:val="00B93C8C"/>
    <w:rsid w:val="00B95359"/>
    <w:rsid w:val="00B97329"/>
    <w:rsid w:val="00B978C7"/>
    <w:rsid w:val="00BA2C4F"/>
    <w:rsid w:val="00BA5A4A"/>
    <w:rsid w:val="00BA7635"/>
    <w:rsid w:val="00BB6606"/>
    <w:rsid w:val="00BB71C9"/>
    <w:rsid w:val="00BD0EE8"/>
    <w:rsid w:val="00BD18C9"/>
    <w:rsid w:val="00BD3BD7"/>
    <w:rsid w:val="00BD4BB2"/>
    <w:rsid w:val="00BE37E0"/>
    <w:rsid w:val="00BE4613"/>
    <w:rsid w:val="00BE4B79"/>
    <w:rsid w:val="00BE58F7"/>
    <w:rsid w:val="00BE7219"/>
    <w:rsid w:val="00BF0A2C"/>
    <w:rsid w:val="00BF187B"/>
    <w:rsid w:val="00BF46EC"/>
    <w:rsid w:val="00C02EC6"/>
    <w:rsid w:val="00C0726C"/>
    <w:rsid w:val="00C07AE2"/>
    <w:rsid w:val="00C11989"/>
    <w:rsid w:val="00C12E52"/>
    <w:rsid w:val="00C12F85"/>
    <w:rsid w:val="00C15C57"/>
    <w:rsid w:val="00C16555"/>
    <w:rsid w:val="00C1709C"/>
    <w:rsid w:val="00C17AA7"/>
    <w:rsid w:val="00C20882"/>
    <w:rsid w:val="00C24098"/>
    <w:rsid w:val="00C248D9"/>
    <w:rsid w:val="00C25B79"/>
    <w:rsid w:val="00C25F95"/>
    <w:rsid w:val="00C309E4"/>
    <w:rsid w:val="00C33989"/>
    <w:rsid w:val="00C34C7C"/>
    <w:rsid w:val="00C35C17"/>
    <w:rsid w:val="00C35CD4"/>
    <w:rsid w:val="00C3662D"/>
    <w:rsid w:val="00C367A5"/>
    <w:rsid w:val="00C369A3"/>
    <w:rsid w:val="00C471F3"/>
    <w:rsid w:val="00C47CF4"/>
    <w:rsid w:val="00C50354"/>
    <w:rsid w:val="00C503B5"/>
    <w:rsid w:val="00C504FC"/>
    <w:rsid w:val="00C507E2"/>
    <w:rsid w:val="00C521B5"/>
    <w:rsid w:val="00C55A94"/>
    <w:rsid w:val="00C56C15"/>
    <w:rsid w:val="00C65E94"/>
    <w:rsid w:val="00C676B4"/>
    <w:rsid w:val="00C73144"/>
    <w:rsid w:val="00C73DFE"/>
    <w:rsid w:val="00C81824"/>
    <w:rsid w:val="00C83620"/>
    <w:rsid w:val="00C83B2F"/>
    <w:rsid w:val="00C8541D"/>
    <w:rsid w:val="00C86F9C"/>
    <w:rsid w:val="00C871FD"/>
    <w:rsid w:val="00C87E02"/>
    <w:rsid w:val="00C87FBB"/>
    <w:rsid w:val="00C908A8"/>
    <w:rsid w:val="00C93757"/>
    <w:rsid w:val="00C95C10"/>
    <w:rsid w:val="00CA1544"/>
    <w:rsid w:val="00CA2ACE"/>
    <w:rsid w:val="00CA35B1"/>
    <w:rsid w:val="00CA602A"/>
    <w:rsid w:val="00CB0FA2"/>
    <w:rsid w:val="00CB5ECF"/>
    <w:rsid w:val="00CB63AC"/>
    <w:rsid w:val="00CC045F"/>
    <w:rsid w:val="00CC27EB"/>
    <w:rsid w:val="00CC4DF4"/>
    <w:rsid w:val="00CC6C8B"/>
    <w:rsid w:val="00CD0349"/>
    <w:rsid w:val="00CD0E4E"/>
    <w:rsid w:val="00CD1A62"/>
    <w:rsid w:val="00CD273A"/>
    <w:rsid w:val="00CD4045"/>
    <w:rsid w:val="00CD52A7"/>
    <w:rsid w:val="00CE0B80"/>
    <w:rsid w:val="00CE20E4"/>
    <w:rsid w:val="00CE4E07"/>
    <w:rsid w:val="00CE5193"/>
    <w:rsid w:val="00CE6C2C"/>
    <w:rsid w:val="00CE6CE6"/>
    <w:rsid w:val="00CF1478"/>
    <w:rsid w:val="00CF1DD3"/>
    <w:rsid w:val="00CF3CB1"/>
    <w:rsid w:val="00CF7572"/>
    <w:rsid w:val="00D00669"/>
    <w:rsid w:val="00D01B58"/>
    <w:rsid w:val="00D05FB3"/>
    <w:rsid w:val="00D0709C"/>
    <w:rsid w:val="00D103AA"/>
    <w:rsid w:val="00D10470"/>
    <w:rsid w:val="00D12205"/>
    <w:rsid w:val="00D12DE8"/>
    <w:rsid w:val="00D13477"/>
    <w:rsid w:val="00D15448"/>
    <w:rsid w:val="00D166EA"/>
    <w:rsid w:val="00D278AB"/>
    <w:rsid w:val="00D32517"/>
    <w:rsid w:val="00D3496B"/>
    <w:rsid w:val="00D35F06"/>
    <w:rsid w:val="00D36CEF"/>
    <w:rsid w:val="00D407EE"/>
    <w:rsid w:val="00D40934"/>
    <w:rsid w:val="00D465A5"/>
    <w:rsid w:val="00D4783C"/>
    <w:rsid w:val="00D52297"/>
    <w:rsid w:val="00D522F8"/>
    <w:rsid w:val="00D555F3"/>
    <w:rsid w:val="00D6175C"/>
    <w:rsid w:val="00D625E3"/>
    <w:rsid w:val="00D6328C"/>
    <w:rsid w:val="00D65E5A"/>
    <w:rsid w:val="00D66965"/>
    <w:rsid w:val="00D66F9B"/>
    <w:rsid w:val="00D751E0"/>
    <w:rsid w:val="00D759E3"/>
    <w:rsid w:val="00D76BE2"/>
    <w:rsid w:val="00D77F40"/>
    <w:rsid w:val="00D834DC"/>
    <w:rsid w:val="00D8487F"/>
    <w:rsid w:val="00D87172"/>
    <w:rsid w:val="00D87476"/>
    <w:rsid w:val="00D90AA6"/>
    <w:rsid w:val="00D90E44"/>
    <w:rsid w:val="00D910D0"/>
    <w:rsid w:val="00DA3FED"/>
    <w:rsid w:val="00DA4033"/>
    <w:rsid w:val="00DA4546"/>
    <w:rsid w:val="00DA5DC6"/>
    <w:rsid w:val="00DA6306"/>
    <w:rsid w:val="00DA6F01"/>
    <w:rsid w:val="00DB28B3"/>
    <w:rsid w:val="00DB51D8"/>
    <w:rsid w:val="00DB6235"/>
    <w:rsid w:val="00DB674B"/>
    <w:rsid w:val="00DB6CB5"/>
    <w:rsid w:val="00DB6EDB"/>
    <w:rsid w:val="00DB700B"/>
    <w:rsid w:val="00DC0F4F"/>
    <w:rsid w:val="00DC12EB"/>
    <w:rsid w:val="00DC21A6"/>
    <w:rsid w:val="00DC2F35"/>
    <w:rsid w:val="00DC5855"/>
    <w:rsid w:val="00DC7E4B"/>
    <w:rsid w:val="00DD032D"/>
    <w:rsid w:val="00DD4263"/>
    <w:rsid w:val="00DD4513"/>
    <w:rsid w:val="00DD46C7"/>
    <w:rsid w:val="00DD4DE9"/>
    <w:rsid w:val="00DE1A05"/>
    <w:rsid w:val="00DE1ACB"/>
    <w:rsid w:val="00DE60C1"/>
    <w:rsid w:val="00DE63F9"/>
    <w:rsid w:val="00DF09C3"/>
    <w:rsid w:val="00DF15C4"/>
    <w:rsid w:val="00DF1AFD"/>
    <w:rsid w:val="00DF1D32"/>
    <w:rsid w:val="00DF2CEC"/>
    <w:rsid w:val="00DF35E2"/>
    <w:rsid w:val="00DF4840"/>
    <w:rsid w:val="00DF681C"/>
    <w:rsid w:val="00E05380"/>
    <w:rsid w:val="00E16092"/>
    <w:rsid w:val="00E2139E"/>
    <w:rsid w:val="00E2418F"/>
    <w:rsid w:val="00E25B30"/>
    <w:rsid w:val="00E2708A"/>
    <w:rsid w:val="00E2750F"/>
    <w:rsid w:val="00E31085"/>
    <w:rsid w:val="00E3196D"/>
    <w:rsid w:val="00E35B03"/>
    <w:rsid w:val="00E36846"/>
    <w:rsid w:val="00E36B1D"/>
    <w:rsid w:val="00E378B2"/>
    <w:rsid w:val="00E41AD9"/>
    <w:rsid w:val="00E44B0B"/>
    <w:rsid w:val="00E45814"/>
    <w:rsid w:val="00E47391"/>
    <w:rsid w:val="00E55C9A"/>
    <w:rsid w:val="00E57A34"/>
    <w:rsid w:val="00E61421"/>
    <w:rsid w:val="00E61B44"/>
    <w:rsid w:val="00E6319F"/>
    <w:rsid w:val="00E636FB"/>
    <w:rsid w:val="00E66D95"/>
    <w:rsid w:val="00E741C6"/>
    <w:rsid w:val="00E74F4F"/>
    <w:rsid w:val="00E75E97"/>
    <w:rsid w:val="00E770A6"/>
    <w:rsid w:val="00E8135F"/>
    <w:rsid w:val="00E8607F"/>
    <w:rsid w:val="00E933F9"/>
    <w:rsid w:val="00E9388B"/>
    <w:rsid w:val="00E95D7F"/>
    <w:rsid w:val="00E96111"/>
    <w:rsid w:val="00EA0F13"/>
    <w:rsid w:val="00EA1CF1"/>
    <w:rsid w:val="00EA264F"/>
    <w:rsid w:val="00EA2A80"/>
    <w:rsid w:val="00EA2DAD"/>
    <w:rsid w:val="00EA4E57"/>
    <w:rsid w:val="00EB091D"/>
    <w:rsid w:val="00EB10E7"/>
    <w:rsid w:val="00EB1CAB"/>
    <w:rsid w:val="00EB6EEF"/>
    <w:rsid w:val="00EB6FF3"/>
    <w:rsid w:val="00EB739A"/>
    <w:rsid w:val="00EB79C3"/>
    <w:rsid w:val="00EB7F24"/>
    <w:rsid w:val="00EC0EB6"/>
    <w:rsid w:val="00EC2A16"/>
    <w:rsid w:val="00EC42EE"/>
    <w:rsid w:val="00EC518F"/>
    <w:rsid w:val="00ED07F3"/>
    <w:rsid w:val="00ED2561"/>
    <w:rsid w:val="00ED324F"/>
    <w:rsid w:val="00ED65F5"/>
    <w:rsid w:val="00EE5734"/>
    <w:rsid w:val="00EE780F"/>
    <w:rsid w:val="00EE7A34"/>
    <w:rsid w:val="00EF33C8"/>
    <w:rsid w:val="00EF3745"/>
    <w:rsid w:val="00EF3A67"/>
    <w:rsid w:val="00EF6705"/>
    <w:rsid w:val="00EF720A"/>
    <w:rsid w:val="00F00E9A"/>
    <w:rsid w:val="00F01621"/>
    <w:rsid w:val="00F028CB"/>
    <w:rsid w:val="00F04AB7"/>
    <w:rsid w:val="00F06792"/>
    <w:rsid w:val="00F115BC"/>
    <w:rsid w:val="00F12083"/>
    <w:rsid w:val="00F12116"/>
    <w:rsid w:val="00F133F7"/>
    <w:rsid w:val="00F15680"/>
    <w:rsid w:val="00F206F6"/>
    <w:rsid w:val="00F2465A"/>
    <w:rsid w:val="00F25177"/>
    <w:rsid w:val="00F25672"/>
    <w:rsid w:val="00F25FF8"/>
    <w:rsid w:val="00F26015"/>
    <w:rsid w:val="00F27479"/>
    <w:rsid w:val="00F275C5"/>
    <w:rsid w:val="00F31CEE"/>
    <w:rsid w:val="00F32F58"/>
    <w:rsid w:val="00F33495"/>
    <w:rsid w:val="00F36737"/>
    <w:rsid w:val="00F4023B"/>
    <w:rsid w:val="00F408BB"/>
    <w:rsid w:val="00F43636"/>
    <w:rsid w:val="00F43ACC"/>
    <w:rsid w:val="00F4420E"/>
    <w:rsid w:val="00F44969"/>
    <w:rsid w:val="00F45028"/>
    <w:rsid w:val="00F4597F"/>
    <w:rsid w:val="00F50C3A"/>
    <w:rsid w:val="00F54583"/>
    <w:rsid w:val="00F5644E"/>
    <w:rsid w:val="00F63927"/>
    <w:rsid w:val="00F658C5"/>
    <w:rsid w:val="00F65D1B"/>
    <w:rsid w:val="00F67A2E"/>
    <w:rsid w:val="00F70289"/>
    <w:rsid w:val="00F7054B"/>
    <w:rsid w:val="00F709D8"/>
    <w:rsid w:val="00F73519"/>
    <w:rsid w:val="00F737C3"/>
    <w:rsid w:val="00F77400"/>
    <w:rsid w:val="00F77796"/>
    <w:rsid w:val="00F80FD5"/>
    <w:rsid w:val="00F81284"/>
    <w:rsid w:val="00F8174E"/>
    <w:rsid w:val="00F84A2C"/>
    <w:rsid w:val="00F85DAC"/>
    <w:rsid w:val="00F87DB0"/>
    <w:rsid w:val="00F901D4"/>
    <w:rsid w:val="00F92F77"/>
    <w:rsid w:val="00F935C5"/>
    <w:rsid w:val="00F93A7D"/>
    <w:rsid w:val="00F943BB"/>
    <w:rsid w:val="00F95F34"/>
    <w:rsid w:val="00F96601"/>
    <w:rsid w:val="00FA0EBB"/>
    <w:rsid w:val="00FA721D"/>
    <w:rsid w:val="00FB005B"/>
    <w:rsid w:val="00FB1DA6"/>
    <w:rsid w:val="00FB28C4"/>
    <w:rsid w:val="00FB5FB3"/>
    <w:rsid w:val="00FB7AA9"/>
    <w:rsid w:val="00FC007E"/>
    <w:rsid w:val="00FC1EEE"/>
    <w:rsid w:val="00FC2E40"/>
    <w:rsid w:val="00FC63FD"/>
    <w:rsid w:val="00FC65D0"/>
    <w:rsid w:val="00FC65ED"/>
    <w:rsid w:val="00FC7D7E"/>
    <w:rsid w:val="00FD0249"/>
    <w:rsid w:val="00FD0807"/>
    <w:rsid w:val="00FD5C47"/>
    <w:rsid w:val="00FD7426"/>
    <w:rsid w:val="00FE22F9"/>
    <w:rsid w:val="00FE2BE6"/>
    <w:rsid w:val="00FE2C04"/>
    <w:rsid w:val="00FE4478"/>
    <w:rsid w:val="00FE53EB"/>
    <w:rsid w:val="00FE5C8C"/>
    <w:rsid w:val="00FE7F96"/>
    <w:rsid w:val="00FF223E"/>
    <w:rsid w:val="00FF3ADD"/>
    <w:rsid w:val="00FF4214"/>
    <w:rsid w:val="00FF571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4:docId w14:val="675D7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0"/>
    <w:lsdException w:name="toc 3" w:uiPriority="0"/>
    <w:lsdException w:name="toc 4" w:uiPriority="0"/>
    <w:lsdException w:name="toc 5" w:uiPriority="0"/>
    <w:lsdException w:name="toc 6" w:uiPriority="0"/>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7463"/>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qFormat/>
    <w:rsid w:val="00A77463"/>
    <w:pPr>
      <w:keepNext/>
      <w:spacing w:before="240" w:after="60"/>
      <w:outlineLvl w:val="0"/>
    </w:pPr>
    <w:rPr>
      <w:rFonts w:ascii="Cambria" w:hAnsi="Cambria"/>
      <w:b/>
      <w:bCs/>
      <w:kern w:val="32"/>
      <w:sz w:val="32"/>
      <w:szCs w:val="32"/>
    </w:rPr>
  </w:style>
  <w:style w:type="paragraph" w:styleId="2">
    <w:name w:val="heading 2"/>
    <w:basedOn w:val="a"/>
    <w:next w:val="a"/>
    <w:link w:val="20"/>
    <w:qFormat/>
    <w:rsid w:val="00A77463"/>
    <w:pPr>
      <w:keepNext/>
      <w:spacing w:before="240" w:after="60"/>
      <w:outlineLvl w:val="1"/>
    </w:pPr>
    <w:rPr>
      <w:rFonts w:ascii="Cambria" w:hAnsi="Cambria"/>
      <w:b/>
      <w:bCs/>
      <w:i/>
      <w:iCs/>
      <w:sz w:val="28"/>
      <w:szCs w:val="28"/>
    </w:rPr>
  </w:style>
  <w:style w:type="paragraph" w:styleId="3">
    <w:name w:val="heading 3"/>
    <w:basedOn w:val="a"/>
    <w:next w:val="a"/>
    <w:link w:val="30"/>
    <w:qFormat/>
    <w:rsid w:val="00A77463"/>
    <w:pPr>
      <w:keepNext/>
      <w:spacing w:before="240" w:after="60"/>
      <w:outlineLvl w:val="2"/>
    </w:pPr>
    <w:rPr>
      <w:rFonts w:ascii="Cambria" w:hAnsi="Cambria"/>
      <w:b/>
      <w:bCs/>
      <w:sz w:val="26"/>
      <w:szCs w:val="26"/>
    </w:rPr>
  </w:style>
  <w:style w:type="paragraph" w:styleId="4">
    <w:name w:val="heading 4"/>
    <w:basedOn w:val="a"/>
    <w:next w:val="a"/>
    <w:link w:val="40"/>
    <w:qFormat/>
    <w:rsid w:val="00A77463"/>
    <w:pPr>
      <w:keepNext/>
      <w:spacing w:line="360" w:lineRule="auto"/>
      <w:jc w:val="center"/>
      <w:outlineLvl w:val="3"/>
    </w:pPr>
    <w:rPr>
      <w:b/>
      <w:sz w:val="28"/>
      <w:szCs w:val="20"/>
      <w:u w:val="single"/>
    </w:rPr>
  </w:style>
  <w:style w:type="paragraph" w:styleId="5">
    <w:name w:val="heading 5"/>
    <w:basedOn w:val="a"/>
    <w:next w:val="a"/>
    <w:link w:val="50"/>
    <w:qFormat/>
    <w:rsid w:val="00A77463"/>
    <w:pPr>
      <w:spacing w:before="240" w:after="60"/>
      <w:outlineLvl w:val="4"/>
    </w:pPr>
    <w:rPr>
      <w:rFonts w:ascii="Calibri" w:hAnsi="Calibri"/>
      <w:b/>
      <w:bCs/>
      <w:i/>
      <w:iCs/>
      <w:sz w:val="26"/>
      <w:szCs w:val="26"/>
    </w:rPr>
  </w:style>
  <w:style w:type="paragraph" w:styleId="7">
    <w:name w:val="heading 7"/>
    <w:basedOn w:val="a"/>
    <w:next w:val="a"/>
    <w:link w:val="70"/>
    <w:qFormat/>
    <w:rsid w:val="00A77463"/>
    <w:pPr>
      <w:keepNext/>
      <w:outlineLvl w:val="6"/>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A77463"/>
    <w:rPr>
      <w:rFonts w:ascii="Cambria" w:eastAsia="Times New Roman" w:hAnsi="Cambria" w:cs="Times New Roman"/>
      <w:b/>
      <w:bCs/>
      <w:kern w:val="32"/>
      <w:sz w:val="32"/>
      <w:szCs w:val="32"/>
      <w:lang w:eastAsia="ru-RU"/>
    </w:rPr>
  </w:style>
  <w:style w:type="character" w:customStyle="1" w:styleId="20">
    <w:name w:val="Заголовок 2 Знак"/>
    <w:basedOn w:val="a0"/>
    <w:link w:val="2"/>
    <w:rsid w:val="00A77463"/>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
    <w:rsid w:val="00A77463"/>
    <w:rPr>
      <w:rFonts w:ascii="Cambria" w:eastAsia="Times New Roman" w:hAnsi="Cambria" w:cs="Times New Roman"/>
      <w:b/>
      <w:bCs/>
      <w:sz w:val="26"/>
      <w:szCs w:val="26"/>
      <w:lang w:eastAsia="ru-RU"/>
    </w:rPr>
  </w:style>
  <w:style w:type="character" w:customStyle="1" w:styleId="40">
    <w:name w:val="Заголовок 4 Знак"/>
    <w:basedOn w:val="a0"/>
    <w:link w:val="4"/>
    <w:rsid w:val="00A77463"/>
    <w:rPr>
      <w:rFonts w:ascii="Times New Roman" w:eastAsia="Times New Roman" w:hAnsi="Times New Roman" w:cs="Times New Roman"/>
      <w:b/>
      <w:sz w:val="28"/>
      <w:szCs w:val="20"/>
      <w:u w:val="single"/>
      <w:lang w:eastAsia="ru-RU"/>
    </w:rPr>
  </w:style>
  <w:style w:type="character" w:customStyle="1" w:styleId="50">
    <w:name w:val="Заголовок 5 Знак"/>
    <w:basedOn w:val="a0"/>
    <w:link w:val="5"/>
    <w:rsid w:val="00A77463"/>
    <w:rPr>
      <w:rFonts w:ascii="Calibri" w:eastAsia="Times New Roman" w:hAnsi="Calibri" w:cs="Times New Roman"/>
      <w:b/>
      <w:bCs/>
      <w:i/>
      <w:iCs/>
      <w:sz w:val="26"/>
      <w:szCs w:val="26"/>
      <w:lang w:eastAsia="ru-RU"/>
    </w:rPr>
  </w:style>
  <w:style w:type="character" w:customStyle="1" w:styleId="70">
    <w:name w:val="Заголовок 7 Знак"/>
    <w:basedOn w:val="a0"/>
    <w:link w:val="7"/>
    <w:rsid w:val="00A77463"/>
    <w:rPr>
      <w:rFonts w:ascii="Times New Roman" w:eastAsia="Times New Roman" w:hAnsi="Times New Roman" w:cs="Times New Roman"/>
      <w:sz w:val="28"/>
      <w:szCs w:val="20"/>
      <w:lang w:eastAsia="ru-RU"/>
    </w:rPr>
  </w:style>
  <w:style w:type="table" w:styleId="a3">
    <w:name w:val="Table Grid"/>
    <w:basedOn w:val="a1"/>
    <w:uiPriority w:val="39"/>
    <w:rsid w:val="00A77463"/>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
    <w:uiPriority w:val="34"/>
    <w:qFormat/>
    <w:rsid w:val="00A77463"/>
    <w:pPr>
      <w:ind w:left="708"/>
    </w:pPr>
  </w:style>
  <w:style w:type="paragraph" w:styleId="a4">
    <w:name w:val="header"/>
    <w:basedOn w:val="a"/>
    <w:link w:val="a5"/>
    <w:uiPriority w:val="99"/>
    <w:rsid w:val="00A77463"/>
    <w:pPr>
      <w:tabs>
        <w:tab w:val="center" w:pos="4677"/>
        <w:tab w:val="right" w:pos="9355"/>
      </w:tabs>
    </w:pPr>
  </w:style>
  <w:style w:type="character" w:customStyle="1" w:styleId="a5">
    <w:name w:val="Верхний колонтитул Знак"/>
    <w:basedOn w:val="a0"/>
    <w:link w:val="a4"/>
    <w:uiPriority w:val="99"/>
    <w:rsid w:val="00A77463"/>
    <w:rPr>
      <w:rFonts w:ascii="Times New Roman" w:eastAsia="Times New Roman" w:hAnsi="Times New Roman" w:cs="Times New Roman"/>
      <w:sz w:val="24"/>
      <w:szCs w:val="24"/>
      <w:lang w:eastAsia="ru-RU"/>
    </w:rPr>
  </w:style>
  <w:style w:type="paragraph" w:styleId="a6">
    <w:name w:val="footer"/>
    <w:basedOn w:val="a"/>
    <w:link w:val="a7"/>
    <w:uiPriority w:val="99"/>
    <w:rsid w:val="00A77463"/>
    <w:pPr>
      <w:tabs>
        <w:tab w:val="center" w:pos="4677"/>
        <w:tab w:val="right" w:pos="9355"/>
      </w:tabs>
    </w:pPr>
  </w:style>
  <w:style w:type="character" w:customStyle="1" w:styleId="a7">
    <w:name w:val="Нижний колонтитул Знак"/>
    <w:basedOn w:val="a0"/>
    <w:link w:val="a6"/>
    <w:uiPriority w:val="99"/>
    <w:rsid w:val="00A77463"/>
    <w:rPr>
      <w:rFonts w:ascii="Times New Roman" w:eastAsia="Times New Roman" w:hAnsi="Times New Roman" w:cs="Times New Roman"/>
      <w:sz w:val="24"/>
      <w:szCs w:val="24"/>
      <w:lang w:eastAsia="ru-RU"/>
    </w:rPr>
  </w:style>
  <w:style w:type="character" w:styleId="a8">
    <w:name w:val="Hyperlink"/>
    <w:basedOn w:val="a0"/>
    <w:uiPriority w:val="99"/>
    <w:rsid w:val="00A77463"/>
    <w:rPr>
      <w:color w:val="0000FF"/>
      <w:u w:val="single"/>
    </w:rPr>
  </w:style>
  <w:style w:type="character" w:customStyle="1" w:styleId="searchcriteria">
    <w:name w:val="searchcriteria"/>
    <w:basedOn w:val="a0"/>
    <w:rsid w:val="00A77463"/>
  </w:style>
  <w:style w:type="paragraph" w:styleId="a9">
    <w:name w:val="Body Text Indent"/>
    <w:basedOn w:val="a"/>
    <w:link w:val="aa"/>
    <w:rsid w:val="00A77463"/>
    <w:pPr>
      <w:spacing w:after="120"/>
      <w:ind w:left="283"/>
    </w:pPr>
  </w:style>
  <w:style w:type="character" w:customStyle="1" w:styleId="aa">
    <w:name w:val="Основной текст с отступом Знак"/>
    <w:basedOn w:val="a0"/>
    <w:link w:val="a9"/>
    <w:rsid w:val="00A77463"/>
    <w:rPr>
      <w:rFonts w:ascii="Times New Roman" w:eastAsia="Times New Roman" w:hAnsi="Times New Roman" w:cs="Times New Roman"/>
      <w:sz w:val="24"/>
      <w:szCs w:val="24"/>
      <w:lang w:eastAsia="ru-RU"/>
    </w:rPr>
  </w:style>
  <w:style w:type="character" w:styleId="ab">
    <w:name w:val="page number"/>
    <w:basedOn w:val="a0"/>
    <w:rsid w:val="00A77463"/>
  </w:style>
  <w:style w:type="paragraph" w:customStyle="1" w:styleId="NormalWeb1">
    <w:name w:val="Normal (Web)1"/>
    <w:basedOn w:val="a"/>
    <w:link w:val="NormalWeb1Char"/>
    <w:rsid w:val="00A77463"/>
    <w:pPr>
      <w:spacing w:after="150"/>
    </w:pPr>
  </w:style>
  <w:style w:type="character" w:customStyle="1" w:styleId="NormalWeb1Char">
    <w:name w:val="Normal (Web)1 Char"/>
    <w:basedOn w:val="a0"/>
    <w:link w:val="NormalWeb1"/>
    <w:rsid w:val="00A77463"/>
    <w:rPr>
      <w:rFonts w:ascii="Times New Roman" w:eastAsia="Times New Roman" w:hAnsi="Times New Roman" w:cs="Times New Roman"/>
      <w:sz w:val="24"/>
      <w:szCs w:val="24"/>
      <w:lang w:eastAsia="ru-RU"/>
    </w:rPr>
  </w:style>
  <w:style w:type="paragraph" w:styleId="ac">
    <w:name w:val="Balloon Text"/>
    <w:basedOn w:val="a"/>
    <w:link w:val="ad"/>
    <w:rsid w:val="00A77463"/>
    <w:rPr>
      <w:rFonts w:ascii="Tahoma" w:hAnsi="Tahoma" w:cs="Tahoma"/>
      <w:sz w:val="16"/>
      <w:szCs w:val="16"/>
    </w:rPr>
  </w:style>
  <w:style w:type="character" w:customStyle="1" w:styleId="ad">
    <w:name w:val="Текст выноски Знак"/>
    <w:basedOn w:val="a0"/>
    <w:link w:val="ac"/>
    <w:rsid w:val="00A77463"/>
    <w:rPr>
      <w:rFonts w:ascii="Tahoma" w:eastAsia="Times New Roman" w:hAnsi="Tahoma" w:cs="Tahoma"/>
      <w:sz w:val="16"/>
      <w:szCs w:val="16"/>
      <w:lang w:eastAsia="ru-RU"/>
    </w:rPr>
  </w:style>
  <w:style w:type="character" w:styleId="ae">
    <w:name w:val="Emphasis"/>
    <w:basedOn w:val="a0"/>
    <w:uiPriority w:val="20"/>
    <w:qFormat/>
    <w:rsid w:val="00A77463"/>
    <w:rPr>
      <w:i/>
      <w:iCs/>
    </w:rPr>
  </w:style>
  <w:style w:type="paragraph" w:styleId="af">
    <w:name w:val="Body Text"/>
    <w:basedOn w:val="a"/>
    <w:link w:val="af0"/>
    <w:rsid w:val="00A77463"/>
    <w:pPr>
      <w:spacing w:after="120"/>
    </w:pPr>
  </w:style>
  <w:style w:type="character" w:customStyle="1" w:styleId="af0">
    <w:name w:val="Основной текст Знак"/>
    <w:basedOn w:val="a0"/>
    <w:link w:val="af"/>
    <w:rsid w:val="00A77463"/>
    <w:rPr>
      <w:rFonts w:ascii="Times New Roman" w:eastAsia="Times New Roman" w:hAnsi="Times New Roman" w:cs="Times New Roman"/>
      <w:sz w:val="24"/>
      <w:szCs w:val="24"/>
      <w:lang w:eastAsia="ru-RU"/>
    </w:rPr>
  </w:style>
  <w:style w:type="paragraph" w:styleId="af1">
    <w:name w:val="endnote text"/>
    <w:basedOn w:val="a"/>
    <w:link w:val="af2"/>
    <w:semiHidden/>
    <w:rsid w:val="00A77463"/>
    <w:rPr>
      <w:sz w:val="20"/>
      <w:szCs w:val="20"/>
    </w:rPr>
  </w:style>
  <w:style w:type="character" w:customStyle="1" w:styleId="af2">
    <w:name w:val="Текст концевой сноски Знак"/>
    <w:basedOn w:val="a0"/>
    <w:link w:val="af1"/>
    <w:semiHidden/>
    <w:rsid w:val="00A77463"/>
    <w:rPr>
      <w:rFonts w:ascii="Times New Roman" w:eastAsia="Times New Roman" w:hAnsi="Times New Roman" w:cs="Times New Roman"/>
      <w:sz w:val="20"/>
      <w:szCs w:val="20"/>
      <w:lang w:eastAsia="ru-RU"/>
    </w:rPr>
  </w:style>
  <w:style w:type="paragraph" w:styleId="af3">
    <w:name w:val="Normal (Web)"/>
    <w:basedOn w:val="a"/>
    <w:uiPriority w:val="99"/>
    <w:rsid w:val="00A77463"/>
    <w:pPr>
      <w:ind w:firstLine="240"/>
      <w:jc w:val="both"/>
    </w:pPr>
    <w:rPr>
      <w:rFonts w:ascii="Arial Unicode MS" w:eastAsia="Arial Unicode MS" w:hAnsi="Arial Unicode MS" w:cs="Arial Unicode MS"/>
      <w:color w:val="333333"/>
    </w:rPr>
  </w:style>
  <w:style w:type="character" w:styleId="af4">
    <w:name w:val="endnote reference"/>
    <w:basedOn w:val="a0"/>
    <w:semiHidden/>
    <w:rsid w:val="00A77463"/>
    <w:rPr>
      <w:vertAlign w:val="superscript"/>
    </w:rPr>
  </w:style>
  <w:style w:type="paragraph" w:styleId="21">
    <w:name w:val="toc 2"/>
    <w:basedOn w:val="a"/>
    <w:next w:val="a"/>
    <w:autoRedefine/>
    <w:rsid w:val="00A77463"/>
    <w:pPr>
      <w:spacing w:before="240"/>
    </w:pPr>
    <w:rPr>
      <w:rFonts w:ascii="Calibri" w:hAnsi="Calibri"/>
      <w:b/>
      <w:bCs/>
      <w:sz w:val="20"/>
      <w:szCs w:val="20"/>
    </w:rPr>
  </w:style>
  <w:style w:type="paragraph" w:styleId="31">
    <w:name w:val="toc 3"/>
    <w:basedOn w:val="a"/>
    <w:next w:val="a"/>
    <w:autoRedefine/>
    <w:rsid w:val="00A77463"/>
    <w:pPr>
      <w:tabs>
        <w:tab w:val="right" w:leader="dot" w:pos="9736"/>
      </w:tabs>
      <w:ind w:firstLine="709"/>
    </w:pPr>
    <w:rPr>
      <w:noProof/>
    </w:rPr>
  </w:style>
  <w:style w:type="paragraph" w:styleId="41">
    <w:name w:val="toc 4"/>
    <w:basedOn w:val="a"/>
    <w:next w:val="a"/>
    <w:autoRedefine/>
    <w:rsid w:val="00A77463"/>
    <w:pPr>
      <w:tabs>
        <w:tab w:val="right" w:leader="dot" w:pos="9736"/>
      </w:tabs>
    </w:pPr>
    <w:rPr>
      <w:noProof/>
      <w:sz w:val="20"/>
      <w:szCs w:val="20"/>
    </w:rPr>
  </w:style>
  <w:style w:type="paragraph" w:styleId="51">
    <w:name w:val="toc 5"/>
    <w:basedOn w:val="a"/>
    <w:next w:val="a"/>
    <w:autoRedefine/>
    <w:rsid w:val="00A77463"/>
    <w:pPr>
      <w:tabs>
        <w:tab w:val="right" w:leader="dot" w:pos="9736"/>
      </w:tabs>
      <w:ind w:left="720"/>
    </w:pPr>
    <w:rPr>
      <w:rFonts w:ascii="Calibri" w:hAnsi="Calibri"/>
      <w:sz w:val="20"/>
      <w:szCs w:val="20"/>
    </w:rPr>
  </w:style>
  <w:style w:type="paragraph" w:styleId="6">
    <w:name w:val="toc 6"/>
    <w:basedOn w:val="a"/>
    <w:next w:val="a"/>
    <w:autoRedefine/>
    <w:rsid w:val="00A77463"/>
    <w:pPr>
      <w:tabs>
        <w:tab w:val="left" w:pos="720"/>
        <w:tab w:val="right" w:leader="dot" w:pos="9736"/>
      </w:tabs>
    </w:pPr>
    <w:rPr>
      <w:rFonts w:ascii="Calibri" w:hAnsi="Calibri"/>
      <w:sz w:val="20"/>
      <w:szCs w:val="20"/>
    </w:rPr>
  </w:style>
  <w:style w:type="paragraph" w:styleId="af5">
    <w:name w:val="List Paragraph"/>
    <w:basedOn w:val="a"/>
    <w:uiPriority w:val="34"/>
    <w:qFormat/>
    <w:rsid w:val="00A77463"/>
    <w:pPr>
      <w:spacing w:after="200" w:line="276" w:lineRule="auto"/>
      <w:ind w:left="720"/>
      <w:contextualSpacing/>
    </w:pPr>
    <w:rPr>
      <w:rFonts w:ascii="Calibri" w:hAnsi="Calibri"/>
      <w:sz w:val="22"/>
      <w:szCs w:val="22"/>
      <w:lang w:val="en-US" w:eastAsia="en-US"/>
    </w:rPr>
  </w:style>
  <w:style w:type="paragraph" w:styleId="32">
    <w:name w:val="Body Text 3"/>
    <w:basedOn w:val="a"/>
    <w:link w:val="33"/>
    <w:rsid w:val="00A77463"/>
    <w:pPr>
      <w:spacing w:after="120"/>
    </w:pPr>
    <w:rPr>
      <w:sz w:val="16"/>
      <w:szCs w:val="16"/>
    </w:rPr>
  </w:style>
  <w:style w:type="character" w:customStyle="1" w:styleId="33">
    <w:name w:val="Основной текст 3 Знак"/>
    <w:basedOn w:val="a0"/>
    <w:link w:val="32"/>
    <w:rsid w:val="00A77463"/>
    <w:rPr>
      <w:rFonts w:ascii="Times New Roman" w:eastAsia="Times New Roman" w:hAnsi="Times New Roman" w:cs="Times New Roman"/>
      <w:sz w:val="16"/>
      <w:szCs w:val="16"/>
      <w:lang w:eastAsia="ru-RU"/>
    </w:rPr>
  </w:style>
  <w:style w:type="paragraph" w:customStyle="1" w:styleId="Default">
    <w:name w:val="Default"/>
    <w:rsid w:val="00A77463"/>
    <w:pPr>
      <w:widowControl w:val="0"/>
      <w:autoSpaceDE w:val="0"/>
      <w:autoSpaceDN w:val="0"/>
      <w:adjustRightInd w:val="0"/>
      <w:spacing w:after="0" w:line="240" w:lineRule="auto"/>
    </w:pPr>
    <w:rPr>
      <w:rFonts w:ascii="Impact" w:eastAsia="Times New Roman" w:hAnsi="Impact" w:cs="Impact"/>
      <w:color w:val="000000"/>
      <w:sz w:val="24"/>
      <w:szCs w:val="24"/>
      <w:lang w:val="ru-RU" w:eastAsia="ru-RU"/>
    </w:rPr>
  </w:style>
  <w:style w:type="character" w:styleId="af6">
    <w:name w:val="Strong"/>
    <w:basedOn w:val="a0"/>
    <w:uiPriority w:val="22"/>
    <w:qFormat/>
    <w:rsid w:val="00A77463"/>
    <w:rPr>
      <w:b/>
      <w:bCs/>
    </w:rPr>
  </w:style>
  <w:style w:type="character" w:customStyle="1" w:styleId="Strong1">
    <w:name w:val="Strong1"/>
    <w:basedOn w:val="a0"/>
    <w:rsid w:val="00A77463"/>
    <w:rPr>
      <w:b/>
    </w:rPr>
  </w:style>
  <w:style w:type="character" w:customStyle="1" w:styleId="Emphasis1">
    <w:name w:val="Emphasis1"/>
    <w:basedOn w:val="a0"/>
    <w:rsid w:val="00A77463"/>
    <w:rPr>
      <w:i/>
    </w:rPr>
  </w:style>
  <w:style w:type="paragraph" w:customStyle="1" w:styleId="Heading61">
    <w:name w:val="Heading 6.1"/>
    <w:basedOn w:val="a"/>
    <w:qFormat/>
    <w:rsid w:val="00A77463"/>
    <w:pPr>
      <w:spacing w:before="240" w:after="60"/>
      <w:outlineLvl w:val="5"/>
    </w:pPr>
    <w:rPr>
      <w:b/>
      <w:bCs/>
      <w:i/>
      <w:sz w:val="28"/>
      <w:szCs w:val="28"/>
      <w:lang w:val="en-US"/>
    </w:rPr>
  </w:style>
  <w:style w:type="paragraph" w:customStyle="1" w:styleId="bodytext">
    <w:name w:val="bodytext"/>
    <w:basedOn w:val="a"/>
    <w:rsid w:val="00A77463"/>
    <w:pPr>
      <w:spacing w:before="100" w:beforeAutospacing="1" w:after="100" w:afterAutospacing="1" w:line="260" w:lineRule="atLeast"/>
      <w:jc w:val="both"/>
    </w:pPr>
    <w:rPr>
      <w:rFonts w:ascii="Verdana" w:hAnsi="Verdana" w:cs="Arial"/>
      <w:color w:val="333333"/>
      <w:sz w:val="11"/>
      <w:szCs w:val="11"/>
    </w:rPr>
  </w:style>
  <w:style w:type="character" w:customStyle="1" w:styleId="ti2">
    <w:name w:val="ti2"/>
    <w:basedOn w:val="a0"/>
    <w:rsid w:val="00A77463"/>
    <w:rPr>
      <w:sz w:val="22"/>
      <w:szCs w:val="22"/>
    </w:rPr>
  </w:style>
  <w:style w:type="character" w:customStyle="1" w:styleId="unknownword">
    <w:name w:val="unknown_word"/>
    <w:basedOn w:val="a0"/>
    <w:rsid w:val="00A77463"/>
  </w:style>
  <w:style w:type="paragraph" w:styleId="22">
    <w:name w:val="Body Text Indent 2"/>
    <w:basedOn w:val="a"/>
    <w:link w:val="23"/>
    <w:rsid w:val="00A77463"/>
    <w:pPr>
      <w:spacing w:after="120" w:line="480" w:lineRule="auto"/>
      <w:ind w:left="360"/>
    </w:pPr>
  </w:style>
  <w:style w:type="character" w:customStyle="1" w:styleId="23">
    <w:name w:val="Основной текст с отступом 2 Знак"/>
    <w:basedOn w:val="a0"/>
    <w:link w:val="22"/>
    <w:rsid w:val="00A77463"/>
    <w:rPr>
      <w:rFonts w:ascii="Times New Roman" w:eastAsia="Times New Roman" w:hAnsi="Times New Roman" w:cs="Times New Roman"/>
      <w:sz w:val="24"/>
      <w:szCs w:val="24"/>
      <w:lang w:eastAsia="ru-RU"/>
    </w:rPr>
  </w:style>
  <w:style w:type="character" w:styleId="af7">
    <w:name w:val="FollowedHyperlink"/>
    <w:basedOn w:val="a0"/>
    <w:rsid w:val="00A77463"/>
    <w:rPr>
      <w:color w:val="800080"/>
      <w:u w:val="single"/>
    </w:rPr>
  </w:style>
  <w:style w:type="paragraph" w:styleId="af8">
    <w:name w:val="footnote text"/>
    <w:basedOn w:val="a"/>
    <w:link w:val="af9"/>
    <w:rsid w:val="00A77463"/>
    <w:rPr>
      <w:sz w:val="20"/>
      <w:szCs w:val="20"/>
      <w:lang w:val="ru-RU"/>
    </w:rPr>
  </w:style>
  <w:style w:type="character" w:customStyle="1" w:styleId="af9">
    <w:name w:val="Текст сноски Знак"/>
    <w:basedOn w:val="a0"/>
    <w:link w:val="af8"/>
    <w:rsid w:val="00A77463"/>
    <w:rPr>
      <w:rFonts w:ascii="Times New Roman" w:eastAsia="Times New Roman" w:hAnsi="Times New Roman" w:cs="Times New Roman"/>
      <w:sz w:val="20"/>
      <w:szCs w:val="20"/>
      <w:lang w:val="ru-RU" w:eastAsia="ru-RU"/>
    </w:rPr>
  </w:style>
  <w:style w:type="character" w:styleId="afa">
    <w:name w:val="footnote reference"/>
    <w:basedOn w:val="a0"/>
    <w:rsid w:val="00A77463"/>
    <w:rPr>
      <w:vertAlign w:val="superscript"/>
    </w:rPr>
  </w:style>
  <w:style w:type="paragraph" w:customStyle="1" w:styleId="1">
    <w:name w:val="Стиль1"/>
    <w:basedOn w:val="a"/>
    <w:rsid w:val="00A77463"/>
    <w:pPr>
      <w:numPr>
        <w:numId w:val="35"/>
      </w:numPr>
      <w:jc w:val="both"/>
    </w:pPr>
  </w:style>
  <w:style w:type="character" w:customStyle="1" w:styleId="weather">
    <w:name w:val="weather"/>
    <w:basedOn w:val="a0"/>
    <w:rsid w:val="00A77463"/>
  </w:style>
  <w:style w:type="character" w:customStyle="1" w:styleId="apple-converted-space">
    <w:name w:val="apple-converted-space"/>
    <w:rsid w:val="00D90E44"/>
  </w:style>
  <w:style w:type="table" w:customStyle="1" w:styleId="TableGrid1">
    <w:name w:val="Table Grid1"/>
    <w:basedOn w:val="a1"/>
    <w:next w:val="a3"/>
    <w:uiPriority w:val="39"/>
    <w:rsid w:val="00D349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ubtle Emphasis"/>
    <w:uiPriority w:val="19"/>
    <w:qFormat/>
    <w:rsid w:val="000E761B"/>
    <w:rPr>
      <w:i/>
      <w:iCs/>
      <w:color w:val="1F4D78"/>
    </w:rPr>
  </w:style>
  <w:style w:type="paragraph" w:customStyle="1" w:styleId="bulletindent1">
    <w:name w:val="bulletindent1"/>
    <w:basedOn w:val="a"/>
    <w:rsid w:val="003112AA"/>
    <w:pPr>
      <w:spacing w:before="100" w:beforeAutospacing="1" w:after="100" w:afterAutospacing="1"/>
    </w:pPr>
    <w:rPr>
      <w:lang w:eastAsia="ro-RO"/>
    </w:rPr>
  </w:style>
  <w:style w:type="character" w:customStyle="1" w:styleId="glyph">
    <w:name w:val="glyph"/>
    <w:basedOn w:val="a0"/>
    <w:rsid w:val="003112AA"/>
  </w:style>
  <w:style w:type="paragraph" w:customStyle="1" w:styleId="bulletindent2">
    <w:name w:val="bulletindent2"/>
    <w:basedOn w:val="a"/>
    <w:rsid w:val="0071005B"/>
    <w:pPr>
      <w:spacing w:before="100" w:beforeAutospacing="1" w:after="100" w:afterAutospacing="1"/>
    </w:pPr>
    <w:rPr>
      <w:lang w:eastAsia="ro-RO"/>
    </w:rPr>
  </w:style>
  <w:style w:type="paragraph" w:customStyle="1" w:styleId="index-collapse">
    <w:name w:val="index-collapse"/>
    <w:basedOn w:val="a"/>
    <w:rsid w:val="008A0BFD"/>
    <w:pPr>
      <w:spacing w:before="100" w:beforeAutospacing="1" w:after="100" w:afterAutospacing="1"/>
    </w:pPr>
    <w:rPr>
      <w:lang w:eastAsia="ro-RO"/>
    </w:rPr>
  </w:style>
  <w:style w:type="character" w:customStyle="1" w:styleId="expanded">
    <w:name w:val="expanded"/>
    <w:basedOn w:val="a0"/>
    <w:rsid w:val="008A0BFD"/>
  </w:style>
  <w:style w:type="paragraph" w:customStyle="1" w:styleId="index-leaf">
    <w:name w:val="index-leaf"/>
    <w:basedOn w:val="a"/>
    <w:rsid w:val="008A0BFD"/>
    <w:pPr>
      <w:spacing w:before="100" w:beforeAutospacing="1" w:after="100" w:afterAutospacing="1"/>
    </w:pPr>
    <w:rPr>
      <w:lang w:eastAsia="ro-RO"/>
    </w:rPr>
  </w:style>
  <w:style w:type="character" w:customStyle="1" w:styleId="text">
    <w:name w:val="text"/>
    <w:basedOn w:val="a0"/>
    <w:rsid w:val="008A0BFD"/>
  </w:style>
  <w:style w:type="paragraph" w:customStyle="1" w:styleId="expandable">
    <w:name w:val="expandable"/>
    <w:basedOn w:val="a"/>
    <w:rsid w:val="008A0BFD"/>
    <w:pPr>
      <w:spacing w:before="100" w:beforeAutospacing="1" w:after="100" w:afterAutospacing="1"/>
    </w:pPr>
    <w:rPr>
      <w:lang w:eastAsia="ro-RO"/>
    </w:rPr>
  </w:style>
  <w:style w:type="paragraph" w:customStyle="1" w:styleId="Pa23">
    <w:name w:val="Pa23"/>
    <w:basedOn w:val="Default"/>
    <w:next w:val="Default"/>
    <w:uiPriority w:val="99"/>
    <w:rsid w:val="008A0BFD"/>
    <w:pPr>
      <w:widowControl/>
      <w:spacing w:before="100" w:after="200" w:line="241" w:lineRule="atLeast"/>
    </w:pPr>
    <w:rPr>
      <w:rFonts w:ascii="Times New Roman" w:hAnsi="Times New Roman" w:cs="Times New Roman"/>
      <w:color w:val="auto"/>
    </w:rPr>
  </w:style>
  <w:style w:type="character" w:customStyle="1" w:styleId="tlid-translation">
    <w:name w:val="tlid-translation"/>
    <w:rsid w:val="008A0BFD"/>
  </w:style>
  <w:style w:type="paragraph" w:customStyle="1" w:styleId="headinganchor">
    <w:name w:val="headinganchor"/>
    <w:basedOn w:val="a"/>
    <w:rsid w:val="00CE0B80"/>
    <w:pPr>
      <w:spacing w:before="100" w:beforeAutospacing="1" w:after="100" w:afterAutospacing="1"/>
    </w:pPr>
    <w:rPr>
      <w:lang w:eastAsia="ro-RO"/>
    </w:rPr>
  </w:style>
  <w:style w:type="character" w:customStyle="1" w:styleId="h1">
    <w:name w:val="h1"/>
    <w:basedOn w:val="a0"/>
    <w:rsid w:val="00CE0B80"/>
  </w:style>
  <w:style w:type="character" w:customStyle="1" w:styleId="UnresolvedMention1">
    <w:name w:val="Unresolved Mention1"/>
    <w:basedOn w:val="a0"/>
    <w:uiPriority w:val="99"/>
    <w:semiHidden/>
    <w:unhideWhenUsed/>
    <w:rsid w:val="001F6580"/>
    <w:rPr>
      <w:color w:val="605E5C"/>
      <w:shd w:val="clear" w:color="auto" w:fill="E1DFDD"/>
    </w:rPr>
  </w:style>
  <w:style w:type="paragraph" w:customStyle="1" w:styleId="abstractnames">
    <w:name w:val="abstractnames"/>
    <w:basedOn w:val="a"/>
    <w:rsid w:val="000C656F"/>
    <w:pPr>
      <w:spacing w:before="100" w:beforeAutospacing="1" w:after="100" w:afterAutospacing="1"/>
    </w:pPr>
    <w:rPr>
      <w:lang w:eastAsia="ro-RO"/>
    </w:rPr>
  </w:style>
  <w:style w:type="character" w:customStyle="1" w:styleId="abstractname">
    <w:name w:val="abstractname"/>
    <w:basedOn w:val="a0"/>
    <w:rsid w:val="000C656F"/>
  </w:style>
  <w:style w:type="paragraph" w:customStyle="1" w:styleId="tabtext">
    <w:name w:val="tabtext"/>
    <w:basedOn w:val="a"/>
    <w:rsid w:val="002C77C1"/>
    <w:pPr>
      <w:spacing w:before="100" w:beforeAutospacing="1" w:after="100" w:afterAutospacing="1"/>
    </w:pPr>
    <w:rPr>
      <w:lang w:eastAsia="ro-RO"/>
    </w:rPr>
  </w:style>
  <w:style w:type="character" w:customStyle="1" w:styleId="h2">
    <w:name w:val="h2"/>
    <w:basedOn w:val="a0"/>
    <w:rsid w:val="009F7C62"/>
  </w:style>
  <w:style w:type="character" w:customStyle="1" w:styleId="h3">
    <w:name w:val="h3"/>
    <w:basedOn w:val="a0"/>
    <w:rsid w:val="009F7C62"/>
  </w:style>
  <w:style w:type="character" w:customStyle="1" w:styleId="headingendmark">
    <w:name w:val="headingendmark"/>
    <w:basedOn w:val="a0"/>
    <w:rsid w:val="009F7C62"/>
  </w:style>
  <w:style w:type="character" w:customStyle="1" w:styleId="fontstyle01">
    <w:name w:val="fontstyle01"/>
    <w:basedOn w:val="a0"/>
    <w:rsid w:val="003B492F"/>
    <w:rPr>
      <w:rFonts w:ascii="Arial" w:hAnsi="Arial" w:cs="Arial" w:hint="default"/>
      <w:b/>
      <w:bCs/>
      <w:i w:val="0"/>
      <w:iCs w:val="0"/>
      <w:color w:val="000000"/>
      <w:sz w:val="20"/>
      <w:szCs w:val="20"/>
    </w:rPr>
  </w:style>
  <w:style w:type="character" w:customStyle="1" w:styleId="fontstyle21">
    <w:name w:val="fontstyle21"/>
    <w:basedOn w:val="a0"/>
    <w:rsid w:val="003B492F"/>
    <w:rPr>
      <w:rFonts w:ascii="Arial" w:hAnsi="Arial" w:cs="Arial" w:hint="default"/>
      <w:b w:val="0"/>
      <w:bCs w:val="0"/>
      <w:i w:val="0"/>
      <w:iCs w:val="0"/>
      <w:color w:val="000000"/>
      <w:sz w:val="20"/>
      <w:szCs w:val="20"/>
    </w:rPr>
  </w:style>
  <w:style w:type="paragraph" w:customStyle="1" w:styleId="p">
    <w:name w:val="p"/>
    <w:basedOn w:val="a"/>
    <w:rsid w:val="00AA78C9"/>
    <w:pPr>
      <w:spacing w:before="100" w:beforeAutospacing="1" w:after="100" w:afterAutospacing="1"/>
    </w:pPr>
    <w:rPr>
      <w:lang w:eastAsia="ro-RO"/>
    </w:rPr>
  </w:style>
  <w:style w:type="character" w:customStyle="1" w:styleId="bold">
    <w:name w:val="bold"/>
    <w:basedOn w:val="a0"/>
    <w:rsid w:val="00FD0249"/>
  </w:style>
  <w:style w:type="paragraph" w:customStyle="1" w:styleId="tabledata">
    <w:name w:val="tabledata"/>
    <w:basedOn w:val="a"/>
    <w:rsid w:val="00FD0249"/>
    <w:pPr>
      <w:spacing w:before="100" w:beforeAutospacing="1" w:after="100" w:afterAutospacing="1"/>
    </w:pPr>
    <w:rPr>
      <w:lang w:eastAsia="ro-RO"/>
    </w:rPr>
  </w:style>
  <w:style w:type="character" w:customStyle="1" w:styleId="underline">
    <w:name w:val="underline"/>
    <w:basedOn w:val="a0"/>
    <w:rsid w:val="00650330"/>
  </w:style>
  <w:style w:type="character" w:customStyle="1" w:styleId="id-label">
    <w:name w:val="id-label"/>
    <w:basedOn w:val="a0"/>
    <w:rsid w:val="00315882"/>
  </w:style>
  <w:style w:type="character" w:customStyle="1" w:styleId="doi">
    <w:name w:val="doi"/>
    <w:basedOn w:val="a0"/>
    <w:rsid w:val="00315882"/>
  </w:style>
  <w:style w:type="character" w:customStyle="1" w:styleId="fm-citation-ids-label">
    <w:name w:val="fm-citation-ids-label"/>
    <w:basedOn w:val="a0"/>
    <w:rsid w:val="00315882"/>
  </w:style>
  <w:style w:type="character" w:customStyle="1" w:styleId="ref-title">
    <w:name w:val="ref-title"/>
    <w:basedOn w:val="a0"/>
    <w:rsid w:val="00315882"/>
  </w:style>
  <w:style w:type="character" w:customStyle="1" w:styleId="ref-journal">
    <w:name w:val="ref-journal"/>
    <w:basedOn w:val="a0"/>
    <w:rsid w:val="00315882"/>
  </w:style>
  <w:style w:type="character" w:customStyle="1" w:styleId="ref-vol">
    <w:name w:val="ref-vol"/>
    <w:basedOn w:val="a0"/>
    <w:rsid w:val="00315882"/>
  </w:style>
  <w:style w:type="character" w:customStyle="1" w:styleId="nowrap">
    <w:name w:val="nowrap"/>
    <w:basedOn w:val="a0"/>
    <w:rsid w:val="00315882"/>
  </w:style>
  <w:style w:type="paragraph" w:customStyle="1" w:styleId="wk-articlelist-item">
    <w:name w:val="wk-article__list-item"/>
    <w:basedOn w:val="a"/>
    <w:rsid w:val="00483D50"/>
    <w:pPr>
      <w:spacing w:before="100" w:beforeAutospacing="1" w:after="100" w:afterAutospacing="1"/>
    </w:pPr>
    <w:rPr>
      <w:lang w:eastAsia="ro-RO"/>
    </w:rPr>
  </w:style>
  <w:style w:type="paragraph" w:customStyle="1" w:styleId="disclosurelink">
    <w:name w:val="disclosurelink"/>
    <w:basedOn w:val="a"/>
    <w:rsid w:val="00EE780F"/>
    <w:pPr>
      <w:spacing w:before="100" w:beforeAutospacing="1" w:after="100" w:afterAutospacing="1"/>
    </w:pPr>
    <w:rPr>
      <w:lang w:eastAsia="ro-RO"/>
    </w:rPr>
  </w:style>
  <w:style w:type="character" w:customStyle="1" w:styleId="Emphasis2">
    <w:name w:val="Emphasis2"/>
    <w:basedOn w:val="a0"/>
    <w:rsid w:val="00EE780F"/>
  </w:style>
  <w:style w:type="character" w:customStyle="1" w:styleId="html-fn-content">
    <w:name w:val="html-fn-content"/>
    <w:basedOn w:val="a0"/>
    <w:rsid w:val="000F7588"/>
  </w:style>
  <w:style w:type="character" w:customStyle="1" w:styleId="captionlabel">
    <w:name w:val="captionlabel"/>
    <w:basedOn w:val="a0"/>
    <w:rsid w:val="00C83B2F"/>
  </w:style>
  <w:style w:type="character" w:styleId="afc">
    <w:name w:val="annotation reference"/>
    <w:basedOn w:val="a0"/>
    <w:uiPriority w:val="99"/>
    <w:semiHidden/>
    <w:unhideWhenUsed/>
    <w:rsid w:val="009A74C5"/>
    <w:rPr>
      <w:sz w:val="16"/>
      <w:szCs w:val="16"/>
    </w:rPr>
  </w:style>
  <w:style w:type="paragraph" w:styleId="afd">
    <w:name w:val="annotation text"/>
    <w:basedOn w:val="a"/>
    <w:link w:val="afe"/>
    <w:uiPriority w:val="99"/>
    <w:semiHidden/>
    <w:unhideWhenUsed/>
    <w:rsid w:val="009A74C5"/>
    <w:rPr>
      <w:sz w:val="20"/>
      <w:szCs w:val="20"/>
    </w:rPr>
  </w:style>
  <w:style w:type="character" w:customStyle="1" w:styleId="afe">
    <w:name w:val="Текст примечания Знак"/>
    <w:basedOn w:val="a0"/>
    <w:link w:val="afd"/>
    <w:uiPriority w:val="99"/>
    <w:semiHidden/>
    <w:rsid w:val="009A74C5"/>
    <w:rPr>
      <w:rFonts w:ascii="Times New Roman" w:eastAsia="Times New Roman" w:hAnsi="Times New Roman" w:cs="Times New Roman"/>
      <w:sz w:val="20"/>
      <w:szCs w:val="20"/>
      <w:lang w:eastAsia="ru-RU"/>
    </w:rPr>
  </w:style>
  <w:style w:type="paragraph" w:styleId="aff">
    <w:name w:val="annotation subject"/>
    <w:basedOn w:val="afd"/>
    <w:next w:val="afd"/>
    <w:link w:val="aff0"/>
    <w:uiPriority w:val="99"/>
    <w:semiHidden/>
    <w:unhideWhenUsed/>
    <w:rsid w:val="009A74C5"/>
    <w:rPr>
      <w:b/>
      <w:bCs/>
    </w:rPr>
  </w:style>
  <w:style w:type="character" w:customStyle="1" w:styleId="aff0">
    <w:name w:val="Тема примечания Знак"/>
    <w:basedOn w:val="afe"/>
    <w:link w:val="aff"/>
    <w:uiPriority w:val="99"/>
    <w:semiHidden/>
    <w:rsid w:val="009A74C5"/>
    <w:rPr>
      <w:rFonts w:ascii="Times New Roman" w:eastAsia="Times New Roman" w:hAnsi="Times New Roman" w:cs="Times New Roman"/>
      <w:b/>
      <w:bCs/>
      <w:sz w:val="20"/>
      <w:szCs w:val="20"/>
      <w:lang w:eastAsia="ru-RU"/>
    </w:rPr>
  </w:style>
  <w:style w:type="character" w:customStyle="1" w:styleId="UnresolvedMention">
    <w:name w:val="Unresolved Mention"/>
    <w:basedOn w:val="a0"/>
    <w:uiPriority w:val="99"/>
    <w:semiHidden/>
    <w:unhideWhenUsed/>
    <w:rsid w:val="003B765A"/>
    <w:rPr>
      <w:color w:val="605E5C"/>
      <w:shd w:val="clear" w:color="auto" w:fill="E1DFDD"/>
    </w:rPr>
  </w:style>
  <w:style w:type="character" w:customStyle="1" w:styleId="fontstyle31">
    <w:name w:val="fontstyle31"/>
    <w:basedOn w:val="a0"/>
    <w:rsid w:val="00CE5193"/>
    <w:rPr>
      <w:rFonts w:ascii="AdvP4C4E59" w:hAnsi="AdvP4C4E59" w:hint="default"/>
      <w:b w:val="0"/>
      <w:bCs w:val="0"/>
      <w:i w:val="0"/>
      <w:iCs w:val="0"/>
      <w:color w:val="000000"/>
      <w:sz w:val="22"/>
      <w:szCs w:val="22"/>
    </w:rPr>
  </w:style>
  <w:style w:type="character" w:customStyle="1" w:styleId="fontstyle11">
    <w:name w:val="fontstyle11"/>
    <w:basedOn w:val="a0"/>
    <w:rsid w:val="00CE5193"/>
    <w:rPr>
      <w:rFonts w:ascii="AdvOTb0c9bf5d" w:hAnsi="AdvOTb0c9bf5d" w:hint="default"/>
      <w:b w:val="0"/>
      <w:bCs w:val="0"/>
      <w:i w:val="0"/>
      <w:iCs w:val="0"/>
      <w:color w:val="000000"/>
      <w:sz w:val="14"/>
      <w:szCs w:val="14"/>
    </w:rPr>
  </w:style>
  <w:style w:type="paragraph" w:styleId="HTML">
    <w:name w:val="HTML Preformatted"/>
    <w:basedOn w:val="a"/>
    <w:link w:val="HTML0"/>
    <w:uiPriority w:val="99"/>
    <w:semiHidden/>
    <w:unhideWhenUsed/>
    <w:rsid w:val="00745F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o-RO"/>
    </w:rPr>
  </w:style>
  <w:style w:type="character" w:customStyle="1" w:styleId="HTML0">
    <w:name w:val="Стандартный HTML Знак"/>
    <w:basedOn w:val="a0"/>
    <w:link w:val="HTML"/>
    <w:uiPriority w:val="99"/>
    <w:semiHidden/>
    <w:rsid w:val="00745F72"/>
    <w:rPr>
      <w:rFonts w:ascii="Courier New" w:eastAsia="Times New Roman" w:hAnsi="Courier New" w:cs="Courier New"/>
      <w:sz w:val="20"/>
      <w:szCs w:val="20"/>
      <w:lang w:eastAsia="ro-RO"/>
    </w:rPr>
  </w:style>
  <w:style w:type="character" w:customStyle="1" w:styleId="y2iqfc">
    <w:name w:val="y2iqfc"/>
    <w:basedOn w:val="a0"/>
    <w:rsid w:val="00745F72"/>
  </w:style>
  <w:style w:type="character" w:customStyle="1" w:styleId="title-text">
    <w:name w:val="title-text"/>
    <w:basedOn w:val="a0"/>
    <w:rsid w:val="00B13F28"/>
  </w:style>
  <w:style w:type="paragraph" w:styleId="aff1">
    <w:name w:val="caption"/>
    <w:basedOn w:val="a"/>
    <w:next w:val="a"/>
    <w:uiPriority w:val="35"/>
    <w:unhideWhenUsed/>
    <w:qFormat/>
    <w:rsid w:val="00890D57"/>
    <w:pPr>
      <w:spacing w:after="200"/>
    </w:pPr>
    <w:rPr>
      <w:rFonts w:asciiTheme="minorHAnsi" w:eastAsiaTheme="minorHAnsi" w:hAnsiTheme="minorHAnsi" w:cstheme="minorBidi"/>
      <w:i/>
      <w:iCs/>
      <w:color w:val="44546A" w:themeColor="text2"/>
      <w:sz w:val="18"/>
      <w:szCs w:val="18"/>
      <w:lang w:eastAsia="en-US"/>
    </w:rPr>
  </w:style>
  <w:style w:type="character" w:customStyle="1" w:styleId="small-caps">
    <w:name w:val="small-caps"/>
    <w:basedOn w:val="a0"/>
    <w:rsid w:val="002D4B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0"/>
    <w:lsdException w:name="toc 3" w:uiPriority="0"/>
    <w:lsdException w:name="toc 4" w:uiPriority="0"/>
    <w:lsdException w:name="toc 5" w:uiPriority="0"/>
    <w:lsdException w:name="toc 6" w:uiPriority="0"/>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7463"/>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qFormat/>
    <w:rsid w:val="00A77463"/>
    <w:pPr>
      <w:keepNext/>
      <w:spacing w:before="240" w:after="60"/>
      <w:outlineLvl w:val="0"/>
    </w:pPr>
    <w:rPr>
      <w:rFonts w:ascii="Cambria" w:hAnsi="Cambria"/>
      <w:b/>
      <w:bCs/>
      <w:kern w:val="32"/>
      <w:sz w:val="32"/>
      <w:szCs w:val="32"/>
    </w:rPr>
  </w:style>
  <w:style w:type="paragraph" w:styleId="2">
    <w:name w:val="heading 2"/>
    <w:basedOn w:val="a"/>
    <w:next w:val="a"/>
    <w:link w:val="20"/>
    <w:qFormat/>
    <w:rsid w:val="00A77463"/>
    <w:pPr>
      <w:keepNext/>
      <w:spacing w:before="240" w:after="60"/>
      <w:outlineLvl w:val="1"/>
    </w:pPr>
    <w:rPr>
      <w:rFonts w:ascii="Cambria" w:hAnsi="Cambria"/>
      <w:b/>
      <w:bCs/>
      <w:i/>
      <w:iCs/>
      <w:sz w:val="28"/>
      <w:szCs w:val="28"/>
    </w:rPr>
  </w:style>
  <w:style w:type="paragraph" w:styleId="3">
    <w:name w:val="heading 3"/>
    <w:basedOn w:val="a"/>
    <w:next w:val="a"/>
    <w:link w:val="30"/>
    <w:qFormat/>
    <w:rsid w:val="00A77463"/>
    <w:pPr>
      <w:keepNext/>
      <w:spacing w:before="240" w:after="60"/>
      <w:outlineLvl w:val="2"/>
    </w:pPr>
    <w:rPr>
      <w:rFonts w:ascii="Cambria" w:hAnsi="Cambria"/>
      <w:b/>
      <w:bCs/>
      <w:sz w:val="26"/>
      <w:szCs w:val="26"/>
    </w:rPr>
  </w:style>
  <w:style w:type="paragraph" w:styleId="4">
    <w:name w:val="heading 4"/>
    <w:basedOn w:val="a"/>
    <w:next w:val="a"/>
    <w:link w:val="40"/>
    <w:qFormat/>
    <w:rsid w:val="00A77463"/>
    <w:pPr>
      <w:keepNext/>
      <w:spacing w:line="360" w:lineRule="auto"/>
      <w:jc w:val="center"/>
      <w:outlineLvl w:val="3"/>
    </w:pPr>
    <w:rPr>
      <w:b/>
      <w:sz w:val="28"/>
      <w:szCs w:val="20"/>
      <w:u w:val="single"/>
    </w:rPr>
  </w:style>
  <w:style w:type="paragraph" w:styleId="5">
    <w:name w:val="heading 5"/>
    <w:basedOn w:val="a"/>
    <w:next w:val="a"/>
    <w:link w:val="50"/>
    <w:qFormat/>
    <w:rsid w:val="00A77463"/>
    <w:pPr>
      <w:spacing w:before="240" w:after="60"/>
      <w:outlineLvl w:val="4"/>
    </w:pPr>
    <w:rPr>
      <w:rFonts w:ascii="Calibri" w:hAnsi="Calibri"/>
      <w:b/>
      <w:bCs/>
      <w:i/>
      <w:iCs/>
      <w:sz w:val="26"/>
      <w:szCs w:val="26"/>
    </w:rPr>
  </w:style>
  <w:style w:type="paragraph" w:styleId="7">
    <w:name w:val="heading 7"/>
    <w:basedOn w:val="a"/>
    <w:next w:val="a"/>
    <w:link w:val="70"/>
    <w:qFormat/>
    <w:rsid w:val="00A77463"/>
    <w:pPr>
      <w:keepNext/>
      <w:outlineLvl w:val="6"/>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A77463"/>
    <w:rPr>
      <w:rFonts w:ascii="Cambria" w:eastAsia="Times New Roman" w:hAnsi="Cambria" w:cs="Times New Roman"/>
      <w:b/>
      <w:bCs/>
      <w:kern w:val="32"/>
      <w:sz w:val="32"/>
      <w:szCs w:val="32"/>
      <w:lang w:eastAsia="ru-RU"/>
    </w:rPr>
  </w:style>
  <w:style w:type="character" w:customStyle="1" w:styleId="20">
    <w:name w:val="Заголовок 2 Знак"/>
    <w:basedOn w:val="a0"/>
    <w:link w:val="2"/>
    <w:rsid w:val="00A77463"/>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
    <w:rsid w:val="00A77463"/>
    <w:rPr>
      <w:rFonts w:ascii="Cambria" w:eastAsia="Times New Roman" w:hAnsi="Cambria" w:cs="Times New Roman"/>
      <w:b/>
      <w:bCs/>
      <w:sz w:val="26"/>
      <w:szCs w:val="26"/>
      <w:lang w:eastAsia="ru-RU"/>
    </w:rPr>
  </w:style>
  <w:style w:type="character" w:customStyle="1" w:styleId="40">
    <w:name w:val="Заголовок 4 Знак"/>
    <w:basedOn w:val="a0"/>
    <w:link w:val="4"/>
    <w:rsid w:val="00A77463"/>
    <w:rPr>
      <w:rFonts w:ascii="Times New Roman" w:eastAsia="Times New Roman" w:hAnsi="Times New Roman" w:cs="Times New Roman"/>
      <w:b/>
      <w:sz w:val="28"/>
      <w:szCs w:val="20"/>
      <w:u w:val="single"/>
      <w:lang w:eastAsia="ru-RU"/>
    </w:rPr>
  </w:style>
  <w:style w:type="character" w:customStyle="1" w:styleId="50">
    <w:name w:val="Заголовок 5 Знак"/>
    <w:basedOn w:val="a0"/>
    <w:link w:val="5"/>
    <w:rsid w:val="00A77463"/>
    <w:rPr>
      <w:rFonts w:ascii="Calibri" w:eastAsia="Times New Roman" w:hAnsi="Calibri" w:cs="Times New Roman"/>
      <w:b/>
      <w:bCs/>
      <w:i/>
      <w:iCs/>
      <w:sz w:val="26"/>
      <w:szCs w:val="26"/>
      <w:lang w:eastAsia="ru-RU"/>
    </w:rPr>
  </w:style>
  <w:style w:type="character" w:customStyle="1" w:styleId="70">
    <w:name w:val="Заголовок 7 Знак"/>
    <w:basedOn w:val="a0"/>
    <w:link w:val="7"/>
    <w:rsid w:val="00A77463"/>
    <w:rPr>
      <w:rFonts w:ascii="Times New Roman" w:eastAsia="Times New Roman" w:hAnsi="Times New Roman" w:cs="Times New Roman"/>
      <w:sz w:val="28"/>
      <w:szCs w:val="20"/>
      <w:lang w:eastAsia="ru-RU"/>
    </w:rPr>
  </w:style>
  <w:style w:type="table" w:styleId="a3">
    <w:name w:val="Table Grid"/>
    <w:basedOn w:val="a1"/>
    <w:uiPriority w:val="39"/>
    <w:rsid w:val="00A77463"/>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
    <w:uiPriority w:val="34"/>
    <w:qFormat/>
    <w:rsid w:val="00A77463"/>
    <w:pPr>
      <w:ind w:left="708"/>
    </w:pPr>
  </w:style>
  <w:style w:type="paragraph" w:styleId="a4">
    <w:name w:val="header"/>
    <w:basedOn w:val="a"/>
    <w:link w:val="a5"/>
    <w:uiPriority w:val="99"/>
    <w:rsid w:val="00A77463"/>
    <w:pPr>
      <w:tabs>
        <w:tab w:val="center" w:pos="4677"/>
        <w:tab w:val="right" w:pos="9355"/>
      </w:tabs>
    </w:pPr>
  </w:style>
  <w:style w:type="character" w:customStyle="1" w:styleId="a5">
    <w:name w:val="Верхний колонтитул Знак"/>
    <w:basedOn w:val="a0"/>
    <w:link w:val="a4"/>
    <w:uiPriority w:val="99"/>
    <w:rsid w:val="00A77463"/>
    <w:rPr>
      <w:rFonts w:ascii="Times New Roman" w:eastAsia="Times New Roman" w:hAnsi="Times New Roman" w:cs="Times New Roman"/>
      <w:sz w:val="24"/>
      <w:szCs w:val="24"/>
      <w:lang w:eastAsia="ru-RU"/>
    </w:rPr>
  </w:style>
  <w:style w:type="paragraph" w:styleId="a6">
    <w:name w:val="footer"/>
    <w:basedOn w:val="a"/>
    <w:link w:val="a7"/>
    <w:uiPriority w:val="99"/>
    <w:rsid w:val="00A77463"/>
    <w:pPr>
      <w:tabs>
        <w:tab w:val="center" w:pos="4677"/>
        <w:tab w:val="right" w:pos="9355"/>
      </w:tabs>
    </w:pPr>
  </w:style>
  <w:style w:type="character" w:customStyle="1" w:styleId="a7">
    <w:name w:val="Нижний колонтитул Знак"/>
    <w:basedOn w:val="a0"/>
    <w:link w:val="a6"/>
    <w:uiPriority w:val="99"/>
    <w:rsid w:val="00A77463"/>
    <w:rPr>
      <w:rFonts w:ascii="Times New Roman" w:eastAsia="Times New Roman" w:hAnsi="Times New Roman" w:cs="Times New Roman"/>
      <w:sz w:val="24"/>
      <w:szCs w:val="24"/>
      <w:lang w:eastAsia="ru-RU"/>
    </w:rPr>
  </w:style>
  <w:style w:type="character" w:styleId="a8">
    <w:name w:val="Hyperlink"/>
    <w:basedOn w:val="a0"/>
    <w:uiPriority w:val="99"/>
    <w:rsid w:val="00A77463"/>
    <w:rPr>
      <w:color w:val="0000FF"/>
      <w:u w:val="single"/>
    </w:rPr>
  </w:style>
  <w:style w:type="character" w:customStyle="1" w:styleId="searchcriteria">
    <w:name w:val="searchcriteria"/>
    <w:basedOn w:val="a0"/>
    <w:rsid w:val="00A77463"/>
  </w:style>
  <w:style w:type="paragraph" w:styleId="a9">
    <w:name w:val="Body Text Indent"/>
    <w:basedOn w:val="a"/>
    <w:link w:val="aa"/>
    <w:rsid w:val="00A77463"/>
    <w:pPr>
      <w:spacing w:after="120"/>
      <w:ind w:left="283"/>
    </w:pPr>
  </w:style>
  <w:style w:type="character" w:customStyle="1" w:styleId="aa">
    <w:name w:val="Основной текст с отступом Знак"/>
    <w:basedOn w:val="a0"/>
    <w:link w:val="a9"/>
    <w:rsid w:val="00A77463"/>
    <w:rPr>
      <w:rFonts w:ascii="Times New Roman" w:eastAsia="Times New Roman" w:hAnsi="Times New Roman" w:cs="Times New Roman"/>
      <w:sz w:val="24"/>
      <w:szCs w:val="24"/>
      <w:lang w:eastAsia="ru-RU"/>
    </w:rPr>
  </w:style>
  <w:style w:type="character" w:styleId="ab">
    <w:name w:val="page number"/>
    <w:basedOn w:val="a0"/>
    <w:rsid w:val="00A77463"/>
  </w:style>
  <w:style w:type="paragraph" w:customStyle="1" w:styleId="NormalWeb1">
    <w:name w:val="Normal (Web)1"/>
    <w:basedOn w:val="a"/>
    <w:link w:val="NormalWeb1Char"/>
    <w:rsid w:val="00A77463"/>
    <w:pPr>
      <w:spacing w:after="150"/>
    </w:pPr>
  </w:style>
  <w:style w:type="character" w:customStyle="1" w:styleId="NormalWeb1Char">
    <w:name w:val="Normal (Web)1 Char"/>
    <w:basedOn w:val="a0"/>
    <w:link w:val="NormalWeb1"/>
    <w:rsid w:val="00A77463"/>
    <w:rPr>
      <w:rFonts w:ascii="Times New Roman" w:eastAsia="Times New Roman" w:hAnsi="Times New Roman" w:cs="Times New Roman"/>
      <w:sz w:val="24"/>
      <w:szCs w:val="24"/>
      <w:lang w:eastAsia="ru-RU"/>
    </w:rPr>
  </w:style>
  <w:style w:type="paragraph" w:styleId="ac">
    <w:name w:val="Balloon Text"/>
    <w:basedOn w:val="a"/>
    <w:link w:val="ad"/>
    <w:rsid w:val="00A77463"/>
    <w:rPr>
      <w:rFonts w:ascii="Tahoma" w:hAnsi="Tahoma" w:cs="Tahoma"/>
      <w:sz w:val="16"/>
      <w:szCs w:val="16"/>
    </w:rPr>
  </w:style>
  <w:style w:type="character" w:customStyle="1" w:styleId="ad">
    <w:name w:val="Текст выноски Знак"/>
    <w:basedOn w:val="a0"/>
    <w:link w:val="ac"/>
    <w:rsid w:val="00A77463"/>
    <w:rPr>
      <w:rFonts w:ascii="Tahoma" w:eastAsia="Times New Roman" w:hAnsi="Tahoma" w:cs="Tahoma"/>
      <w:sz w:val="16"/>
      <w:szCs w:val="16"/>
      <w:lang w:eastAsia="ru-RU"/>
    </w:rPr>
  </w:style>
  <w:style w:type="character" w:styleId="ae">
    <w:name w:val="Emphasis"/>
    <w:basedOn w:val="a0"/>
    <w:uiPriority w:val="20"/>
    <w:qFormat/>
    <w:rsid w:val="00A77463"/>
    <w:rPr>
      <w:i/>
      <w:iCs/>
    </w:rPr>
  </w:style>
  <w:style w:type="paragraph" w:styleId="af">
    <w:name w:val="Body Text"/>
    <w:basedOn w:val="a"/>
    <w:link w:val="af0"/>
    <w:rsid w:val="00A77463"/>
    <w:pPr>
      <w:spacing w:after="120"/>
    </w:pPr>
  </w:style>
  <w:style w:type="character" w:customStyle="1" w:styleId="af0">
    <w:name w:val="Основной текст Знак"/>
    <w:basedOn w:val="a0"/>
    <w:link w:val="af"/>
    <w:rsid w:val="00A77463"/>
    <w:rPr>
      <w:rFonts w:ascii="Times New Roman" w:eastAsia="Times New Roman" w:hAnsi="Times New Roman" w:cs="Times New Roman"/>
      <w:sz w:val="24"/>
      <w:szCs w:val="24"/>
      <w:lang w:eastAsia="ru-RU"/>
    </w:rPr>
  </w:style>
  <w:style w:type="paragraph" w:styleId="af1">
    <w:name w:val="endnote text"/>
    <w:basedOn w:val="a"/>
    <w:link w:val="af2"/>
    <w:semiHidden/>
    <w:rsid w:val="00A77463"/>
    <w:rPr>
      <w:sz w:val="20"/>
      <w:szCs w:val="20"/>
    </w:rPr>
  </w:style>
  <w:style w:type="character" w:customStyle="1" w:styleId="af2">
    <w:name w:val="Текст концевой сноски Знак"/>
    <w:basedOn w:val="a0"/>
    <w:link w:val="af1"/>
    <w:semiHidden/>
    <w:rsid w:val="00A77463"/>
    <w:rPr>
      <w:rFonts w:ascii="Times New Roman" w:eastAsia="Times New Roman" w:hAnsi="Times New Roman" w:cs="Times New Roman"/>
      <w:sz w:val="20"/>
      <w:szCs w:val="20"/>
      <w:lang w:eastAsia="ru-RU"/>
    </w:rPr>
  </w:style>
  <w:style w:type="paragraph" w:styleId="af3">
    <w:name w:val="Normal (Web)"/>
    <w:basedOn w:val="a"/>
    <w:uiPriority w:val="99"/>
    <w:rsid w:val="00A77463"/>
    <w:pPr>
      <w:ind w:firstLine="240"/>
      <w:jc w:val="both"/>
    </w:pPr>
    <w:rPr>
      <w:rFonts w:ascii="Arial Unicode MS" w:eastAsia="Arial Unicode MS" w:hAnsi="Arial Unicode MS" w:cs="Arial Unicode MS"/>
      <w:color w:val="333333"/>
    </w:rPr>
  </w:style>
  <w:style w:type="character" w:styleId="af4">
    <w:name w:val="endnote reference"/>
    <w:basedOn w:val="a0"/>
    <w:semiHidden/>
    <w:rsid w:val="00A77463"/>
    <w:rPr>
      <w:vertAlign w:val="superscript"/>
    </w:rPr>
  </w:style>
  <w:style w:type="paragraph" w:styleId="21">
    <w:name w:val="toc 2"/>
    <w:basedOn w:val="a"/>
    <w:next w:val="a"/>
    <w:autoRedefine/>
    <w:rsid w:val="00A77463"/>
    <w:pPr>
      <w:spacing w:before="240"/>
    </w:pPr>
    <w:rPr>
      <w:rFonts w:ascii="Calibri" w:hAnsi="Calibri"/>
      <w:b/>
      <w:bCs/>
      <w:sz w:val="20"/>
      <w:szCs w:val="20"/>
    </w:rPr>
  </w:style>
  <w:style w:type="paragraph" w:styleId="31">
    <w:name w:val="toc 3"/>
    <w:basedOn w:val="a"/>
    <w:next w:val="a"/>
    <w:autoRedefine/>
    <w:rsid w:val="00A77463"/>
    <w:pPr>
      <w:tabs>
        <w:tab w:val="right" w:leader="dot" w:pos="9736"/>
      </w:tabs>
      <w:ind w:firstLine="709"/>
    </w:pPr>
    <w:rPr>
      <w:noProof/>
    </w:rPr>
  </w:style>
  <w:style w:type="paragraph" w:styleId="41">
    <w:name w:val="toc 4"/>
    <w:basedOn w:val="a"/>
    <w:next w:val="a"/>
    <w:autoRedefine/>
    <w:rsid w:val="00A77463"/>
    <w:pPr>
      <w:tabs>
        <w:tab w:val="right" w:leader="dot" w:pos="9736"/>
      </w:tabs>
    </w:pPr>
    <w:rPr>
      <w:noProof/>
      <w:sz w:val="20"/>
      <w:szCs w:val="20"/>
    </w:rPr>
  </w:style>
  <w:style w:type="paragraph" w:styleId="51">
    <w:name w:val="toc 5"/>
    <w:basedOn w:val="a"/>
    <w:next w:val="a"/>
    <w:autoRedefine/>
    <w:rsid w:val="00A77463"/>
    <w:pPr>
      <w:tabs>
        <w:tab w:val="right" w:leader="dot" w:pos="9736"/>
      </w:tabs>
      <w:ind w:left="720"/>
    </w:pPr>
    <w:rPr>
      <w:rFonts w:ascii="Calibri" w:hAnsi="Calibri"/>
      <w:sz w:val="20"/>
      <w:szCs w:val="20"/>
    </w:rPr>
  </w:style>
  <w:style w:type="paragraph" w:styleId="6">
    <w:name w:val="toc 6"/>
    <w:basedOn w:val="a"/>
    <w:next w:val="a"/>
    <w:autoRedefine/>
    <w:rsid w:val="00A77463"/>
    <w:pPr>
      <w:tabs>
        <w:tab w:val="left" w:pos="720"/>
        <w:tab w:val="right" w:leader="dot" w:pos="9736"/>
      </w:tabs>
    </w:pPr>
    <w:rPr>
      <w:rFonts w:ascii="Calibri" w:hAnsi="Calibri"/>
      <w:sz w:val="20"/>
      <w:szCs w:val="20"/>
    </w:rPr>
  </w:style>
  <w:style w:type="paragraph" w:styleId="af5">
    <w:name w:val="List Paragraph"/>
    <w:basedOn w:val="a"/>
    <w:uiPriority w:val="34"/>
    <w:qFormat/>
    <w:rsid w:val="00A77463"/>
    <w:pPr>
      <w:spacing w:after="200" w:line="276" w:lineRule="auto"/>
      <w:ind w:left="720"/>
      <w:contextualSpacing/>
    </w:pPr>
    <w:rPr>
      <w:rFonts w:ascii="Calibri" w:hAnsi="Calibri"/>
      <w:sz w:val="22"/>
      <w:szCs w:val="22"/>
      <w:lang w:val="en-US" w:eastAsia="en-US"/>
    </w:rPr>
  </w:style>
  <w:style w:type="paragraph" w:styleId="32">
    <w:name w:val="Body Text 3"/>
    <w:basedOn w:val="a"/>
    <w:link w:val="33"/>
    <w:rsid w:val="00A77463"/>
    <w:pPr>
      <w:spacing w:after="120"/>
    </w:pPr>
    <w:rPr>
      <w:sz w:val="16"/>
      <w:szCs w:val="16"/>
    </w:rPr>
  </w:style>
  <w:style w:type="character" w:customStyle="1" w:styleId="33">
    <w:name w:val="Основной текст 3 Знак"/>
    <w:basedOn w:val="a0"/>
    <w:link w:val="32"/>
    <w:rsid w:val="00A77463"/>
    <w:rPr>
      <w:rFonts w:ascii="Times New Roman" w:eastAsia="Times New Roman" w:hAnsi="Times New Roman" w:cs="Times New Roman"/>
      <w:sz w:val="16"/>
      <w:szCs w:val="16"/>
      <w:lang w:eastAsia="ru-RU"/>
    </w:rPr>
  </w:style>
  <w:style w:type="paragraph" w:customStyle="1" w:styleId="Default">
    <w:name w:val="Default"/>
    <w:rsid w:val="00A77463"/>
    <w:pPr>
      <w:widowControl w:val="0"/>
      <w:autoSpaceDE w:val="0"/>
      <w:autoSpaceDN w:val="0"/>
      <w:adjustRightInd w:val="0"/>
      <w:spacing w:after="0" w:line="240" w:lineRule="auto"/>
    </w:pPr>
    <w:rPr>
      <w:rFonts w:ascii="Impact" w:eastAsia="Times New Roman" w:hAnsi="Impact" w:cs="Impact"/>
      <w:color w:val="000000"/>
      <w:sz w:val="24"/>
      <w:szCs w:val="24"/>
      <w:lang w:val="ru-RU" w:eastAsia="ru-RU"/>
    </w:rPr>
  </w:style>
  <w:style w:type="character" w:styleId="af6">
    <w:name w:val="Strong"/>
    <w:basedOn w:val="a0"/>
    <w:uiPriority w:val="22"/>
    <w:qFormat/>
    <w:rsid w:val="00A77463"/>
    <w:rPr>
      <w:b/>
      <w:bCs/>
    </w:rPr>
  </w:style>
  <w:style w:type="character" w:customStyle="1" w:styleId="Strong1">
    <w:name w:val="Strong1"/>
    <w:basedOn w:val="a0"/>
    <w:rsid w:val="00A77463"/>
    <w:rPr>
      <w:b/>
    </w:rPr>
  </w:style>
  <w:style w:type="character" w:customStyle="1" w:styleId="Emphasis1">
    <w:name w:val="Emphasis1"/>
    <w:basedOn w:val="a0"/>
    <w:rsid w:val="00A77463"/>
    <w:rPr>
      <w:i/>
    </w:rPr>
  </w:style>
  <w:style w:type="paragraph" w:customStyle="1" w:styleId="Heading61">
    <w:name w:val="Heading 6.1"/>
    <w:basedOn w:val="a"/>
    <w:qFormat/>
    <w:rsid w:val="00A77463"/>
    <w:pPr>
      <w:spacing w:before="240" w:after="60"/>
      <w:outlineLvl w:val="5"/>
    </w:pPr>
    <w:rPr>
      <w:b/>
      <w:bCs/>
      <w:i/>
      <w:sz w:val="28"/>
      <w:szCs w:val="28"/>
      <w:lang w:val="en-US"/>
    </w:rPr>
  </w:style>
  <w:style w:type="paragraph" w:customStyle="1" w:styleId="bodytext">
    <w:name w:val="bodytext"/>
    <w:basedOn w:val="a"/>
    <w:rsid w:val="00A77463"/>
    <w:pPr>
      <w:spacing w:before="100" w:beforeAutospacing="1" w:after="100" w:afterAutospacing="1" w:line="260" w:lineRule="atLeast"/>
      <w:jc w:val="both"/>
    </w:pPr>
    <w:rPr>
      <w:rFonts w:ascii="Verdana" w:hAnsi="Verdana" w:cs="Arial"/>
      <w:color w:val="333333"/>
      <w:sz w:val="11"/>
      <w:szCs w:val="11"/>
    </w:rPr>
  </w:style>
  <w:style w:type="character" w:customStyle="1" w:styleId="ti2">
    <w:name w:val="ti2"/>
    <w:basedOn w:val="a0"/>
    <w:rsid w:val="00A77463"/>
    <w:rPr>
      <w:sz w:val="22"/>
      <w:szCs w:val="22"/>
    </w:rPr>
  </w:style>
  <w:style w:type="character" w:customStyle="1" w:styleId="unknownword">
    <w:name w:val="unknown_word"/>
    <w:basedOn w:val="a0"/>
    <w:rsid w:val="00A77463"/>
  </w:style>
  <w:style w:type="paragraph" w:styleId="22">
    <w:name w:val="Body Text Indent 2"/>
    <w:basedOn w:val="a"/>
    <w:link w:val="23"/>
    <w:rsid w:val="00A77463"/>
    <w:pPr>
      <w:spacing w:after="120" w:line="480" w:lineRule="auto"/>
      <w:ind w:left="360"/>
    </w:pPr>
  </w:style>
  <w:style w:type="character" w:customStyle="1" w:styleId="23">
    <w:name w:val="Основной текст с отступом 2 Знак"/>
    <w:basedOn w:val="a0"/>
    <w:link w:val="22"/>
    <w:rsid w:val="00A77463"/>
    <w:rPr>
      <w:rFonts w:ascii="Times New Roman" w:eastAsia="Times New Roman" w:hAnsi="Times New Roman" w:cs="Times New Roman"/>
      <w:sz w:val="24"/>
      <w:szCs w:val="24"/>
      <w:lang w:eastAsia="ru-RU"/>
    </w:rPr>
  </w:style>
  <w:style w:type="character" w:styleId="af7">
    <w:name w:val="FollowedHyperlink"/>
    <w:basedOn w:val="a0"/>
    <w:rsid w:val="00A77463"/>
    <w:rPr>
      <w:color w:val="800080"/>
      <w:u w:val="single"/>
    </w:rPr>
  </w:style>
  <w:style w:type="paragraph" w:styleId="af8">
    <w:name w:val="footnote text"/>
    <w:basedOn w:val="a"/>
    <w:link w:val="af9"/>
    <w:rsid w:val="00A77463"/>
    <w:rPr>
      <w:sz w:val="20"/>
      <w:szCs w:val="20"/>
      <w:lang w:val="ru-RU"/>
    </w:rPr>
  </w:style>
  <w:style w:type="character" w:customStyle="1" w:styleId="af9">
    <w:name w:val="Текст сноски Знак"/>
    <w:basedOn w:val="a0"/>
    <w:link w:val="af8"/>
    <w:rsid w:val="00A77463"/>
    <w:rPr>
      <w:rFonts w:ascii="Times New Roman" w:eastAsia="Times New Roman" w:hAnsi="Times New Roman" w:cs="Times New Roman"/>
      <w:sz w:val="20"/>
      <w:szCs w:val="20"/>
      <w:lang w:val="ru-RU" w:eastAsia="ru-RU"/>
    </w:rPr>
  </w:style>
  <w:style w:type="character" w:styleId="afa">
    <w:name w:val="footnote reference"/>
    <w:basedOn w:val="a0"/>
    <w:rsid w:val="00A77463"/>
    <w:rPr>
      <w:vertAlign w:val="superscript"/>
    </w:rPr>
  </w:style>
  <w:style w:type="paragraph" w:customStyle="1" w:styleId="1">
    <w:name w:val="Стиль1"/>
    <w:basedOn w:val="a"/>
    <w:rsid w:val="00A77463"/>
    <w:pPr>
      <w:numPr>
        <w:numId w:val="35"/>
      </w:numPr>
      <w:jc w:val="both"/>
    </w:pPr>
  </w:style>
  <w:style w:type="character" w:customStyle="1" w:styleId="weather">
    <w:name w:val="weather"/>
    <w:basedOn w:val="a0"/>
    <w:rsid w:val="00A77463"/>
  </w:style>
  <w:style w:type="character" w:customStyle="1" w:styleId="apple-converted-space">
    <w:name w:val="apple-converted-space"/>
    <w:rsid w:val="00D90E44"/>
  </w:style>
  <w:style w:type="table" w:customStyle="1" w:styleId="TableGrid1">
    <w:name w:val="Table Grid1"/>
    <w:basedOn w:val="a1"/>
    <w:next w:val="a3"/>
    <w:uiPriority w:val="39"/>
    <w:rsid w:val="00D349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ubtle Emphasis"/>
    <w:uiPriority w:val="19"/>
    <w:qFormat/>
    <w:rsid w:val="000E761B"/>
    <w:rPr>
      <w:i/>
      <w:iCs/>
      <w:color w:val="1F4D78"/>
    </w:rPr>
  </w:style>
  <w:style w:type="paragraph" w:customStyle="1" w:styleId="bulletindent1">
    <w:name w:val="bulletindent1"/>
    <w:basedOn w:val="a"/>
    <w:rsid w:val="003112AA"/>
    <w:pPr>
      <w:spacing w:before="100" w:beforeAutospacing="1" w:after="100" w:afterAutospacing="1"/>
    </w:pPr>
    <w:rPr>
      <w:lang w:eastAsia="ro-RO"/>
    </w:rPr>
  </w:style>
  <w:style w:type="character" w:customStyle="1" w:styleId="glyph">
    <w:name w:val="glyph"/>
    <w:basedOn w:val="a0"/>
    <w:rsid w:val="003112AA"/>
  </w:style>
  <w:style w:type="paragraph" w:customStyle="1" w:styleId="bulletindent2">
    <w:name w:val="bulletindent2"/>
    <w:basedOn w:val="a"/>
    <w:rsid w:val="0071005B"/>
    <w:pPr>
      <w:spacing w:before="100" w:beforeAutospacing="1" w:after="100" w:afterAutospacing="1"/>
    </w:pPr>
    <w:rPr>
      <w:lang w:eastAsia="ro-RO"/>
    </w:rPr>
  </w:style>
  <w:style w:type="paragraph" w:customStyle="1" w:styleId="index-collapse">
    <w:name w:val="index-collapse"/>
    <w:basedOn w:val="a"/>
    <w:rsid w:val="008A0BFD"/>
    <w:pPr>
      <w:spacing w:before="100" w:beforeAutospacing="1" w:after="100" w:afterAutospacing="1"/>
    </w:pPr>
    <w:rPr>
      <w:lang w:eastAsia="ro-RO"/>
    </w:rPr>
  </w:style>
  <w:style w:type="character" w:customStyle="1" w:styleId="expanded">
    <w:name w:val="expanded"/>
    <w:basedOn w:val="a0"/>
    <w:rsid w:val="008A0BFD"/>
  </w:style>
  <w:style w:type="paragraph" w:customStyle="1" w:styleId="index-leaf">
    <w:name w:val="index-leaf"/>
    <w:basedOn w:val="a"/>
    <w:rsid w:val="008A0BFD"/>
    <w:pPr>
      <w:spacing w:before="100" w:beforeAutospacing="1" w:after="100" w:afterAutospacing="1"/>
    </w:pPr>
    <w:rPr>
      <w:lang w:eastAsia="ro-RO"/>
    </w:rPr>
  </w:style>
  <w:style w:type="character" w:customStyle="1" w:styleId="text">
    <w:name w:val="text"/>
    <w:basedOn w:val="a0"/>
    <w:rsid w:val="008A0BFD"/>
  </w:style>
  <w:style w:type="paragraph" w:customStyle="1" w:styleId="expandable">
    <w:name w:val="expandable"/>
    <w:basedOn w:val="a"/>
    <w:rsid w:val="008A0BFD"/>
    <w:pPr>
      <w:spacing w:before="100" w:beforeAutospacing="1" w:after="100" w:afterAutospacing="1"/>
    </w:pPr>
    <w:rPr>
      <w:lang w:eastAsia="ro-RO"/>
    </w:rPr>
  </w:style>
  <w:style w:type="paragraph" w:customStyle="1" w:styleId="Pa23">
    <w:name w:val="Pa23"/>
    <w:basedOn w:val="Default"/>
    <w:next w:val="Default"/>
    <w:uiPriority w:val="99"/>
    <w:rsid w:val="008A0BFD"/>
    <w:pPr>
      <w:widowControl/>
      <w:spacing w:before="100" w:after="200" w:line="241" w:lineRule="atLeast"/>
    </w:pPr>
    <w:rPr>
      <w:rFonts w:ascii="Times New Roman" w:hAnsi="Times New Roman" w:cs="Times New Roman"/>
      <w:color w:val="auto"/>
    </w:rPr>
  </w:style>
  <w:style w:type="character" w:customStyle="1" w:styleId="tlid-translation">
    <w:name w:val="tlid-translation"/>
    <w:rsid w:val="008A0BFD"/>
  </w:style>
  <w:style w:type="paragraph" w:customStyle="1" w:styleId="headinganchor">
    <w:name w:val="headinganchor"/>
    <w:basedOn w:val="a"/>
    <w:rsid w:val="00CE0B80"/>
    <w:pPr>
      <w:spacing w:before="100" w:beforeAutospacing="1" w:after="100" w:afterAutospacing="1"/>
    </w:pPr>
    <w:rPr>
      <w:lang w:eastAsia="ro-RO"/>
    </w:rPr>
  </w:style>
  <w:style w:type="character" w:customStyle="1" w:styleId="h1">
    <w:name w:val="h1"/>
    <w:basedOn w:val="a0"/>
    <w:rsid w:val="00CE0B80"/>
  </w:style>
  <w:style w:type="character" w:customStyle="1" w:styleId="UnresolvedMention1">
    <w:name w:val="Unresolved Mention1"/>
    <w:basedOn w:val="a0"/>
    <w:uiPriority w:val="99"/>
    <w:semiHidden/>
    <w:unhideWhenUsed/>
    <w:rsid w:val="001F6580"/>
    <w:rPr>
      <w:color w:val="605E5C"/>
      <w:shd w:val="clear" w:color="auto" w:fill="E1DFDD"/>
    </w:rPr>
  </w:style>
  <w:style w:type="paragraph" w:customStyle="1" w:styleId="abstractnames">
    <w:name w:val="abstractnames"/>
    <w:basedOn w:val="a"/>
    <w:rsid w:val="000C656F"/>
    <w:pPr>
      <w:spacing w:before="100" w:beforeAutospacing="1" w:after="100" w:afterAutospacing="1"/>
    </w:pPr>
    <w:rPr>
      <w:lang w:eastAsia="ro-RO"/>
    </w:rPr>
  </w:style>
  <w:style w:type="character" w:customStyle="1" w:styleId="abstractname">
    <w:name w:val="abstractname"/>
    <w:basedOn w:val="a0"/>
    <w:rsid w:val="000C656F"/>
  </w:style>
  <w:style w:type="paragraph" w:customStyle="1" w:styleId="tabtext">
    <w:name w:val="tabtext"/>
    <w:basedOn w:val="a"/>
    <w:rsid w:val="002C77C1"/>
    <w:pPr>
      <w:spacing w:before="100" w:beforeAutospacing="1" w:after="100" w:afterAutospacing="1"/>
    </w:pPr>
    <w:rPr>
      <w:lang w:eastAsia="ro-RO"/>
    </w:rPr>
  </w:style>
  <w:style w:type="character" w:customStyle="1" w:styleId="h2">
    <w:name w:val="h2"/>
    <w:basedOn w:val="a0"/>
    <w:rsid w:val="009F7C62"/>
  </w:style>
  <w:style w:type="character" w:customStyle="1" w:styleId="h3">
    <w:name w:val="h3"/>
    <w:basedOn w:val="a0"/>
    <w:rsid w:val="009F7C62"/>
  </w:style>
  <w:style w:type="character" w:customStyle="1" w:styleId="headingendmark">
    <w:name w:val="headingendmark"/>
    <w:basedOn w:val="a0"/>
    <w:rsid w:val="009F7C62"/>
  </w:style>
  <w:style w:type="character" w:customStyle="1" w:styleId="fontstyle01">
    <w:name w:val="fontstyle01"/>
    <w:basedOn w:val="a0"/>
    <w:rsid w:val="003B492F"/>
    <w:rPr>
      <w:rFonts w:ascii="Arial" w:hAnsi="Arial" w:cs="Arial" w:hint="default"/>
      <w:b/>
      <w:bCs/>
      <w:i w:val="0"/>
      <w:iCs w:val="0"/>
      <w:color w:val="000000"/>
      <w:sz w:val="20"/>
      <w:szCs w:val="20"/>
    </w:rPr>
  </w:style>
  <w:style w:type="character" w:customStyle="1" w:styleId="fontstyle21">
    <w:name w:val="fontstyle21"/>
    <w:basedOn w:val="a0"/>
    <w:rsid w:val="003B492F"/>
    <w:rPr>
      <w:rFonts w:ascii="Arial" w:hAnsi="Arial" w:cs="Arial" w:hint="default"/>
      <w:b w:val="0"/>
      <w:bCs w:val="0"/>
      <w:i w:val="0"/>
      <w:iCs w:val="0"/>
      <w:color w:val="000000"/>
      <w:sz w:val="20"/>
      <w:szCs w:val="20"/>
    </w:rPr>
  </w:style>
  <w:style w:type="paragraph" w:customStyle="1" w:styleId="p">
    <w:name w:val="p"/>
    <w:basedOn w:val="a"/>
    <w:rsid w:val="00AA78C9"/>
    <w:pPr>
      <w:spacing w:before="100" w:beforeAutospacing="1" w:after="100" w:afterAutospacing="1"/>
    </w:pPr>
    <w:rPr>
      <w:lang w:eastAsia="ro-RO"/>
    </w:rPr>
  </w:style>
  <w:style w:type="character" w:customStyle="1" w:styleId="bold">
    <w:name w:val="bold"/>
    <w:basedOn w:val="a0"/>
    <w:rsid w:val="00FD0249"/>
  </w:style>
  <w:style w:type="paragraph" w:customStyle="1" w:styleId="tabledata">
    <w:name w:val="tabledata"/>
    <w:basedOn w:val="a"/>
    <w:rsid w:val="00FD0249"/>
    <w:pPr>
      <w:spacing w:before="100" w:beforeAutospacing="1" w:after="100" w:afterAutospacing="1"/>
    </w:pPr>
    <w:rPr>
      <w:lang w:eastAsia="ro-RO"/>
    </w:rPr>
  </w:style>
  <w:style w:type="character" w:customStyle="1" w:styleId="underline">
    <w:name w:val="underline"/>
    <w:basedOn w:val="a0"/>
    <w:rsid w:val="00650330"/>
  </w:style>
  <w:style w:type="character" w:customStyle="1" w:styleId="id-label">
    <w:name w:val="id-label"/>
    <w:basedOn w:val="a0"/>
    <w:rsid w:val="00315882"/>
  </w:style>
  <w:style w:type="character" w:customStyle="1" w:styleId="doi">
    <w:name w:val="doi"/>
    <w:basedOn w:val="a0"/>
    <w:rsid w:val="00315882"/>
  </w:style>
  <w:style w:type="character" w:customStyle="1" w:styleId="fm-citation-ids-label">
    <w:name w:val="fm-citation-ids-label"/>
    <w:basedOn w:val="a0"/>
    <w:rsid w:val="00315882"/>
  </w:style>
  <w:style w:type="character" w:customStyle="1" w:styleId="ref-title">
    <w:name w:val="ref-title"/>
    <w:basedOn w:val="a0"/>
    <w:rsid w:val="00315882"/>
  </w:style>
  <w:style w:type="character" w:customStyle="1" w:styleId="ref-journal">
    <w:name w:val="ref-journal"/>
    <w:basedOn w:val="a0"/>
    <w:rsid w:val="00315882"/>
  </w:style>
  <w:style w:type="character" w:customStyle="1" w:styleId="ref-vol">
    <w:name w:val="ref-vol"/>
    <w:basedOn w:val="a0"/>
    <w:rsid w:val="00315882"/>
  </w:style>
  <w:style w:type="character" w:customStyle="1" w:styleId="nowrap">
    <w:name w:val="nowrap"/>
    <w:basedOn w:val="a0"/>
    <w:rsid w:val="00315882"/>
  </w:style>
  <w:style w:type="paragraph" w:customStyle="1" w:styleId="wk-articlelist-item">
    <w:name w:val="wk-article__list-item"/>
    <w:basedOn w:val="a"/>
    <w:rsid w:val="00483D50"/>
    <w:pPr>
      <w:spacing w:before="100" w:beforeAutospacing="1" w:after="100" w:afterAutospacing="1"/>
    </w:pPr>
    <w:rPr>
      <w:lang w:eastAsia="ro-RO"/>
    </w:rPr>
  </w:style>
  <w:style w:type="paragraph" w:customStyle="1" w:styleId="disclosurelink">
    <w:name w:val="disclosurelink"/>
    <w:basedOn w:val="a"/>
    <w:rsid w:val="00EE780F"/>
    <w:pPr>
      <w:spacing w:before="100" w:beforeAutospacing="1" w:after="100" w:afterAutospacing="1"/>
    </w:pPr>
    <w:rPr>
      <w:lang w:eastAsia="ro-RO"/>
    </w:rPr>
  </w:style>
  <w:style w:type="character" w:customStyle="1" w:styleId="Emphasis2">
    <w:name w:val="Emphasis2"/>
    <w:basedOn w:val="a0"/>
    <w:rsid w:val="00EE780F"/>
  </w:style>
  <w:style w:type="character" w:customStyle="1" w:styleId="html-fn-content">
    <w:name w:val="html-fn-content"/>
    <w:basedOn w:val="a0"/>
    <w:rsid w:val="000F7588"/>
  </w:style>
  <w:style w:type="character" w:customStyle="1" w:styleId="captionlabel">
    <w:name w:val="captionlabel"/>
    <w:basedOn w:val="a0"/>
    <w:rsid w:val="00C83B2F"/>
  </w:style>
  <w:style w:type="character" w:styleId="afc">
    <w:name w:val="annotation reference"/>
    <w:basedOn w:val="a0"/>
    <w:uiPriority w:val="99"/>
    <w:semiHidden/>
    <w:unhideWhenUsed/>
    <w:rsid w:val="009A74C5"/>
    <w:rPr>
      <w:sz w:val="16"/>
      <w:szCs w:val="16"/>
    </w:rPr>
  </w:style>
  <w:style w:type="paragraph" w:styleId="afd">
    <w:name w:val="annotation text"/>
    <w:basedOn w:val="a"/>
    <w:link w:val="afe"/>
    <w:uiPriority w:val="99"/>
    <w:semiHidden/>
    <w:unhideWhenUsed/>
    <w:rsid w:val="009A74C5"/>
    <w:rPr>
      <w:sz w:val="20"/>
      <w:szCs w:val="20"/>
    </w:rPr>
  </w:style>
  <w:style w:type="character" w:customStyle="1" w:styleId="afe">
    <w:name w:val="Текст примечания Знак"/>
    <w:basedOn w:val="a0"/>
    <w:link w:val="afd"/>
    <w:uiPriority w:val="99"/>
    <w:semiHidden/>
    <w:rsid w:val="009A74C5"/>
    <w:rPr>
      <w:rFonts w:ascii="Times New Roman" w:eastAsia="Times New Roman" w:hAnsi="Times New Roman" w:cs="Times New Roman"/>
      <w:sz w:val="20"/>
      <w:szCs w:val="20"/>
      <w:lang w:eastAsia="ru-RU"/>
    </w:rPr>
  </w:style>
  <w:style w:type="paragraph" w:styleId="aff">
    <w:name w:val="annotation subject"/>
    <w:basedOn w:val="afd"/>
    <w:next w:val="afd"/>
    <w:link w:val="aff0"/>
    <w:uiPriority w:val="99"/>
    <w:semiHidden/>
    <w:unhideWhenUsed/>
    <w:rsid w:val="009A74C5"/>
    <w:rPr>
      <w:b/>
      <w:bCs/>
    </w:rPr>
  </w:style>
  <w:style w:type="character" w:customStyle="1" w:styleId="aff0">
    <w:name w:val="Тема примечания Знак"/>
    <w:basedOn w:val="afe"/>
    <w:link w:val="aff"/>
    <w:uiPriority w:val="99"/>
    <w:semiHidden/>
    <w:rsid w:val="009A74C5"/>
    <w:rPr>
      <w:rFonts w:ascii="Times New Roman" w:eastAsia="Times New Roman" w:hAnsi="Times New Roman" w:cs="Times New Roman"/>
      <w:b/>
      <w:bCs/>
      <w:sz w:val="20"/>
      <w:szCs w:val="20"/>
      <w:lang w:eastAsia="ru-RU"/>
    </w:rPr>
  </w:style>
  <w:style w:type="character" w:customStyle="1" w:styleId="UnresolvedMention">
    <w:name w:val="Unresolved Mention"/>
    <w:basedOn w:val="a0"/>
    <w:uiPriority w:val="99"/>
    <w:semiHidden/>
    <w:unhideWhenUsed/>
    <w:rsid w:val="003B765A"/>
    <w:rPr>
      <w:color w:val="605E5C"/>
      <w:shd w:val="clear" w:color="auto" w:fill="E1DFDD"/>
    </w:rPr>
  </w:style>
  <w:style w:type="character" w:customStyle="1" w:styleId="fontstyle31">
    <w:name w:val="fontstyle31"/>
    <w:basedOn w:val="a0"/>
    <w:rsid w:val="00CE5193"/>
    <w:rPr>
      <w:rFonts w:ascii="AdvP4C4E59" w:hAnsi="AdvP4C4E59" w:hint="default"/>
      <w:b w:val="0"/>
      <w:bCs w:val="0"/>
      <w:i w:val="0"/>
      <w:iCs w:val="0"/>
      <w:color w:val="000000"/>
      <w:sz w:val="22"/>
      <w:szCs w:val="22"/>
    </w:rPr>
  </w:style>
  <w:style w:type="character" w:customStyle="1" w:styleId="fontstyle11">
    <w:name w:val="fontstyle11"/>
    <w:basedOn w:val="a0"/>
    <w:rsid w:val="00CE5193"/>
    <w:rPr>
      <w:rFonts w:ascii="AdvOTb0c9bf5d" w:hAnsi="AdvOTb0c9bf5d" w:hint="default"/>
      <w:b w:val="0"/>
      <w:bCs w:val="0"/>
      <w:i w:val="0"/>
      <w:iCs w:val="0"/>
      <w:color w:val="000000"/>
      <w:sz w:val="14"/>
      <w:szCs w:val="14"/>
    </w:rPr>
  </w:style>
  <w:style w:type="paragraph" w:styleId="HTML">
    <w:name w:val="HTML Preformatted"/>
    <w:basedOn w:val="a"/>
    <w:link w:val="HTML0"/>
    <w:uiPriority w:val="99"/>
    <w:semiHidden/>
    <w:unhideWhenUsed/>
    <w:rsid w:val="00745F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o-RO"/>
    </w:rPr>
  </w:style>
  <w:style w:type="character" w:customStyle="1" w:styleId="HTML0">
    <w:name w:val="Стандартный HTML Знак"/>
    <w:basedOn w:val="a0"/>
    <w:link w:val="HTML"/>
    <w:uiPriority w:val="99"/>
    <w:semiHidden/>
    <w:rsid w:val="00745F72"/>
    <w:rPr>
      <w:rFonts w:ascii="Courier New" w:eastAsia="Times New Roman" w:hAnsi="Courier New" w:cs="Courier New"/>
      <w:sz w:val="20"/>
      <w:szCs w:val="20"/>
      <w:lang w:eastAsia="ro-RO"/>
    </w:rPr>
  </w:style>
  <w:style w:type="character" w:customStyle="1" w:styleId="y2iqfc">
    <w:name w:val="y2iqfc"/>
    <w:basedOn w:val="a0"/>
    <w:rsid w:val="00745F72"/>
  </w:style>
  <w:style w:type="character" w:customStyle="1" w:styleId="title-text">
    <w:name w:val="title-text"/>
    <w:basedOn w:val="a0"/>
    <w:rsid w:val="00B13F28"/>
  </w:style>
  <w:style w:type="paragraph" w:styleId="aff1">
    <w:name w:val="caption"/>
    <w:basedOn w:val="a"/>
    <w:next w:val="a"/>
    <w:uiPriority w:val="35"/>
    <w:unhideWhenUsed/>
    <w:qFormat/>
    <w:rsid w:val="00890D57"/>
    <w:pPr>
      <w:spacing w:after="200"/>
    </w:pPr>
    <w:rPr>
      <w:rFonts w:asciiTheme="minorHAnsi" w:eastAsiaTheme="minorHAnsi" w:hAnsiTheme="minorHAnsi" w:cstheme="minorBidi"/>
      <w:i/>
      <w:iCs/>
      <w:color w:val="44546A" w:themeColor="text2"/>
      <w:sz w:val="18"/>
      <w:szCs w:val="18"/>
      <w:lang w:eastAsia="en-US"/>
    </w:rPr>
  </w:style>
  <w:style w:type="character" w:customStyle="1" w:styleId="small-caps">
    <w:name w:val="small-caps"/>
    <w:basedOn w:val="a0"/>
    <w:rsid w:val="002D4B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4563">
      <w:bodyDiv w:val="1"/>
      <w:marLeft w:val="0"/>
      <w:marRight w:val="0"/>
      <w:marTop w:val="0"/>
      <w:marBottom w:val="0"/>
      <w:divBdr>
        <w:top w:val="none" w:sz="0" w:space="0" w:color="auto"/>
        <w:left w:val="none" w:sz="0" w:space="0" w:color="auto"/>
        <w:bottom w:val="none" w:sz="0" w:space="0" w:color="auto"/>
        <w:right w:val="none" w:sz="0" w:space="0" w:color="auto"/>
      </w:divBdr>
    </w:div>
    <w:div w:id="34669119">
      <w:bodyDiv w:val="1"/>
      <w:marLeft w:val="0"/>
      <w:marRight w:val="0"/>
      <w:marTop w:val="0"/>
      <w:marBottom w:val="0"/>
      <w:divBdr>
        <w:top w:val="none" w:sz="0" w:space="0" w:color="auto"/>
        <w:left w:val="none" w:sz="0" w:space="0" w:color="auto"/>
        <w:bottom w:val="none" w:sz="0" w:space="0" w:color="auto"/>
        <w:right w:val="none" w:sz="0" w:space="0" w:color="auto"/>
      </w:divBdr>
      <w:divsChild>
        <w:div w:id="469786484">
          <w:marLeft w:val="288"/>
          <w:marRight w:val="0"/>
          <w:marTop w:val="212"/>
          <w:marBottom w:val="0"/>
          <w:divBdr>
            <w:top w:val="none" w:sz="0" w:space="0" w:color="auto"/>
            <w:left w:val="none" w:sz="0" w:space="0" w:color="auto"/>
            <w:bottom w:val="none" w:sz="0" w:space="0" w:color="auto"/>
            <w:right w:val="none" w:sz="0" w:space="0" w:color="auto"/>
          </w:divBdr>
        </w:div>
      </w:divsChild>
    </w:div>
    <w:div w:id="60294319">
      <w:bodyDiv w:val="1"/>
      <w:marLeft w:val="0"/>
      <w:marRight w:val="0"/>
      <w:marTop w:val="0"/>
      <w:marBottom w:val="0"/>
      <w:divBdr>
        <w:top w:val="none" w:sz="0" w:space="0" w:color="auto"/>
        <w:left w:val="none" w:sz="0" w:space="0" w:color="auto"/>
        <w:bottom w:val="none" w:sz="0" w:space="0" w:color="auto"/>
        <w:right w:val="none" w:sz="0" w:space="0" w:color="auto"/>
      </w:divBdr>
    </w:div>
    <w:div w:id="96752363">
      <w:bodyDiv w:val="1"/>
      <w:marLeft w:val="0"/>
      <w:marRight w:val="0"/>
      <w:marTop w:val="0"/>
      <w:marBottom w:val="0"/>
      <w:divBdr>
        <w:top w:val="none" w:sz="0" w:space="0" w:color="auto"/>
        <w:left w:val="none" w:sz="0" w:space="0" w:color="auto"/>
        <w:bottom w:val="none" w:sz="0" w:space="0" w:color="auto"/>
        <w:right w:val="none" w:sz="0" w:space="0" w:color="auto"/>
      </w:divBdr>
    </w:div>
    <w:div w:id="119690173">
      <w:bodyDiv w:val="1"/>
      <w:marLeft w:val="0"/>
      <w:marRight w:val="0"/>
      <w:marTop w:val="0"/>
      <w:marBottom w:val="0"/>
      <w:divBdr>
        <w:top w:val="none" w:sz="0" w:space="0" w:color="auto"/>
        <w:left w:val="none" w:sz="0" w:space="0" w:color="auto"/>
        <w:bottom w:val="none" w:sz="0" w:space="0" w:color="auto"/>
        <w:right w:val="none" w:sz="0" w:space="0" w:color="auto"/>
      </w:divBdr>
      <w:divsChild>
        <w:div w:id="957640682">
          <w:marLeft w:val="0"/>
          <w:marRight w:val="0"/>
          <w:marTop w:val="0"/>
          <w:marBottom w:val="0"/>
          <w:divBdr>
            <w:top w:val="none" w:sz="0" w:space="0" w:color="auto"/>
            <w:left w:val="none" w:sz="0" w:space="0" w:color="auto"/>
            <w:bottom w:val="none" w:sz="0" w:space="0" w:color="auto"/>
            <w:right w:val="none" w:sz="0" w:space="0" w:color="auto"/>
          </w:divBdr>
        </w:div>
        <w:div w:id="55134365">
          <w:marLeft w:val="0"/>
          <w:marRight w:val="0"/>
          <w:marTop w:val="0"/>
          <w:marBottom w:val="0"/>
          <w:divBdr>
            <w:top w:val="none" w:sz="0" w:space="0" w:color="auto"/>
            <w:left w:val="none" w:sz="0" w:space="0" w:color="auto"/>
            <w:bottom w:val="none" w:sz="0" w:space="0" w:color="auto"/>
            <w:right w:val="none" w:sz="0" w:space="0" w:color="auto"/>
          </w:divBdr>
        </w:div>
        <w:div w:id="1242905448">
          <w:marLeft w:val="0"/>
          <w:marRight w:val="0"/>
          <w:marTop w:val="0"/>
          <w:marBottom w:val="0"/>
          <w:divBdr>
            <w:top w:val="none" w:sz="0" w:space="0" w:color="auto"/>
            <w:left w:val="none" w:sz="0" w:space="0" w:color="auto"/>
            <w:bottom w:val="none" w:sz="0" w:space="0" w:color="auto"/>
            <w:right w:val="none" w:sz="0" w:space="0" w:color="auto"/>
          </w:divBdr>
        </w:div>
        <w:div w:id="817964104">
          <w:marLeft w:val="0"/>
          <w:marRight w:val="0"/>
          <w:marTop w:val="0"/>
          <w:marBottom w:val="0"/>
          <w:divBdr>
            <w:top w:val="none" w:sz="0" w:space="0" w:color="auto"/>
            <w:left w:val="none" w:sz="0" w:space="0" w:color="auto"/>
            <w:bottom w:val="none" w:sz="0" w:space="0" w:color="auto"/>
            <w:right w:val="none" w:sz="0" w:space="0" w:color="auto"/>
          </w:divBdr>
        </w:div>
        <w:div w:id="1757558775">
          <w:marLeft w:val="0"/>
          <w:marRight w:val="0"/>
          <w:marTop w:val="0"/>
          <w:marBottom w:val="0"/>
          <w:divBdr>
            <w:top w:val="none" w:sz="0" w:space="0" w:color="auto"/>
            <w:left w:val="none" w:sz="0" w:space="0" w:color="auto"/>
            <w:bottom w:val="none" w:sz="0" w:space="0" w:color="auto"/>
            <w:right w:val="none" w:sz="0" w:space="0" w:color="auto"/>
          </w:divBdr>
        </w:div>
        <w:div w:id="136538667">
          <w:marLeft w:val="0"/>
          <w:marRight w:val="0"/>
          <w:marTop w:val="0"/>
          <w:marBottom w:val="0"/>
          <w:divBdr>
            <w:top w:val="none" w:sz="0" w:space="0" w:color="auto"/>
            <w:left w:val="none" w:sz="0" w:space="0" w:color="auto"/>
            <w:bottom w:val="none" w:sz="0" w:space="0" w:color="auto"/>
            <w:right w:val="none" w:sz="0" w:space="0" w:color="auto"/>
          </w:divBdr>
        </w:div>
        <w:div w:id="642541496">
          <w:marLeft w:val="0"/>
          <w:marRight w:val="0"/>
          <w:marTop w:val="0"/>
          <w:marBottom w:val="0"/>
          <w:divBdr>
            <w:top w:val="none" w:sz="0" w:space="0" w:color="auto"/>
            <w:left w:val="none" w:sz="0" w:space="0" w:color="auto"/>
            <w:bottom w:val="none" w:sz="0" w:space="0" w:color="auto"/>
            <w:right w:val="none" w:sz="0" w:space="0" w:color="auto"/>
          </w:divBdr>
        </w:div>
        <w:div w:id="305552405">
          <w:marLeft w:val="0"/>
          <w:marRight w:val="0"/>
          <w:marTop w:val="0"/>
          <w:marBottom w:val="0"/>
          <w:divBdr>
            <w:top w:val="none" w:sz="0" w:space="0" w:color="auto"/>
            <w:left w:val="none" w:sz="0" w:space="0" w:color="auto"/>
            <w:bottom w:val="none" w:sz="0" w:space="0" w:color="auto"/>
            <w:right w:val="none" w:sz="0" w:space="0" w:color="auto"/>
          </w:divBdr>
        </w:div>
        <w:div w:id="992490499">
          <w:marLeft w:val="0"/>
          <w:marRight w:val="0"/>
          <w:marTop w:val="0"/>
          <w:marBottom w:val="0"/>
          <w:divBdr>
            <w:top w:val="none" w:sz="0" w:space="0" w:color="auto"/>
            <w:left w:val="none" w:sz="0" w:space="0" w:color="auto"/>
            <w:bottom w:val="none" w:sz="0" w:space="0" w:color="auto"/>
            <w:right w:val="none" w:sz="0" w:space="0" w:color="auto"/>
          </w:divBdr>
        </w:div>
        <w:div w:id="1831409194">
          <w:marLeft w:val="0"/>
          <w:marRight w:val="0"/>
          <w:marTop w:val="0"/>
          <w:marBottom w:val="0"/>
          <w:divBdr>
            <w:top w:val="none" w:sz="0" w:space="0" w:color="auto"/>
            <w:left w:val="none" w:sz="0" w:space="0" w:color="auto"/>
            <w:bottom w:val="none" w:sz="0" w:space="0" w:color="auto"/>
            <w:right w:val="none" w:sz="0" w:space="0" w:color="auto"/>
          </w:divBdr>
        </w:div>
        <w:div w:id="1684547767">
          <w:marLeft w:val="0"/>
          <w:marRight w:val="0"/>
          <w:marTop w:val="0"/>
          <w:marBottom w:val="0"/>
          <w:divBdr>
            <w:top w:val="none" w:sz="0" w:space="0" w:color="auto"/>
            <w:left w:val="none" w:sz="0" w:space="0" w:color="auto"/>
            <w:bottom w:val="none" w:sz="0" w:space="0" w:color="auto"/>
            <w:right w:val="none" w:sz="0" w:space="0" w:color="auto"/>
          </w:divBdr>
        </w:div>
        <w:div w:id="163130541">
          <w:marLeft w:val="0"/>
          <w:marRight w:val="0"/>
          <w:marTop w:val="0"/>
          <w:marBottom w:val="0"/>
          <w:divBdr>
            <w:top w:val="none" w:sz="0" w:space="0" w:color="auto"/>
            <w:left w:val="none" w:sz="0" w:space="0" w:color="auto"/>
            <w:bottom w:val="none" w:sz="0" w:space="0" w:color="auto"/>
            <w:right w:val="none" w:sz="0" w:space="0" w:color="auto"/>
          </w:divBdr>
        </w:div>
        <w:div w:id="93870387">
          <w:marLeft w:val="0"/>
          <w:marRight w:val="0"/>
          <w:marTop w:val="0"/>
          <w:marBottom w:val="0"/>
          <w:divBdr>
            <w:top w:val="none" w:sz="0" w:space="0" w:color="auto"/>
            <w:left w:val="none" w:sz="0" w:space="0" w:color="auto"/>
            <w:bottom w:val="none" w:sz="0" w:space="0" w:color="auto"/>
            <w:right w:val="none" w:sz="0" w:space="0" w:color="auto"/>
          </w:divBdr>
        </w:div>
        <w:div w:id="554005800">
          <w:marLeft w:val="0"/>
          <w:marRight w:val="0"/>
          <w:marTop w:val="0"/>
          <w:marBottom w:val="0"/>
          <w:divBdr>
            <w:top w:val="none" w:sz="0" w:space="0" w:color="auto"/>
            <w:left w:val="none" w:sz="0" w:space="0" w:color="auto"/>
            <w:bottom w:val="none" w:sz="0" w:space="0" w:color="auto"/>
            <w:right w:val="none" w:sz="0" w:space="0" w:color="auto"/>
          </w:divBdr>
        </w:div>
        <w:div w:id="606886882">
          <w:marLeft w:val="0"/>
          <w:marRight w:val="0"/>
          <w:marTop w:val="0"/>
          <w:marBottom w:val="0"/>
          <w:divBdr>
            <w:top w:val="none" w:sz="0" w:space="0" w:color="auto"/>
            <w:left w:val="none" w:sz="0" w:space="0" w:color="auto"/>
            <w:bottom w:val="none" w:sz="0" w:space="0" w:color="auto"/>
            <w:right w:val="none" w:sz="0" w:space="0" w:color="auto"/>
          </w:divBdr>
        </w:div>
        <w:div w:id="366299247">
          <w:marLeft w:val="0"/>
          <w:marRight w:val="0"/>
          <w:marTop w:val="0"/>
          <w:marBottom w:val="0"/>
          <w:divBdr>
            <w:top w:val="none" w:sz="0" w:space="0" w:color="auto"/>
            <w:left w:val="none" w:sz="0" w:space="0" w:color="auto"/>
            <w:bottom w:val="none" w:sz="0" w:space="0" w:color="auto"/>
            <w:right w:val="none" w:sz="0" w:space="0" w:color="auto"/>
          </w:divBdr>
        </w:div>
        <w:div w:id="1583220456">
          <w:marLeft w:val="0"/>
          <w:marRight w:val="0"/>
          <w:marTop w:val="0"/>
          <w:marBottom w:val="0"/>
          <w:divBdr>
            <w:top w:val="none" w:sz="0" w:space="0" w:color="auto"/>
            <w:left w:val="none" w:sz="0" w:space="0" w:color="auto"/>
            <w:bottom w:val="none" w:sz="0" w:space="0" w:color="auto"/>
            <w:right w:val="none" w:sz="0" w:space="0" w:color="auto"/>
          </w:divBdr>
        </w:div>
        <w:div w:id="80222130">
          <w:marLeft w:val="0"/>
          <w:marRight w:val="0"/>
          <w:marTop w:val="0"/>
          <w:marBottom w:val="0"/>
          <w:divBdr>
            <w:top w:val="none" w:sz="0" w:space="0" w:color="auto"/>
            <w:left w:val="none" w:sz="0" w:space="0" w:color="auto"/>
            <w:bottom w:val="none" w:sz="0" w:space="0" w:color="auto"/>
            <w:right w:val="none" w:sz="0" w:space="0" w:color="auto"/>
          </w:divBdr>
        </w:div>
        <w:div w:id="403719688">
          <w:marLeft w:val="0"/>
          <w:marRight w:val="0"/>
          <w:marTop w:val="0"/>
          <w:marBottom w:val="0"/>
          <w:divBdr>
            <w:top w:val="none" w:sz="0" w:space="0" w:color="auto"/>
            <w:left w:val="none" w:sz="0" w:space="0" w:color="auto"/>
            <w:bottom w:val="none" w:sz="0" w:space="0" w:color="auto"/>
            <w:right w:val="none" w:sz="0" w:space="0" w:color="auto"/>
          </w:divBdr>
        </w:div>
        <w:div w:id="1124664188">
          <w:marLeft w:val="0"/>
          <w:marRight w:val="0"/>
          <w:marTop w:val="0"/>
          <w:marBottom w:val="0"/>
          <w:divBdr>
            <w:top w:val="none" w:sz="0" w:space="0" w:color="auto"/>
            <w:left w:val="none" w:sz="0" w:space="0" w:color="auto"/>
            <w:bottom w:val="none" w:sz="0" w:space="0" w:color="auto"/>
            <w:right w:val="none" w:sz="0" w:space="0" w:color="auto"/>
          </w:divBdr>
        </w:div>
        <w:div w:id="1004552719">
          <w:marLeft w:val="0"/>
          <w:marRight w:val="0"/>
          <w:marTop w:val="0"/>
          <w:marBottom w:val="0"/>
          <w:divBdr>
            <w:top w:val="none" w:sz="0" w:space="0" w:color="auto"/>
            <w:left w:val="none" w:sz="0" w:space="0" w:color="auto"/>
            <w:bottom w:val="none" w:sz="0" w:space="0" w:color="auto"/>
            <w:right w:val="none" w:sz="0" w:space="0" w:color="auto"/>
          </w:divBdr>
        </w:div>
        <w:div w:id="1117916839">
          <w:marLeft w:val="0"/>
          <w:marRight w:val="0"/>
          <w:marTop w:val="0"/>
          <w:marBottom w:val="0"/>
          <w:divBdr>
            <w:top w:val="none" w:sz="0" w:space="0" w:color="auto"/>
            <w:left w:val="none" w:sz="0" w:space="0" w:color="auto"/>
            <w:bottom w:val="none" w:sz="0" w:space="0" w:color="auto"/>
            <w:right w:val="none" w:sz="0" w:space="0" w:color="auto"/>
          </w:divBdr>
        </w:div>
        <w:div w:id="714159952">
          <w:marLeft w:val="0"/>
          <w:marRight w:val="0"/>
          <w:marTop w:val="0"/>
          <w:marBottom w:val="0"/>
          <w:divBdr>
            <w:top w:val="none" w:sz="0" w:space="0" w:color="auto"/>
            <w:left w:val="none" w:sz="0" w:space="0" w:color="auto"/>
            <w:bottom w:val="none" w:sz="0" w:space="0" w:color="auto"/>
            <w:right w:val="none" w:sz="0" w:space="0" w:color="auto"/>
          </w:divBdr>
        </w:div>
        <w:div w:id="316153703">
          <w:marLeft w:val="0"/>
          <w:marRight w:val="0"/>
          <w:marTop w:val="0"/>
          <w:marBottom w:val="0"/>
          <w:divBdr>
            <w:top w:val="none" w:sz="0" w:space="0" w:color="auto"/>
            <w:left w:val="none" w:sz="0" w:space="0" w:color="auto"/>
            <w:bottom w:val="none" w:sz="0" w:space="0" w:color="auto"/>
            <w:right w:val="none" w:sz="0" w:space="0" w:color="auto"/>
          </w:divBdr>
        </w:div>
        <w:div w:id="1027491263">
          <w:marLeft w:val="0"/>
          <w:marRight w:val="0"/>
          <w:marTop w:val="0"/>
          <w:marBottom w:val="0"/>
          <w:divBdr>
            <w:top w:val="none" w:sz="0" w:space="0" w:color="auto"/>
            <w:left w:val="none" w:sz="0" w:space="0" w:color="auto"/>
            <w:bottom w:val="none" w:sz="0" w:space="0" w:color="auto"/>
            <w:right w:val="none" w:sz="0" w:space="0" w:color="auto"/>
          </w:divBdr>
        </w:div>
        <w:div w:id="1130589960">
          <w:marLeft w:val="0"/>
          <w:marRight w:val="0"/>
          <w:marTop w:val="0"/>
          <w:marBottom w:val="0"/>
          <w:divBdr>
            <w:top w:val="none" w:sz="0" w:space="0" w:color="auto"/>
            <w:left w:val="none" w:sz="0" w:space="0" w:color="auto"/>
            <w:bottom w:val="none" w:sz="0" w:space="0" w:color="auto"/>
            <w:right w:val="none" w:sz="0" w:space="0" w:color="auto"/>
          </w:divBdr>
        </w:div>
        <w:div w:id="1041245700">
          <w:marLeft w:val="0"/>
          <w:marRight w:val="0"/>
          <w:marTop w:val="0"/>
          <w:marBottom w:val="0"/>
          <w:divBdr>
            <w:top w:val="none" w:sz="0" w:space="0" w:color="auto"/>
            <w:left w:val="none" w:sz="0" w:space="0" w:color="auto"/>
            <w:bottom w:val="none" w:sz="0" w:space="0" w:color="auto"/>
            <w:right w:val="none" w:sz="0" w:space="0" w:color="auto"/>
          </w:divBdr>
        </w:div>
        <w:div w:id="167603947">
          <w:marLeft w:val="0"/>
          <w:marRight w:val="0"/>
          <w:marTop w:val="0"/>
          <w:marBottom w:val="0"/>
          <w:divBdr>
            <w:top w:val="none" w:sz="0" w:space="0" w:color="auto"/>
            <w:left w:val="none" w:sz="0" w:space="0" w:color="auto"/>
            <w:bottom w:val="none" w:sz="0" w:space="0" w:color="auto"/>
            <w:right w:val="none" w:sz="0" w:space="0" w:color="auto"/>
          </w:divBdr>
        </w:div>
        <w:div w:id="1258829644">
          <w:marLeft w:val="0"/>
          <w:marRight w:val="0"/>
          <w:marTop w:val="0"/>
          <w:marBottom w:val="0"/>
          <w:divBdr>
            <w:top w:val="none" w:sz="0" w:space="0" w:color="auto"/>
            <w:left w:val="none" w:sz="0" w:space="0" w:color="auto"/>
            <w:bottom w:val="none" w:sz="0" w:space="0" w:color="auto"/>
            <w:right w:val="none" w:sz="0" w:space="0" w:color="auto"/>
          </w:divBdr>
        </w:div>
        <w:div w:id="1795323173">
          <w:marLeft w:val="0"/>
          <w:marRight w:val="0"/>
          <w:marTop w:val="0"/>
          <w:marBottom w:val="0"/>
          <w:divBdr>
            <w:top w:val="none" w:sz="0" w:space="0" w:color="auto"/>
            <w:left w:val="none" w:sz="0" w:space="0" w:color="auto"/>
            <w:bottom w:val="none" w:sz="0" w:space="0" w:color="auto"/>
            <w:right w:val="none" w:sz="0" w:space="0" w:color="auto"/>
          </w:divBdr>
        </w:div>
        <w:div w:id="894318988">
          <w:marLeft w:val="0"/>
          <w:marRight w:val="0"/>
          <w:marTop w:val="0"/>
          <w:marBottom w:val="0"/>
          <w:divBdr>
            <w:top w:val="none" w:sz="0" w:space="0" w:color="auto"/>
            <w:left w:val="none" w:sz="0" w:space="0" w:color="auto"/>
            <w:bottom w:val="none" w:sz="0" w:space="0" w:color="auto"/>
            <w:right w:val="none" w:sz="0" w:space="0" w:color="auto"/>
          </w:divBdr>
        </w:div>
        <w:div w:id="1071386130">
          <w:marLeft w:val="0"/>
          <w:marRight w:val="0"/>
          <w:marTop w:val="0"/>
          <w:marBottom w:val="0"/>
          <w:divBdr>
            <w:top w:val="none" w:sz="0" w:space="0" w:color="auto"/>
            <w:left w:val="none" w:sz="0" w:space="0" w:color="auto"/>
            <w:bottom w:val="none" w:sz="0" w:space="0" w:color="auto"/>
            <w:right w:val="none" w:sz="0" w:space="0" w:color="auto"/>
          </w:divBdr>
        </w:div>
        <w:div w:id="1506357547">
          <w:marLeft w:val="0"/>
          <w:marRight w:val="0"/>
          <w:marTop w:val="0"/>
          <w:marBottom w:val="0"/>
          <w:divBdr>
            <w:top w:val="none" w:sz="0" w:space="0" w:color="auto"/>
            <w:left w:val="none" w:sz="0" w:space="0" w:color="auto"/>
            <w:bottom w:val="none" w:sz="0" w:space="0" w:color="auto"/>
            <w:right w:val="none" w:sz="0" w:space="0" w:color="auto"/>
          </w:divBdr>
        </w:div>
        <w:div w:id="1151822991">
          <w:marLeft w:val="0"/>
          <w:marRight w:val="0"/>
          <w:marTop w:val="0"/>
          <w:marBottom w:val="0"/>
          <w:divBdr>
            <w:top w:val="none" w:sz="0" w:space="0" w:color="auto"/>
            <w:left w:val="none" w:sz="0" w:space="0" w:color="auto"/>
            <w:bottom w:val="none" w:sz="0" w:space="0" w:color="auto"/>
            <w:right w:val="none" w:sz="0" w:space="0" w:color="auto"/>
          </w:divBdr>
        </w:div>
        <w:div w:id="1184049482">
          <w:marLeft w:val="0"/>
          <w:marRight w:val="0"/>
          <w:marTop w:val="0"/>
          <w:marBottom w:val="0"/>
          <w:divBdr>
            <w:top w:val="none" w:sz="0" w:space="0" w:color="auto"/>
            <w:left w:val="none" w:sz="0" w:space="0" w:color="auto"/>
            <w:bottom w:val="none" w:sz="0" w:space="0" w:color="auto"/>
            <w:right w:val="none" w:sz="0" w:space="0" w:color="auto"/>
          </w:divBdr>
        </w:div>
        <w:div w:id="91904895">
          <w:marLeft w:val="0"/>
          <w:marRight w:val="0"/>
          <w:marTop w:val="0"/>
          <w:marBottom w:val="0"/>
          <w:divBdr>
            <w:top w:val="none" w:sz="0" w:space="0" w:color="auto"/>
            <w:left w:val="none" w:sz="0" w:space="0" w:color="auto"/>
            <w:bottom w:val="none" w:sz="0" w:space="0" w:color="auto"/>
            <w:right w:val="none" w:sz="0" w:space="0" w:color="auto"/>
          </w:divBdr>
        </w:div>
        <w:div w:id="1131947982">
          <w:marLeft w:val="0"/>
          <w:marRight w:val="0"/>
          <w:marTop w:val="0"/>
          <w:marBottom w:val="0"/>
          <w:divBdr>
            <w:top w:val="none" w:sz="0" w:space="0" w:color="auto"/>
            <w:left w:val="none" w:sz="0" w:space="0" w:color="auto"/>
            <w:bottom w:val="none" w:sz="0" w:space="0" w:color="auto"/>
            <w:right w:val="none" w:sz="0" w:space="0" w:color="auto"/>
          </w:divBdr>
        </w:div>
        <w:div w:id="662515106">
          <w:marLeft w:val="0"/>
          <w:marRight w:val="0"/>
          <w:marTop w:val="0"/>
          <w:marBottom w:val="0"/>
          <w:divBdr>
            <w:top w:val="none" w:sz="0" w:space="0" w:color="auto"/>
            <w:left w:val="none" w:sz="0" w:space="0" w:color="auto"/>
            <w:bottom w:val="none" w:sz="0" w:space="0" w:color="auto"/>
            <w:right w:val="none" w:sz="0" w:space="0" w:color="auto"/>
          </w:divBdr>
        </w:div>
        <w:div w:id="819350823">
          <w:marLeft w:val="0"/>
          <w:marRight w:val="0"/>
          <w:marTop w:val="0"/>
          <w:marBottom w:val="0"/>
          <w:divBdr>
            <w:top w:val="none" w:sz="0" w:space="0" w:color="auto"/>
            <w:left w:val="none" w:sz="0" w:space="0" w:color="auto"/>
            <w:bottom w:val="none" w:sz="0" w:space="0" w:color="auto"/>
            <w:right w:val="none" w:sz="0" w:space="0" w:color="auto"/>
          </w:divBdr>
        </w:div>
        <w:div w:id="1623875408">
          <w:marLeft w:val="0"/>
          <w:marRight w:val="0"/>
          <w:marTop w:val="0"/>
          <w:marBottom w:val="0"/>
          <w:divBdr>
            <w:top w:val="none" w:sz="0" w:space="0" w:color="auto"/>
            <w:left w:val="none" w:sz="0" w:space="0" w:color="auto"/>
            <w:bottom w:val="none" w:sz="0" w:space="0" w:color="auto"/>
            <w:right w:val="none" w:sz="0" w:space="0" w:color="auto"/>
          </w:divBdr>
        </w:div>
        <w:div w:id="847984855">
          <w:marLeft w:val="0"/>
          <w:marRight w:val="0"/>
          <w:marTop w:val="0"/>
          <w:marBottom w:val="0"/>
          <w:divBdr>
            <w:top w:val="none" w:sz="0" w:space="0" w:color="auto"/>
            <w:left w:val="none" w:sz="0" w:space="0" w:color="auto"/>
            <w:bottom w:val="none" w:sz="0" w:space="0" w:color="auto"/>
            <w:right w:val="none" w:sz="0" w:space="0" w:color="auto"/>
          </w:divBdr>
        </w:div>
        <w:div w:id="440952692">
          <w:marLeft w:val="0"/>
          <w:marRight w:val="0"/>
          <w:marTop w:val="0"/>
          <w:marBottom w:val="0"/>
          <w:divBdr>
            <w:top w:val="none" w:sz="0" w:space="0" w:color="auto"/>
            <w:left w:val="none" w:sz="0" w:space="0" w:color="auto"/>
            <w:bottom w:val="none" w:sz="0" w:space="0" w:color="auto"/>
            <w:right w:val="none" w:sz="0" w:space="0" w:color="auto"/>
          </w:divBdr>
        </w:div>
      </w:divsChild>
    </w:div>
    <w:div w:id="124935485">
      <w:bodyDiv w:val="1"/>
      <w:marLeft w:val="0"/>
      <w:marRight w:val="0"/>
      <w:marTop w:val="0"/>
      <w:marBottom w:val="0"/>
      <w:divBdr>
        <w:top w:val="none" w:sz="0" w:space="0" w:color="auto"/>
        <w:left w:val="none" w:sz="0" w:space="0" w:color="auto"/>
        <w:bottom w:val="none" w:sz="0" w:space="0" w:color="auto"/>
        <w:right w:val="none" w:sz="0" w:space="0" w:color="auto"/>
      </w:divBdr>
      <w:divsChild>
        <w:div w:id="1108087540">
          <w:marLeft w:val="0"/>
          <w:marRight w:val="0"/>
          <w:marTop w:val="0"/>
          <w:marBottom w:val="0"/>
          <w:divBdr>
            <w:top w:val="none" w:sz="0" w:space="0" w:color="auto"/>
            <w:left w:val="none" w:sz="0" w:space="0" w:color="auto"/>
            <w:bottom w:val="none" w:sz="0" w:space="0" w:color="auto"/>
            <w:right w:val="none" w:sz="0" w:space="0" w:color="auto"/>
          </w:divBdr>
        </w:div>
        <w:div w:id="861698957">
          <w:marLeft w:val="0"/>
          <w:marRight w:val="0"/>
          <w:marTop w:val="0"/>
          <w:marBottom w:val="0"/>
          <w:divBdr>
            <w:top w:val="none" w:sz="0" w:space="0" w:color="auto"/>
            <w:left w:val="none" w:sz="0" w:space="0" w:color="auto"/>
            <w:bottom w:val="none" w:sz="0" w:space="0" w:color="auto"/>
            <w:right w:val="none" w:sz="0" w:space="0" w:color="auto"/>
          </w:divBdr>
        </w:div>
        <w:div w:id="2078749066">
          <w:marLeft w:val="0"/>
          <w:marRight w:val="0"/>
          <w:marTop w:val="0"/>
          <w:marBottom w:val="0"/>
          <w:divBdr>
            <w:top w:val="none" w:sz="0" w:space="0" w:color="auto"/>
            <w:left w:val="none" w:sz="0" w:space="0" w:color="auto"/>
            <w:bottom w:val="none" w:sz="0" w:space="0" w:color="auto"/>
            <w:right w:val="none" w:sz="0" w:space="0" w:color="auto"/>
          </w:divBdr>
        </w:div>
      </w:divsChild>
    </w:div>
    <w:div w:id="151525533">
      <w:bodyDiv w:val="1"/>
      <w:marLeft w:val="0"/>
      <w:marRight w:val="0"/>
      <w:marTop w:val="0"/>
      <w:marBottom w:val="0"/>
      <w:divBdr>
        <w:top w:val="none" w:sz="0" w:space="0" w:color="auto"/>
        <w:left w:val="none" w:sz="0" w:space="0" w:color="auto"/>
        <w:bottom w:val="none" w:sz="0" w:space="0" w:color="auto"/>
        <w:right w:val="none" w:sz="0" w:space="0" w:color="auto"/>
      </w:divBdr>
      <w:divsChild>
        <w:div w:id="349262160">
          <w:marLeft w:val="-225"/>
          <w:marRight w:val="-225"/>
          <w:marTop w:val="0"/>
          <w:marBottom w:val="0"/>
          <w:divBdr>
            <w:top w:val="none" w:sz="0" w:space="0" w:color="auto"/>
            <w:left w:val="none" w:sz="0" w:space="0" w:color="auto"/>
            <w:bottom w:val="none" w:sz="0" w:space="0" w:color="auto"/>
            <w:right w:val="none" w:sz="0" w:space="0" w:color="auto"/>
          </w:divBdr>
          <w:divsChild>
            <w:div w:id="118077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22313">
      <w:bodyDiv w:val="1"/>
      <w:marLeft w:val="0"/>
      <w:marRight w:val="0"/>
      <w:marTop w:val="0"/>
      <w:marBottom w:val="0"/>
      <w:divBdr>
        <w:top w:val="none" w:sz="0" w:space="0" w:color="auto"/>
        <w:left w:val="none" w:sz="0" w:space="0" w:color="auto"/>
        <w:bottom w:val="none" w:sz="0" w:space="0" w:color="auto"/>
        <w:right w:val="none" w:sz="0" w:space="0" w:color="auto"/>
      </w:divBdr>
    </w:div>
    <w:div w:id="164901595">
      <w:bodyDiv w:val="1"/>
      <w:marLeft w:val="0"/>
      <w:marRight w:val="0"/>
      <w:marTop w:val="0"/>
      <w:marBottom w:val="0"/>
      <w:divBdr>
        <w:top w:val="none" w:sz="0" w:space="0" w:color="auto"/>
        <w:left w:val="none" w:sz="0" w:space="0" w:color="auto"/>
        <w:bottom w:val="none" w:sz="0" w:space="0" w:color="auto"/>
        <w:right w:val="none" w:sz="0" w:space="0" w:color="auto"/>
      </w:divBdr>
    </w:div>
    <w:div w:id="174468695">
      <w:bodyDiv w:val="1"/>
      <w:marLeft w:val="0"/>
      <w:marRight w:val="0"/>
      <w:marTop w:val="0"/>
      <w:marBottom w:val="0"/>
      <w:divBdr>
        <w:top w:val="none" w:sz="0" w:space="0" w:color="auto"/>
        <w:left w:val="none" w:sz="0" w:space="0" w:color="auto"/>
        <w:bottom w:val="none" w:sz="0" w:space="0" w:color="auto"/>
        <w:right w:val="none" w:sz="0" w:space="0" w:color="auto"/>
      </w:divBdr>
    </w:div>
    <w:div w:id="185681469">
      <w:bodyDiv w:val="1"/>
      <w:marLeft w:val="0"/>
      <w:marRight w:val="0"/>
      <w:marTop w:val="0"/>
      <w:marBottom w:val="0"/>
      <w:divBdr>
        <w:top w:val="none" w:sz="0" w:space="0" w:color="auto"/>
        <w:left w:val="none" w:sz="0" w:space="0" w:color="auto"/>
        <w:bottom w:val="none" w:sz="0" w:space="0" w:color="auto"/>
        <w:right w:val="none" w:sz="0" w:space="0" w:color="auto"/>
      </w:divBdr>
    </w:div>
    <w:div w:id="187648134">
      <w:bodyDiv w:val="1"/>
      <w:marLeft w:val="0"/>
      <w:marRight w:val="0"/>
      <w:marTop w:val="0"/>
      <w:marBottom w:val="0"/>
      <w:divBdr>
        <w:top w:val="none" w:sz="0" w:space="0" w:color="auto"/>
        <w:left w:val="none" w:sz="0" w:space="0" w:color="auto"/>
        <w:bottom w:val="none" w:sz="0" w:space="0" w:color="auto"/>
        <w:right w:val="none" w:sz="0" w:space="0" w:color="auto"/>
      </w:divBdr>
    </w:div>
    <w:div w:id="200364660">
      <w:bodyDiv w:val="1"/>
      <w:marLeft w:val="0"/>
      <w:marRight w:val="0"/>
      <w:marTop w:val="0"/>
      <w:marBottom w:val="0"/>
      <w:divBdr>
        <w:top w:val="none" w:sz="0" w:space="0" w:color="auto"/>
        <w:left w:val="none" w:sz="0" w:space="0" w:color="auto"/>
        <w:bottom w:val="none" w:sz="0" w:space="0" w:color="auto"/>
        <w:right w:val="none" w:sz="0" w:space="0" w:color="auto"/>
      </w:divBdr>
    </w:div>
    <w:div w:id="243492908">
      <w:bodyDiv w:val="1"/>
      <w:marLeft w:val="0"/>
      <w:marRight w:val="0"/>
      <w:marTop w:val="0"/>
      <w:marBottom w:val="0"/>
      <w:divBdr>
        <w:top w:val="none" w:sz="0" w:space="0" w:color="auto"/>
        <w:left w:val="none" w:sz="0" w:space="0" w:color="auto"/>
        <w:bottom w:val="none" w:sz="0" w:space="0" w:color="auto"/>
        <w:right w:val="none" w:sz="0" w:space="0" w:color="auto"/>
      </w:divBdr>
    </w:div>
    <w:div w:id="289558228">
      <w:bodyDiv w:val="1"/>
      <w:marLeft w:val="0"/>
      <w:marRight w:val="0"/>
      <w:marTop w:val="0"/>
      <w:marBottom w:val="0"/>
      <w:divBdr>
        <w:top w:val="none" w:sz="0" w:space="0" w:color="auto"/>
        <w:left w:val="none" w:sz="0" w:space="0" w:color="auto"/>
        <w:bottom w:val="none" w:sz="0" w:space="0" w:color="auto"/>
        <w:right w:val="none" w:sz="0" w:space="0" w:color="auto"/>
      </w:divBdr>
    </w:div>
    <w:div w:id="301426418">
      <w:bodyDiv w:val="1"/>
      <w:marLeft w:val="0"/>
      <w:marRight w:val="0"/>
      <w:marTop w:val="0"/>
      <w:marBottom w:val="0"/>
      <w:divBdr>
        <w:top w:val="none" w:sz="0" w:space="0" w:color="auto"/>
        <w:left w:val="none" w:sz="0" w:space="0" w:color="auto"/>
        <w:bottom w:val="none" w:sz="0" w:space="0" w:color="auto"/>
        <w:right w:val="none" w:sz="0" w:space="0" w:color="auto"/>
      </w:divBdr>
      <w:divsChild>
        <w:div w:id="1452093670">
          <w:marLeft w:val="288"/>
          <w:marRight w:val="0"/>
          <w:marTop w:val="212"/>
          <w:marBottom w:val="0"/>
          <w:divBdr>
            <w:top w:val="none" w:sz="0" w:space="0" w:color="auto"/>
            <w:left w:val="none" w:sz="0" w:space="0" w:color="auto"/>
            <w:bottom w:val="none" w:sz="0" w:space="0" w:color="auto"/>
            <w:right w:val="none" w:sz="0" w:space="0" w:color="auto"/>
          </w:divBdr>
        </w:div>
        <w:div w:id="1232697906">
          <w:marLeft w:val="288"/>
          <w:marRight w:val="0"/>
          <w:marTop w:val="212"/>
          <w:marBottom w:val="0"/>
          <w:divBdr>
            <w:top w:val="none" w:sz="0" w:space="0" w:color="auto"/>
            <w:left w:val="none" w:sz="0" w:space="0" w:color="auto"/>
            <w:bottom w:val="none" w:sz="0" w:space="0" w:color="auto"/>
            <w:right w:val="none" w:sz="0" w:space="0" w:color="auto"/>
          </w:divBdr>
        </w:div>
        <w:div w:id="450175606">
          <w:marLeft w:val="288"/>
          <w:marRight w:val="0"/>
          <w:marTop w:val="212"/>
          <w:marBottom w:val="0"/>
          <w:divBdr>
            <w:top w:val="none" w:sz="0" w:space="0" w:color="auto"/>
            <w:left w:val="none" w:sz="0" w:space="0" w:color="auto"/>
            <w:bottom w:val="none" w:sz="0" w:space="0" w:color="auto"/>
            <w:right w:val="none" w:sz="0" w:space="0" w:color="auto"/>
          </w:divBdr>
        </w:div>
        <w:div w:id="1539049677">
          <w:marLeft w:val="288"/>
          <w:marRight w:val="0"/>
          <w:marTop w:val="212"/>
          <w:marBottom w:val="0"/>
          <w:divBdr>
            <w:top w:val="none" w:sz="0" w:space="0" w:color="auto"/>
            <w:left w:val="none" w:sz="0" w:space="0" w:color="auto"/>
            <w:bottom w:val="none" w:sz="0" w:space="0" w:color="auto"/>
            <w:right w:val="none" w:sz="0" w:space="0" w:color="auto"/>
          </w:divBdr>
        </w:div>
        <w:div w:id="984819376">
          <w:marLeft w:val="288"/>
          <w:marRight w:val="0"/>
          <w:marTop w:val="212"/>
          <w:marBottom w:val="0"/>
          <w:divBdr>
            <w:top w:val="none" w:sz="0" w:space="0" w:color="auto"/>
            <w:left w:val="none" w:sz="0" w:space="0" w:color="auto"/>
            <w:bottom w:val="none" w:sz="0" w:space="0" w:color="auto"/>
            <w:right w:val="none" w:sz="0" w:space="0" w:color="auto"/>
          </w:divBdr>
        </w:div>
        <w:div w:id="1549534152">
          <w:marLeft w:val="288"/>
          <w:marRight w:val="0"/>
          <w:marTop w:val="212"/>
          <w:marBottom w:val="0"/>
          <w:divBdr>
            <w:top w:val="none" w:sz="0" w:space="0" w:color="auto"/>
            <w:left w:val="none" w:sz="0" w:space="0" w:color="auto"/>
            <w:bottom w:val="none" w:sz="0" w:space="0" w:color="auto"/>
            <w:right w:val="none" w:sz="0" w:space="0" w:color="auto"/>
          </w:divBdr>
        </w:div>
        <w:div w:id="325744669">
          <w:marLeft w:val="288"/>
          <w:marRight w:val="0"/>
          <w:marTop w:val="212"/>
          <w:marBottom w:val="0"/>
          <w:divBdr>
            <w:top w:val="none" w:sz="0" w:space="0" w:color="auto"/>
            <w:left w:val="none" w:sz="0" w:space="0" w:color="auto"/>
            <w:bottom w:val="none" w:sz="0" w:space="0" w:color="auto"/>
            <w:right w:val="none" w:sz="0" w:space="0" w:color="auto"/>
          </w:divBdr>
        </w:div>
      </w:divsChild>
    </w:div>
    <w:div w:id="304744326">
      <w:bodyDiv w:val="1"/>
      <w:marLeft w:val="0"/>
      <w:marRight w:val="0"/>
      <w:marTop w:val="0"/>
      <w:marBottom w:val="0"/>
      <w:divBdr>
        <w:top w:val="none" w:sz="0" w:space="0" w:color="auto"/>
        <w:left w:val="none" w:sz="0" w:space="0" w:color="auto"/>
        <w:bottom w:val="none" w:sz="0" w:space="0" w:color="auto"/>
        <w:right w:val="none" w:sz="0" w:space="0" w:color="auto"/>
      </w:divBdr>
    </w:div>
    <w:div w:id="322784503">
      <w:bodyDiv w:val="1"/>
      <w:marLeft w:val="0"/>
      <w:marRight w:val="0"/>
      <w:marTop w:val="0"/>
      <w:marBottom w:val="0"/>
      <w:divBdr>
        <w:top w:val="none" w:sz="0" w:space="0" w:color="auto"/>
        <w:left w:val="none" w:sz="0" w:space="0" w:color="auto"/>
        <w:bottom w:val="none" w:sz="0" w:space="0" w:color="auto"/>
        <w:right w:val="none" w:sz="0" w:space="0" w:color="auto"/>
      </w:divBdr>
      <w:divsChild>
        <w:div w:id="1274752194">
          <w:marLeft w:val="0"/>
          <w:marRight w:val="0"/>
          <w:marTop w:val="200"/>
          <w:marBottom w:val="200"/>
          <w:divBdr>
            <w:top w:val="none" w:sz="0" w:space="0" w:color="auto"/>
            <w:left w:val="none" w:sz="0" w:space="0" w:color="auto"/>
            <w:bottom w:val="none" w:sz="0" w:space="0" w:color="auto"/>
            <w:right w:val="none" w:sz="0" w:space="0" w:color="auto"/>
          </w:divBdr>
        </w:div>
        <w:div w:id="727991210">
          <w:marLeft w:val="0"/>
          <w:marRight w:val="0"/>
          <w:marTop w:val="0"/>
          <w:marBottom w:val="0"/>
          <w:divBdr>
            <w:top w:val="none" w:sz="0" w:space="0" w:color="auto"/>
            <w:left w:val="none" w:sz="0" w:space="0" w:color="auto"/>
            <w:bottom w:val="none" w:sz="0" w:space="0" w:color="auto"/>
            <w:right w:val="none" w:sz="0" w:space="0" w:color="auto"/>
          </w:divBdr>
          <w:divsChild>
            <w:div w:id="1003313837">
              <w:marLeft w:val="0"/>
              <w:marRight w:val="0"/>
              <w:marTop w:val="0"/>
              <w:marBottom w:val="0"/>
              <w:divBdr>
                <w:top w:val="none" w:sz="0" w:space="0" w:color="auto"/>
                <w:left w:val="none" w:sz="0" w:space="0" w:color="auto"/>
                <w:bottom w:val="none" w:sz="0" w:space="0" w:color="auto"/>
                <w:right w:val="none" w:sz="0" w:space="0" w:color="auto"/>
              </w:divBdr>
            </w:div>
            <w:div w:id="1170372626">
              <w:marLeft w:val="0"/>
              <w:marRight w:val="0"/>
              <w:marTop w:val="0"/>
              <w:marBottom w:val="0"/>
              <w:divBdr>
                <w:top w:val="none" w:sz="0" w:space="0" w:color="auto"/>
                <w:left w:val="none" w:sz="0" w:space="0" w:color="auto"/>
                <w:bottom w:val="none" w:sz="0" w:space="0" w:color="auto"/>
                <w:right w:val="none" w:sz="0" w:space="0" w:color="auto"/>
              </w:divBdr>
            </w:div>
            <w:div w:id="57021300">
              <w:marLeft w:val="0"/>
              <w:marRight w:val="0"/>
              <w:marTop w:val="0"/>
              <w:marBottom w:val="0"/>
              <w:divBdr>
                <w:top w:val="none" w:sz="0" w:space="0" w:color="auto"/>
                <w:left w:val="none" w:sz="0" w:space="0" w:color="auto"/>
                <w:bottom w:val="none" w:sz="0" w:space="0" w:color="auto"/>
                <w:right w:val="none" w:sz="0" w:space="0" w:color="auto"/>
              </w:divBdr>
            </w:div>
            <w:div w:id="1727751979">
              <w:marLeft w:val="0"/>
              <w:marRight w:val="0"/>
              <w:marTop w:val="0"/>
              <w:marBottom w:val="0"/>
              <w:divBdr>
                <w:top w:val="none" w:sz="0" w:space="0" w:color="auto"/>
                <w:left w:val="none" w:sz="0" w:space="0" w:color="auto"/>
                <w:bottom w:val="none" w:sz="0" w:space="0" w:color="auto"/>
                <w:right w:val="none" w:sz="0" w:space="0" w:color="auto"/>
              </w:divBdr>
            </w:div>
            <w:div w:id="264927956">
              <w:marLeft w:val="0"/>
              <w:marRight w:val="0"/>
              <w:marTop w:val="0"/>
              <w:marBottom w:val="0"/>
              <w:divBdr>
                <w:top w:val="none" w:sz="0" w:space="0" w:color="auto"/>
                <w:left w:val="none" w:sz="0" w:space="0" w:color="auto"/>
                <w:bottom w:val="none" w:sz="0" w:space="0" w:color="auto"/>
                <w:right w:val="none" w:sz="0" w:space="0" w:color="auto"/>
              </w:divBdr>
              <w:divsChild>
                <w:div w:id="1198077994">
                  <w:marLeft w:val="0"/>
                  <w:marRight w:val="0"/>
                  <w:marTop w:val="0"/>
                  <w:marBottom w:val="0"/>
                  <w:divBdr>
                    <w:top w:val="none" w:sz="0" w:space="0" w:color="auto"/>
                    <w:left w:val="none" w:sz="0" w:space="0" w:color="auto"/>
                    <w:bottom w:val="none" w:sz="0" w:space="0" w:color="auto"/>
                    <w:right w:val="none" w:sz="0" w:space="0" w:color="auto"/>
                  </w:divBdr>
                </w:div>
                <w:div w:id="758067067">
                  <w:marLeft w:val="0"/>
                  <w:marRight w:val="0"/>
                  <w:marTop w:val="0"/>
                  <w:marBottom w:val="0"/>
                  <w:divBdr>
                    <w:top w:val="none" w:sz="0" w:space="0" w:color="auto"/>
                    <w:left w:val="none" w:sz="0" w:space="0" w:color="auto"/>
                    <w:bottom w:val="none" w:sz="0" w:space="0" w:color="auto"/>
                    <w:right w:val="none" w:sz="0" w:space="0" w:color="auto"/>
                  </w:divBdr>
                </w:div>
                <w:div w:id="611282915">
                  <w:marLeft w:val="0"/>
                  <w:marRight w:val="0"/>
                  <w:marTop w:val="0"/>
                  <w:marBottom w:val="0"/>
                  <w:divBdr>
                    <w:top w:val="none" w:sz="0" w:space="0" w:color="auto"/>
                    <w:left w:val="none" w:sz="0" w:space="0" w:color="auto"/>
                    <w:bottom w:val="none" w:sz="0" w:space="0" w:color="auto"/>
                    <w:right w:val="none" w:sz="0" w:space="0" w:color="auto"/>
                  </w:divBdr>
                </w:div>
                <w:div w:id="1955551482">
                  <w:marLeft w:val="0"/>
                  <w:marRight w:val="0"/>
                  <w:marTop w:val="0"/>
                  <w:marBottom w:val="0"/>
                  <w:divBdr>
                    <w:top w:val="none" w:sz="0" w:space="0" w:color="auto"/>
                    <w:left w:val="none" w:sz="0" w:space="0" w:color="auto"/>
                    <w:bottom w:val="none" w:sz="0" w:space="0" w:color="auto"/>
                    <w:right w:val="none" w:sz="0" w:space="0" w:color="auto"/>
                  </w:divBdr>
                </w:div>
                <w:div w:id="448162353">
                  <w:marLeft w:val="0"/>
                  <w:marRight w:val="0"/>
                  <w:marTop w:val="0"/>
                  <w:marBottom w:val="0"/>
                  <w:divBdr>
                    <w:top w:val="none" w:sz="0" w:space="0" w:color="auto"/>
                    <w:left w:val="none" w:sz="0" w:space="0" w:color="auto"/>
                    <w:bottom w:val="none" w:sz="0" w:space="0" w:color="auto"/>
                    <w:right w:val="none" w:sz="0" w:space="0" w:color="auto"/>
                  </w:divBdr>
                </w:div>
                <w:div w:id="13264770">
                  <w:marLeft w:val="0"/>
                  <w:marRight w:val="0"/>
                  <w:marTop w:val="0"/>
                  <w:marBottom w:val="0"/>
                  <w:divBdr>
                    <w:top w:val="none" w:sz="0" w:space="0" w:color="auto"/>
                    <w:left w:val="none" w:sz="0" w:space="0" w:color="auto"/>
                    <w:bottom w:val="none" w:sz="0" w:space="0" w:color="auto"/>
                    <w:right w:val="none" w:sz="0" w:space="0" w:color="auto"/>
                  </w:divBdr>
                </w:div>
                <w:div w:id="2106345204">
                  <w:marLeft w:val="0"/>
                  <w:marRight w:val="0"/>
                  <w:marTop w:val="0"/>
                  <w:marBottom w:val="0"/>
                  <w:divBdr>
                    <w:top w:val="none" w:sz="0" w:space="0" w:color="auto"/>
                    <w:left w:val="none" w:sz="0" w:space="0" w:color="auto"/>
                    <w:bottom w:val="none" w:sz="0" w:space="0" w:color="auto"/>
                    <w:right w:val="none" w:sz="0" w:space="0" w:color="auto"/>
                  </w:divBdr>
                </w:div>
              </w:divsChild>
            </w:div>
            <w:div w:id="993490089">
              <w:marLeft w:val="0"/>
              <w:marRight w:val="0"/>
              <w:marTop w:val="0"/>
              <w:marBottom w:val="0"/>
              <w:divBdr>
                <w:top w:val="none" w:sz="0" w:space="0" w:color="auto"/>
                <w:left w:val="none" w:sz="0" w:space="0" w:color="auto"/>
                <w:bottom w:val="none" w:sz="0" w:space="0" w:color="auto"/>
                <w:right w:val="none" w:sz="0" w:space="0" w:color="auto"/>
              </w:divBdr>
            </w:div>
          </w:divsChild>
        </w:div>
        <w:div w:id="481242092">
          <w:marLeft w:val="0"/>
          <w:marRight w:val="0"/>
          <w:marTop w:val="200"/>
          <w:marBottom w:val="200"/>
          <w:divBdr>
            <w:top w:val="none" w:sz="0" w:space="0" w:color="auto"/>
            <w:left w:val="none" w:sz="0" w:space="0" w:color="auto"/>
            <w:bottom w:val="none" w:sz="0" w:space="0" w:color="auto"/>
            <w:right w:val="none" w:sz="0" w:space="0" w:color="auto"/>
          </w:divBdr>
          <w:divsChild>
            <w:div w:id="174911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026391">
      <w:bodyDiv w:val="1"/>
      <w:marLeft w:val="0"/>
      <w:marRight w:val="0"/>
      <w:marTop w:val="0"/>
      <w:marBottom w:val="0"/>
      <w:divBdr>
        <w:top w:val="none" w:sz="0" w:space="0" w:color="auto"/>
        <w:left w:val="none" w:sz="0" w:space="0" w:color="auto"/>
        <w:bottom w:val="none" w:sz="0" w:space="0" w:color="auto"/>
        <w:right w:val="none" w:sz="0" w:space="0" w:color="auto"/>
      </w:divBdr>
      <w:divsChild>
        <w:div w:id="2014723637">
          <w:marLeft w:val="0"/>
          <w:marRight w:val="0"/>
          <w:marTop w:val="0"/>
          <w:marBottom w:val="0"/>
          <w:divBdr>
            <w:top w:val="none" w:sz="0" w:space="0" w:color="auto"/>
            <w:left w:val="none" w:sz="0" w:space="0" w:color="auto"/>
            <w:bottom w:val="none" w:sz="0" w:space="0" w:color="auto"/>
            <w:right w:val="none" w:sz="0" w:space="0" w:color="auto"/>
          </w:divBdr>
        </w:div>
      </w:divsChild>
    </w:div>
    <w:div w:id="340813417">
      <w:bodyDiv w:val="1"/>
      <w:marLeft w:val="0"/>
      <w:marRight w:val="0"/>
      <w:marTop w:val="0"/>
      <w:marBottom w:val="0"/>
      <w:divBdr>
        <w:top w:val="none" w:sz="0" w:space="0" w:color="auto"/>
        <w:left w:val="none" w:sz="0" w:space="0" w:color="auto"/>
        <w:bottom w:val="none" w:sz="0" w:space="0" w:color="auto"/>
        <w:right w:val="none" w:sz="0" w:space="0" w:color="auto"/>
      </w:divBdr>
    </w:div>
    <w:div w:id="367612645">
      <w:bodyDiv w:val="1"/>
      <w:marLeft w:val="0"/>
      <w:marRight w:val="0"/>
      <w:marTop w:val="0"/>
      <w:marBottom w:val="0"/>
      <w:divBdr>
        <w:top w:val="none" w:sz="0" w:space="0" w:color="auto"/>
        <w:left w:val="none" w:sz="0" w:space="0" w:color="auto"/>
        <w:bottom w:val="none" w:sz="0" w:space="0" w:color="auto"/>
        <w:right w:val="none" w:sz="0" w:space="0" w:color="auto"/>
      </w:divBdr>
      <w:divsChild>
        <w:div w:id="906645530">
          <w:marLeft w:val="-225"/>
          <w:marRight w:val="-225"/>
          <w:marTop w:val="0"/>
          <w:marBottom w:val="0"/>
          <w:divBdr>
            <w:top w:val="none" w:sz="0" w:space="0" w:color="auto"/>
            <w:left w:val="none" w:sz="0" w:space="0" w:color="auto"/>
            <w:bottom w:val="none" w:sz="0" w:space="0" w:color="auto"/>
            <w:right w:val="none" w:sz="0" w:space="0" w:color="auto"/>
          </w:divBdr>
          <w:divsChild>
            <w:div w:id="2872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66759">
      <w:bodyDiv w:val="1"/>
      <w:marLeft w:val="0"/>
      <w:marRight w:val="0"/>
      <w:marTop w:val="0"/>
      <w:marBottom w:val="0"/>
      <w:divBdr>
        <w:top w:val="none" w:sz="0" w:space="0" w:color="auto"/>
        <w:left w:val="none" w:sz="0" w:space="0" w:color="auto"/>
        <w:bottom w:val="none" w:sz="0" w:space="0" w:color="auto"/>
        <w:right w:val="none" w:sz="0" w:space="0" w:color="auto"/>
      </w:divBdr>
      <w:divsChild>
        <w:div w:id="796221159">
          <w:marLeft w:val="0"/>
          <w:marRight w:val="0"/>
          <w:marTop w:val="0"/>
          <w:marBottom w:val="0"/>
          <w:divBdr>
            <w:top w:val="none" w:sz="0" w:space="0" w:color="auto"/>
            <w:left w:val="none" w:sz="0" w:space="0" w:color="auto"/>
            <w:bottom w:val="single" w:sz="6" w:space="12" w:color="BFBFBF"/>
            <w:right w:val="none" w:sz="0" w:space="0" w:color="auto"/>
          </w:divBdr>
        </w:div>
        <w:div w:id="1787197002">
          <w:marLeft w:val="0"/>
          <w:marRight w:val="0"/>
          <w:marTop w:val="0"/>
          <w:marBottom w:val="0"/>
          <w:divBdr>
            <w:top w:val="none" w:sz="0" w:space="0" w:color="auto"/>
            <w:left w:val="none" w:sz="0" w:space="0" w:color="auto"/>
            <w:bottom w:val="single" w:sz="6" w:space="12" w:color="BFBFBF"/>
            <w:right w:val="none" w:sz="0" w:space="0" w:color="auto"/>
          </w:divBdr>
        </w:div>
      </w:divsChild>
    </w:div>
    <w:div w:id="402992061">
      <w:bodyDiv w:val="1"/>
      <w:marLeft w:val="0"/>
      <w:marRight w:val="0"/>
      <w:marTop w:val="0"/>
      <w:marBottom w:val="0"/>
      <w:divBdr>
        <w:top w:val="none" w:sz="0" w:space="0" w:color="auto"/>
        <w:left w:val="none" w:sz="0" w:space="0" w:color="auto"/>
        <w:bottom w:val="none" w:sz="0" w:space="0" w:color="auto"/>
        <w:right w:val="none" w:sz="0" w:space="0" w:color="auto"/>
      </w:divBdr>
    </w:div>
    <w:div w:id="407967488">
      <w:bodyDiv w:val="1"/>
      <w:marLeft w:val="0"/>
      <w:marRight w:val="0"/>
      <w:marTop w:val="0"/>
      <w:marBottom w:val="0"/>
      <w:divBdr>
        <w:top w:val="none" w:sz="0" w:space="0" w:color="auto"/>
        <w:left w:val="none" w:sz="0" w:space="0" w:color="auto"/>
        <w:bottom w:val="none" w:sz="0" w:space="0" w:color="auto"/>
        <w:right w:val="none" w:sz="0" w:space="0" w:color="auto"/>
      </w:divBdr>
    </w:div>
    <w:div w:id="411049383">
      <w:bodyDiv w:val="1"/>
      <w:marLeft w:val="0"/>
      <w:marRight w:val="0"/>
      <w:marTop w:val="0"/>
      <w:marBottom w:val="0"/>
      <w:divBdr>
        <w:top w:val="none" w:sz="0" w:space="0" w:color="auto"/>
        <w:left w:val="none" w:sz="0" w:space="0" w:color="auto"/>
        <w:bottom w:val="none" w:sz="0" w:space="0" w:color="auto"/>
        <w:right w:val="none" w:sz="0" w:space="0" w:color="auto"/>
      </w:divBdr>
    </w:div>
    <w:div w:id="450978509">
      <w:bodyDiv w:val="1"/>
      <w:marLeft w:val="0"/>
      <w:marRight w:val="0"/>
      <w:marTop w:val="0"/>
      <w:marBottom w:val="0"/>
      <w:divBdr>
        <w:top w:val="none" w:sz="0" w:space="0" w:color="auto"/>
        <w:left w:val="none" w:sz="0" w:space="0" w:color="auto"/>
        <w:bottom w:val="none" w:sz="0" w:space="0" w:color="auto"/>
        <w:right w:val="none" w:sz="0" w:space="0" w:color="auto"/>
      </w:divBdr>
    </w:div>
    <w:div w:id="457726756">
      <w:bodyDiv w:val="1"/>
      <w:marLeft w:val="0"/>
      <w:marRight w:val="0"/>
      <w:marTop w:val="0"/>
      <w:marBottom w:val="0"/>
      <w:divBdr>
        <w:top w:val="none" w:sz="0" w:space="0" w:color="auto"/>
        <w:left w:val="none" w:sz="0" w:space="0" w:color="auto"/>
        <w:bottom w:val="none" w:sz="0" w:space="0" w:color="auto"/>
        <w:right w:val="none" w:sz="0" w:space="0" w:color="auto"/>
      </w:divBdr>
    </w:div>
    <w:div w:id="465123582">
      <w:bodyDiv w:val="1"/>
      <w:marLeft w:val="0"/>
      <w:marRight w:val="0"/>
      <w:marTop w:val="0"/>
      <w:marBottom w:val="0"/>
      <w:divBdr>
        <w:top w:val="none" w:sz="0" w:space="0" w:color="auto"/>
        <w:left w:val="none" w:sz="0" w:space="0" w:color="auto"/>
        <w:bottom w:val="none" w:sz="0" w:space="0" w:color="auto"/>
        <w:right w:val="none" w:sz="0" w:space="0" w:color="auto"/>
      </w:divBdr>
    </w:div>
    <w:div w:id="485240685">
      <w:bodyDiv w:val="1"/>
      <w:marLeft w:val="0"/>
      <w:marRight w:val="0"/>
      <w:marTop w:val="0"/>
      <w:marBottom w:val="0"/>
      <w:divBdr>
        <w:top w:val="none" w:sz="0" w:space="0" w:color="auto"/>
        <w:left w:val="none" w:sz="0" w:space="0" w:color="auto"/>
        <w:bottom w:val="none" w:sz="0" w:space="0" w:color="auto"/>
        <w:right w:val="none" w:sz="0" w:space="0" w:color="auto"/>
      </w:divBdr>
    </w:div>
    <w:div w:id="501775033">
      <w:bodyDiv w:val="1"/>
      <w:marLeft w:val="0"/>
      <w:marRight w:val="0"/>
      <w:marTop w:val="0"/>
      <w:marBottom w:val="0"/>
      <w:divBdr>
        <w:top w:val="none" w:sz="0" w:space="0" w:color="auto"/>
        <w:left w:val="none" w:sz="0" w:space="0" w:color="auto"/>
        <w:bottom w:val="none" w:sz="0" w:space="0" w:color="auto"/>
        <w:right w:val="none" w:sz="0" w:space="0" w:color="auto"/>
      </w:divBdr>
    </w:div>
    <w:div w:id="512300307">
      <w:bodyDiv w:val="1"/>
      <w:marLeft w:val="0"/>
      <w:marRight w:val="0"/>
      <w:marTop w:val="0"/>
      <w:marBottom w:val="0"/>
      <w:divBdr>
        <w:top w:val="none" w:sz="0" w:space="0" w:color="auto"/>
        <w:left w:val="none" w:sz="0" w:space="0" w:color="auto"/>
        <w:bottom w:val="none" w:sz="0" w:space="0" w:color="auto"/>
        <w:right w:val="none" w:sz="0" w:space="0" w:color="auto"/>
      </w:divBdr>
    </w:div>
    <w:div w:id="536937024">
      <w:bodyDiv w:val="1"/>
      <w:marLeft w:val="0"/>
      <w:marRight w:val="0"/>
      <w:marTop w:val="0"/>
      <w:marBottom w:val="0"/>
      <w:divBdr>
        <w:top w:val="none" w:sz="0" w:space="0" w:color="auto"/>
        <w:left w:val="none" w:sz="0" w:space="0" w:color="auto"/>
        <w:bottom w:val="none" w:sz="0" w:space="0" w:color="auto"/>
        <w:right w:val="none" w:sz="0" w:space="0" w:color="auto"/>
      </w:divBdr>
    </w:div>
    <w:div w:id="541946593">
      <w:bodyDiv w:val="1"/>
      <w:marLeft w:val="0"/>
      <w:marRight w:val="0"/>
      <w:marTop w:val="0"/>
      <w:marBottom w:val="0"/>
      <w:divBdr>
        <w:top w:val="none" w:sz="0" w:space="0" w:color="auto"/>
        <w:left w:val="none" w:sz="0" w:space="0" w:color="auto"/>
        <w:bottom w:val="none" w:sz="0" w:space="0" w:color="auto"/>
        <w:right w:val="none" w:sz="0" w:space="0" w:color="auto"/>
      </w:divBdr>
    </w:div>
    <w:div w:id="543367291">
      <w:bodyDiv w:val="1"/>
      <w:marLeft w:val="0"/>
      <w:marRight w:val="0"/>
      <w:marTop w:val="0"/>
      <w:marBottom w:val="0"/>
      <w:divBdr>
        <w:top w:val="none" w:sz="0" w:space="0" w:color="auto"/>
        <w:left w:val="none" w:sz="0" w:space="0" w:color="auto"/>
        <w:bottom w:val="none" w:sz="0" w:space="0" w:color="auto"/>
        <w:right w:val="none" w:sz="0" w:space="0" w:color="auto"/>
      </w:divBdr>
      <w:divsChild>
        <w:div w:id="100885272">
          <w:marLeft w:val="0"/>
          <w:marRight w:val="0"/>
          <w:marTop w:val="0"/>
          <w:marBottom w:val="0"/>
          <w:divBdr>
            <w:top w:val="none" w:sz="0" w:space="0" w:color="auto"/>
            <w:left w:val="none" w:sz="0" w:space="0" w:color="auto"/>
            <w:bottom w:val="none" w:sz="0" w:space="0" w:color="auto"/>
            <w:right w:val="none" w:sz="0" w:space="0" w:color="auto"/>
          </w:divBdr>
        </w:div>
        <w:div w:id="885338423">
          <w:marLeft w:val="0"/>
          <w:marRight w:val="0"/>
          <w:marTop w:val="0"/>
          <w:marBottom w:val="0"/>
          <w:divBdr>
            <w:top w:val="none" w:sz="0" w:space="0" w:color="auto"/>
            <w:left w:val="none" w:sz="0" w:space="0" w:color="auto"/>
            <w:bottom w:val="none" w:sz="0" w:space="0" w:color="auto"/>
            <w:right w:val="none" w:sz="0" w:space="0" w:color="auto"/>
          </w:divBdr>
        </w:div>
        <w:div w:id="514731119">
          <w:marLeft w:val="0"/>
          <w:marRight w:val="0"/>
          <w:marTop w:val="0"/>
          <w:marBottom w:val="0"/>
          <w:divBdr>
            <w:top w:val="none" w:sz="0" w:space="0" w:color="auto"/>
            <w:left w:val="none" w:sz="0" w:space="0" w:color="auto"/>
            <w:bottom w:val="none" w:sz="0" w:space="0" w:color="auto"/>
            <w:right w:val="none" w:sz="0" w:space="0" w:color="auto"/>
          </w:divBdr>
        </w:div>
      </w:divsChild>
    </w:div>
    <w:div w:id="556824960">
      <w:bodyDiv w:val="1"/>
      <w:marLeft w:val="0"/>
      <w:marRight w:val="0"/>
      <w:marTop w:val="0"/>
      <w:marBottom w:val="0"/>
      <w:divBdr>
        <w:top w:val="none" w:sz="0" w:space="0" w:color="auto"/>
        <w:left w:val="none" w:sz="0" w:space="0" w:color="auto"/>
        <w:bottom w:val="none" w:sz="0" w:space="0" w:color="auto"/>
        <w:right w:val="none" w:sz="0" w:space="0" w:color="auto"/>
      </w:divBdr>
    </w:div>
    <w:div w:id="565919553">
      <w:bodyDiv w:val="1"/>
      <w:marLeft w:val="0"/>
      <w:marRight w:val="0"/>
      <w:marTop w:val="0"/>
      <w:marBottom w:val="0"/>
      <w:divBdr>
        <w:top w:val="none" w:sz="0" w:space="0" w:color="auto"/>
        <w:left w:val="none" w:sz="0" w:space="0" w:color="auto"/>
        <w:bottom w:val="none" w:sz="0" w:space="0" w:color="auto"/>
        <w:right w:val="none" w:sz="0" w:space="0" w:color="auto"/>
      </w:divBdr>
    </w:div>
    <w:div w:id="573245705">
      <w:bodyDiv w:val="1"/>
      <w:marLeft w:val="0"/>
      <w:marRight w:val="0"/>
      <w:marTop w:val="0"/>
      <w:marBottom w:val="0"/>
      <w:divBdr>
        <w:top w:val="none" w:sz="0" w:space="0" w:color="auto"/>
        <w:left w:val="none" w:sz="0" w:space="0" w:color="auto"/>
        <w:bottom w:val="none" w:sz="0" w:space="0" w:color="auto"/>
        <w:right w:val="none" w:sz="0" w:space="0" w:color="auto"/>
      </w:divBdr>
    </w:div>
    <w:div w:id="582450921">
      <w:bodyDiv w:val="1"/>
      <w:marLeft w:val="0"/>
      <w:marRight w:val="0"/>
      <w:marTop w:val="0"/>
      <w:marBottom w:val="0"/>
      <w:divBdr>
        <w:top w:val="none" w:sz="0" w:space="0" w:color="auto"/>
        <w:left w:val="none" w:sz="0" w:space="0" w:color="auto"/>
        <w:bottom w:val="none" w:sz="0" w:space="0" w:color="auto"/>
        <w:right w:val="none" w:sz="0" w:space="0" w:color="auto"/>
      </w:divBdr>
    </w:div>
    <w:div w:id="584339265">
      <w:bodyDiv w:val="1"/>
      <w:marLeft w:val="0"/>
      <w:marRight w:val="0"/>
      <w:marTop w:val="0"/>
      <w:marBottom w:val="0"/>
      <w:divBdr>
        <w:top w:val="none" w:sz="0" w:space="0" w:color="auto"/>
        <w:left w:val="none" w:sz="0" w:space="0" w:color="auto"/>
        <w:bottom w:val="none" w:sz="0" w:space="0" w:color="auto"/>
        <w:right w:val="none" w:sz="0" w:space="0" w:color="auto"/>
      </w:divBdr>
    </w:div>
    <w:div w:id="584537370">
      <w:bodyDiv w:val="1"/>
      <w:marLeft w:val="0"/>
      <w:marRight w:val="0"/>
      <w:marTop w:val="0"/>
      <w:marBottom w:val="0"/>
      <w:divBdr>
        <w:top w:val="none" w:sz="0" w:space="0" w:color="auto"/>
        <w:left w:val="none" w:sz="0" w:space="0" w:color="auto"/>
        <w:bottom w:val="none" w:sz="0" w:space="0" w:color="auto"/>
        <w:right w:val="none" w:sz="0" w:space="0" w:color="auto"/>
      </w:divBdr>
    </w:div>
    <w:div w:id="597715570">
      <w:bodyDiv w:val="1"/>
      <w:marLeft w:val="0"/>
      <w:marRight w:val="0"/>
      <w:marTop w:val="0"/>
      <w:marBottom w:val="0"/>
      <w:divBdr>
        <w:top w:val="none" w:sz="0" w:space="0" w:color="auto"/>
        <w:left w:val="none" w:sz="0" w:space="0" w:color="auto"/>
        <w:bottom w:val="none" w:sz="0" w:space="0" w:color="auto"/>
        <w:right w:val="none" w:sz="0" w:space="0" w:color="auto"/>
      </w:divBdr>
      <w:divsChild>
        <w:div w:id="830604189">
          <w:marLeft w:val="0"/>
          <w:marRight w:val="0"/>
          <w:marTop w:val="0"/>
          <w:marBottom w:val="0"/>
          <w:divBdr>
            <w:top w:val="none" w:sz="0" w:space="0" w:color="auto"/>
            <w:left w:val="none" w:sz="0" w:space="0" w:color="auto"/>
            <w:bottom w:val="none" w:sz="0" w:space="0" w:color="auto"/>
            <w:right w:val="none" w:sz="0" w:space="0" w:color="auto"/>
          </w:divBdr>
        </w:div>
      </w:divsChild>
    </w:div>
    <w:div w:id="602037035">
      <w:bodyDiv w:val="1"/>
      <w:marLeft w:val="0"/>
      <w:marRight w:val="0"/>
      <w:marTop w:val="0"/>
      <w:marBottom w:val="0"/>
      <w:divBdr>
        <w:top w:val="none" w:sz="0" w:space="0" w:color="auto"/>
        <w:left w:val="none" w:sz="0" w:space="0" w:color="auto"/>
        <w:bottom w:val="none" w:sz="0" w:space="0" w:color="auto"/>
        <w:right w:val="none" w:sz="0" w:space="0" w:color="auto"/>
      </w:divBdr>
    </w:div>
    <w:div w:id="632098442">
      <w:bodyDiv w:val="1"/>
      <w:marLeft w:val="0"/>
      <w:marRight w:val="0"/>
      <w:marTop w:val="0"/>
      <w:marBottom w:val="0"/>
      <w:divBdr>
        <w:top w:val="none" w:sz="0" w:space="0" w:color="auto"/>
        <w:left w:val="none" w:sz="0" w:space="0" w:color="auto"/>
        <w:bottom w:val="none" w:sz="0" w:space="0" w:color="auto"/>
        <w:right w:val="none" w:sz="0" w:space="0" w:color="auto"/>
      </w:divBdr>
    </w:div>
    <w:div w:id="638078239">
      <w:bodyDiv w:val="1"/>
      <w:marLeft w:val="0"/>
      <w:marRight w:val="0"/>
      <w:marTop w:val="0"/>
      <w:marBottom w:val="0"/>
      <w:divBdr>
        <w:top w:val="none" w:sz="0" w:space="0" w:color="auto"/>
        <w:left w:val="none" w:sz="0" w:space="0" w:color="auto"/>
        <w:bottom w:val="none" w:sz="0" w:space="0" w:color="auto"/>
        <w:right w:val="none" w:sz="0" w:space="0" w:color="auto"/>
      </w:divBdr>
    </w:div>
    <w:div w:id="676155148">
      <w:bodyDiv w:val="1"/>
      <w:marLeft w:val="0"/>
      <w:marRight w:val="0"/>
      <w:marTop w:val="0"/>
      <w:marBottom w:val="0"/>
      <w:divBdr>
        <w:top w:val="none" w:sz="0" w:space="0" w:color="auto"/>
        <w:left w:val="none" w:sz="0" w:space="0" w:color="auto"/>
        <w:bottom w:val="none" w:sz="0" w:space="0" w:color="auto"/>
        <w:right w:val="none" w:sz="0" w:space="0" w:color="auto"/>
      </w:divBdr>
    </w:div>
    <w:div w:id="690380470">
      <w:bodyDiv w:val="1"/>
      <w:marLeft w:val="0"/>
      <w:marRight w:val="0"/>
      <w:marTop w:val="0"/>
      <w:marBottom w:val="0"/>
      <w:divBdr>
        <w:top w:val="none" w:sz="0" w:space="0" w:color="auto"/>
        <w:left w:val="none" w:sz="0" w:space="0" w:color="auto"/>
        <w:bottom w:val="none" w:sz="0" w:space="0" w:color="auto"/>
        <w:right w:val="none" w:sz="0" w:space="0" w:color="auto"/>
      </w:divBdr>
    </w:div>
    <w:div w:id="693194592">
      <w:bodyDiv w:val="1"/>
      <w:marLeft w:val="0"/>
      <w:marRight w:val="0"/>
      <w:marTop w:val="0"/>
      <w:marBottom w:val="0"/>
      <w:divBdr>
        <w:top w:val="none" w:sz="0" w:space="0" w:color="auto"/>
        <w:left w:val="none" w:sz="0" w:space="0" w:color="auto"/>
        <w:bottom w:val="none" w:sz="0" w:space="0" w:color="auto"/>
        <w:right w:val="none" w:sz="0" w:space="0" w:color="auto"/>
      </w:divBdr>
    </w:div>
    <w:div w:id="717781344">
      <w:bodyDiv w:val="1"/>
      <w:marLeft w:val="0"/>
      <w:marRight w:val="0"/>
      <w:marTop w:val="0"/>
      <w:marBottom w:val="0"/>
      <w:divBdr>
        <w:top w:val="none" w:sz="0" w:space="0" w:color="auto"/>
        <w:left w:val="none" w:sz="0" w:space="0" w:color="auto"/>
        <w:bottom w:val="none" w:sz="0" w:space="0" w:color="auto"/>
        <w:right w:val="none" w:sz="0" w:space="0" w:color="auto"/>
      </w:divBdr>
    </w:div>
    <w:div w:id="731930278">
      <w:bodyDiv w:val="1"/>
      <w:marLeft w:val="0"/>
      <w:marRight w:val="0"/>
      <w:marTop w:val="0"/>
      <w:marBottom w:val="0"/>
      <w:divBdr>
        <w:top w:val="none" w:sz="0" w:space="0" w:color="auto"/>
        <w:left w:val="none" w:sz="0" w:space="0" w:color="auto"/>
        <w:bottom w:val="none" w:sz="0" w:space="0" w:color="auto"/>
        <w:right w:val="none" w:sz="0" w:space="0" w:color="auto"/>
      </w:divBdr>
    </w:div>
    <w:div w:id="731932521">
      <w:bodyDiv w:val="1"/>
      <w:marLeft w:val="0"/>
      <w:marRight w:val="0"/>
      <w:marTop w:val="0"/>
      <w:marBottom w:val="0"/>
      <w:divBdr>
        <w:top w:val="none" w:sz="0" w:space="0" w:color="auto"/>
        <w:left w:val="none" w:sz="0" w:space="0" w:color="auto"/>
        <w:bottom w:val="none" w:sz="0" w:space="0" w:color="auto"/>
        <w:right w:val="none" w:sz="0" w:space="0" w:color="auto"/>
      </w:divBdr>
    </w:div>
    <w:div w:id="752168923">
      <w:bodyDiv w:val="1"/>
      <w:marLeft w:val="0"/>
      <w:marRight w:val="0"/>
      <w:marTop w:val="0"/>
      <w:marBottom w:val="0"/>
      <w:divBdr>
        <w:top w:val="none" w:sz="0" w:space="0" w:color="auto"/>
        <w:left w:val="none" w:sz="0" w:space="0" w:color="auto"/>
        <w:bottom w:val="none" w:sz="0" w:space="0" w:color="auto"/>
        <w:right w:val="none" w:sz="0" w:space="0" w:color="auto"/>
      </w:divBdr>
    </w:div>
    <w:div w:id="761603859">
      <w:bodyDiv w:val="1"/>
      <w:marLeft w:val="0"/>
      <w:marRight w:val="0"/>
      <w:marTop w:val="0"/>
      <w:marBottom w:val="0"/>
      <w:divBdr>
        <w:top w:val="none" w:sz="0" w:space="0" w:color="auto"/>
        <w:left w:val="none" w:sz="0" w:space="0" w:color="auto"/>
        <w:bottom w:val="none" w:sz="0" w:space="0" w:color="auto"/>
        <w:right w:val="none" w:sz="0" w:space="0" w:color="auto"/>
      </w:divBdr>
    </w:div>
    <w:div w:id="774792732">
      <w:bodyDiv w:val="1"/>
      <w:marLeft w:val="0"/>
      <w:marRight w:val="0"/>
      <w:marTop w:val="0"/>
      <w:marBottom w:val="0"/>
      <w:divBdr>
        <w:top w:val="none" w:sz="0" w:space="0" w:color="auto"/>
        <w:left w:val="none" w:sz="0" w:space="0" w:color="auto"/>
        <w:bottom w:val="none" w:sz="0" w:space="0" w:color="auto"/>
        <w:right w:val="none" w:sz="0" w:space="0" w:color="auto"/>
      </w:divBdr>
    </w:div>
    <w:div w:id="786267525">
      <w:bodyDiv w:val="1"/>
      <w:marLeft w:val="0"/>
      <w:marRight w:val="0"/>
      <w:marTop w:val="0"/>
      <w:marBottom w:val="0"/>
      <w:divBdr>
        <w:top w:val="none" w:sz="0" w:space="0" w:color="auto"/>
        <w:left w:val="none" w:sz="0" w:space="0" w:color="auto"/>
        <w:bottom w:val="none" w:sz="0" w:space="0" w:color="auto"/>
        <w:right w:val="none" w:sz="0" w:space="0" w:color="auto"/>
      </w:divBdr>
      <w:divsChild>
        <w:div w:id="475412255">
          <w:marLeft w:val="0"/>
          <w:marRight w:val="0"/>
          <w:marTop w:val="0"/>
          <w:marBottom w:val="0"/>
          <w:divBdr>
            <w:top w:val="none" w:sz="0" w:space="0" w:color="auto"/>
            <w:left w:val="none" w:sz="0" w:space="0" w:color="auto"/>
            <w:bottom w:val="none" w:sz="0" w:space="0" w:color="auto"/>
            <w:right w:val="none" w:sz="0" w:space="0" w:color="auto"/>
          </w:divBdr>
        </w:div>
        <w:div w:id="1250696860">
          <w:marLeft w:val="0"/>
          <w:marRight w:val="0"/>
          <w:marTop w:val="0"/>
          <w:marBottom w:val="0"/>
          <w:divBdr>
            <w:top w:val="none" w:sz="0" w:space="0" w:color="auto"/>
            <w:left w:val="none" w:sz="0" w:space="0" w:color="auto"/>
            <w:bottom w:val="none" w:sz="0" w:space="0" w:color="auto"/>
            <w:right w:val="none" w:sz="0" w:space="0" w:color="auto"/>
          </w:divBdr>
        </w:div>
        <w:div w:id="1230848172">
          <w:marLeft w:val="0"/>
          <w:marRight w:val="0"/>
          <w:marTop w:val="0"/>
          <w:marBottom w:val="0"/>
          <w:divBdr>
            <w:top w:val="none" w:sz="0" w:space="0" w:color="auto"/>
            <w:left w:val="none" w:sz="0" w:space="0" w:color="auto"/>
            <w:bottom w:val="none" w:sz="0" w:space="0" w:color="auto"/>
            <w:right w:val="none" w:sz="0" w:space="0" w:color="auto"/>
          </w:divBdr>
        </w:div>
      </w:divsChild>
    </w:div>
    <w:div w:id="793209256">
      <w:bodyDiv w:val="1"/>
      <w:marLeft w:val="0"/>
      <w:marRight w:val="0"/>
      <w:marTop w:val="0"/>
      <w:marBottom w:val="0"/>
      <w:divBdr>
        <w:top w:val="none" w:sz="0" w:space="0" w:color="auto"/>
        <w:left w:val="none" w:sz="0" w:space="0" w:color="auto"/>
        <w:bottom w:val="none" w:sz="0" w:space="0" w:color="auto"/>
        <w:right w:val="none" w:sz="0" w:space="0" w:color="auto"/>
      </w:divBdr>
    </w:div>
    <w:div w:id="809371366">
      <w:bodyDiv w:val="1"/>
      <w:marLeft w:val="0"/>
      <w:marRight w:val="0"/>
      <w:marTop w:val="0"/>
      <w:marBottom w:val="0"/>
      <w:divBdr>
        <w:top w:val="none" w:sz="0" w:space="0" w:color="auto"/>
        <w:left w:val="none" w:sz="0" w:space="0" w:color="auto"/>
        <w:bottom w:val="none" w:sz="0" w:space="0" w:color="auto"/>
        <w:right w:val="none" w:sz="0" w:space="0" w:color="auto"/>
      </w:divBdr>
    </w:div>
    <w:div w:id="821241484">
      <w:bodyDiv w:val="1"/>
      <w:marLeft w:val="0"/>
      <w:marRight w:val="0"/>
      <w:marTop w:val="0"/>
      <w:marBottom w:val="0"/>
      <w:divBdr>
        <w:top w:val="none" w:sz="0" w:space="0" w:color="auto"/>
        <w:left w:val="none" w:sz="0" w:space="0" w:color="auto"/>
        <w:bottom w:val="none" w:sz="0" w:space="0" w:color="auto"/>
        <w:right w:val="none" w:sz="0" w:space="0" w:color="auto"/>
      </w:divBdr>
    </w:div>
    <w:div w:id="832453864">
      <w:bodyDiv w:val="1"/>
      <w:marLeft w:val="0"/>
      <w:marRight w:val="0"/>
      <w:marTop w:val="0"/>
      <w:marBottom w:val="0"/>
      <w:divBdr>
        <w:top w:val="none" w:sz="0" w:space="0" w:color="auto"/>
        <w:left w:val="none" w:sz="0" w:space="0" w:color="auto"/>
        <w:bottom w:val="none" w:sz="0" w:space="0" w:color="auto"/>
        <w:right w:val="none" w:sz="0" w:space="0" w:color="auto"/>
      </w:divBdr>
    </w:div>
    <w:div w:id="875387936">
      <w:bodyDiv w:val="1"/>
      <w:marLeft w:val="0"/>
      <w:marRight w:val="0"/>
      <w:marTop w:val="0"/>
      <w:marBottom w:val="0"/>
      <w:divBdr>
        <w:top w:val="none" w:sz="0" w:space="0" w:color="auto"/>
        <w:left w:val="none" w:sz="0" w:space="0" w:color="auto"/>
        <w:bottom w:val="none" w:sz="0" w:space="0" w:color="auto"/>
        <w:right w:val="none" w:sz="0" w:space="0" w:color="auto"/>
      </w:divBdr>
    </w:div>
    <w:div w:id="876549916">
      <w:bodyDiv w:val="1"/>
      <w:marLeft w:val="0"/>
      <w:marRight w:val="0"/>
      <w:marTop w:val="0"/>
      <w:marBottom w:val="0"/>
      <w:divBdr>
        <w:top w:val="none" w:sz="0" w:space="0" w:color="auto"/>
        <w:left w:val="none" w:sz="0" w:space="0" w:color="auto"/>
        <w:bottom w:val="none" w:sz="0" w:space="0" w:color="auto"/>
        <w:right w:val="none" w:sz="0" w:space="0" w:color="auto"/>
      </w:divBdr>
    </w:div>
    <w:div w:id="889919797">
      <w:bodyDiv w:val="1"/>
      <w:marLeft w:val="0"/>
      <w:marRight w:val="0"/>
      <w:marTop w:val="0"/>
      <w:marBottom w:val="0"/>
      <w:divBdr>
        <w:top w:val="none" w:sz="0" w:space="0" w:color="auto"/>
        <w:left w:val="none" w:sz="0" w:space="0" w:color="auto"/>
        <w:bottom w:val="none" w:sz="0" w:space="0" w:color="auto"/>
        <w:right w:val="none" w:sz="0" w:space="0" w:color="auto"/>
      </w:divBdr>
    </w:div>
    <w:div w:id="898517686">
      <w:bodyDiv w:val="1"/>
      <w:marLeft w:val="0"/>
      <w:marRight w:val="0"/>
      <w:marTop w:val="0"/>
      <w:marBottom w:val="0"/>
      <w:divBdr>
        <w:top w:val="none" w:sz="0" w:space="0" w:color="auto"/>
        <w:left w:val="none" w:sz="0" w:space="0" w:color="auto"/>
        <w:bottom w:val="none" w:sz="0" w:space="0" w:color="auto"/>
        <w:right w:val="none" w:sz="0" w:space="0" w:color="auto"/>
      </w:divBdr>
    </w:div>
    <w:div w:id="906571897">
      <w:bodyDiv w:val="1"/>
      <w:marLeft w:val="0"/>
      <w:marRight w:val="0"/>
      <w:marTop w:val="0"/>
      <w:marBottom w:val="0"/>
      <w:divBdr>
        <w:top w:val="none" w:sz="0" w:space="0" w:color="auto"/>
        <w:left w:val="none" w:sz="0" w:space="0" w:color="auto"/>
        <w:bottom w:val="none" w:sz="0" w:space="0" w:color="auto"/>
        <w:right w:val="none" w:sz="0" w:space="0" w:color="auto"/>
      </w:divBdr>
    </w:div>
    <w:div w:id="919751225">
      <w:bodyDiv w:val="1"/>
      <w:marLeft w:val="0"/>
      <w:marRight w:val="0"/>
      <w:marTop w:val="0"/>
      <w:marBottom w:val="0"/>
      <w:divBdr>
        <w:top w:val="none" w:sz="0" w:space="0" w:color="auto"/>
        <w:left w:val="none" w:sz="0" w:space="0" w:color="auto"/>
        <w:bottom w:val="none" w:sz="0" w:space="0" w:color="auto"/>
        <w:right w:val="none" w:sz="0" w:space="0" w:color="auto"/>
      </w:divBdr>
      <w:divsChild>
        <w:div w:id="321157770">
          <w:marLeft w:val="0"/>
          <w:marRight w:val="0"/>
          <w:marTop w:val="0"/>
          <w:marBottom w:val="0"/>
          <w:divBdr>
            <w:top w:val="none" w:sz="0" w:space="0" w:color="auto"/>
            <w:left w:val="none" w:sz="0" w:space="0" w:color="auto"/>
            <w:bottom w:val="single" w:sz="6" w:space="12" w:color="BFBFBF"/>
            <w:right w:val="none" w:sz="0" w:space="0" w:color="auto"/>
          </w:divBdr>
        </w:div>
      </w:divsChild>
    </w:div>
    <w:div w:id="926496830">
      <w:bodyDiv w:val="1"/>
      <w:marLeft w:val="0"/>
      <w:marRight w:val="0"/>
      <w:marTop w:val="0"/>
      <w:marBottom w:val="0"/>
      <w:divBdr>
        <w:top w:val="none" w:sz="0" w:space="0" w:color="auto"/>
        <w:left w:val="none" w:sz="0" w:space="0" w:color="auto"/>
        <w:bottom w:val="none" w:sz="0" w:space="0" w:color="auto"/>
        <w:right w:val="none" w:sz="0" w:space="0" w:color="auto"/>
      </w:divBdr>
      <w:divsChild>
        <w:div w:id="348410271">
          <w:marLeft w:val="0"/>
          <w:marRight w:val="0"/>
          <w:marTop w:val="0"/>
          <w:marBottom w:val="120"/>
          <w:divBdr>
            <w:top w:val="none" w:sz="0" w:space="0" w:color="auto"/>
            <w:left w:val="none" w:sz="0" w:space="0" w:color="auto"/>
            <w:bottom w:val="none" w:sz="0" w:space="0" w:color="auto"/>
            <w:right w:val="none" w:sz="0" w:space="0" w:color="auto"/>
          </w:divBdr>
        </w:div>
        <w:div w:id="1665620231">
          <w:marLeft w:val="0"/>
          <w:marRight w:val="0"/>
          <w:marTop w:val="120"/>
          <w:marBottom w:val="0"/>
          <w:divBdr>
            <w:top w:val="none" w:sz="0" w:space="0" w:color="auto"/>
            <w:left w:val="none" w:sz="0" w:space="0" w:color="auto"/>
            <w:bottom w:val="none" w:sz="0" w:space="0" w:color="auto"/>
            <w:right w:val="none" w:sz="0" w:space="0" w:color="auto"/>
          </w:divBdr>
        </w:div>
        <w:div w:id="2027753298">
          <w:marLeft w:val="0"/>
          <w:marRight w:val="0"/>
          <w:marTop w:val="120"/>
          <w:marBottom w:val="0"/>
          <w:divBdr>
            <w:top w:val="none" w:sz="0" w:space="0" w:color="auto"/>
            <w:left w:val="none" w:sz="0" w:space="0" w:color="auto"/>
            <w:bottom w:val="none" w:sz="0" w:space="0" w:color="auto"/>
            <w:right w:val="none" w:sz="0" w:space="0" w:color="auto"/>
          </w:divBdr>
        </w:div>
      </w:divsChild>
    </w:div>
    <w:div w:id="926764459">
      <w:bodyDiv w:val="1"/>
      <w:marLeft w:val="0"/>
      <w:marRight w:val="0"/>
      <w:marTop w:val="0"/>
      <w:marBottom w:val="0"/>
      <w:divBdr>
        <w:top w:val="none" w:sz="0" w:space="0" w:color="auto"/>
        <w:left w:val="none" w:sz="0" w:space="0" w:color="auto"/>
        <w:bottom w:val="none" w:sz="0" w:space="0" w:color="auto"/>
        <w:right w:val="none" w:sz="0" w:space="0" w:color="auto"/>
      </w:divBdr>
    </w:div>
    <w:div w:id="942999133">
      <w:bodyDiv w:val="1"/>
      <w:marLeft w:val="0"/>
      <w:marRight w:val="0"/>
      <w:marTop w:val="0"/>
      <w:marBottom w:val="0"/>
      <w:divBdr>
        <w:top w:val="none" w:sz="0" w:space="0" w:color="auto"/>
        <w:left w:val="none" w:sz="0" w:space="0" w:color="auto"/>
        <w:bottom w:val="none" w:sz="0" w:space="0" w:color="auto"/>
        <w:right w:val="none" w:sz="0" w:space="0" w:color="auto"/>
      </w:divBdr>
      <w:divsChild>
        <w:div w:id="1885289294">
          <w:marLeft w:val="0"/>
          <w:marRight w:val="0"/>
          <w:marTop w:val="0"/>
          <w:marBottom w:val="0"/>
          <w:divBdr>
            <w:top w:val="none" w:sz="0" w:space="0" w:color="auto"/>
            <w:left w:val="none" w:sz="0" w:space="0" w:color="auto"/>
            <w:bottom w:val="none" w:sz="0" w:space="0" w:color="auto"/>
            <w:right w:val="none" w:sz="0" w:space="0" w:color="auto"/>
          </w:divBdr>
        </w:div>
        <w:div w:id="1149518361">
          <w:marLeft w:val="0"/>
          <w:marRight w:val="0"/>
          <w:marTop w:val="0"/>
          <w:marBottom w:val="0"/>
          <w:divBdr>
            <w:top w:val="none" w:sz="0" w:space="0" w:color="auto"/>
            <w:left w:val="none" w:sz="0" w:space="0" w:color="auto"/>
            <w:bottom w:val="none" w:sz="0" w:space="0" w:color="auto"/>
            <w:right w:val="none" w:sz="0" w:space="0" w:color="auto"/>
          </w:divBdr>
        </w:div>
        <w:div w:id="1519730333">
          <w:marLeft w:val="0"/>
          <w:marRight w:val="0"/>
          <w:marTop w:val="0"/>
          <w:marBottom w:val="0"/>
          <w:divBdr>
            <w:top w:val="none" w:sz="0" w:space="0" w:color="auto"/>
            <w:left w:val="none" w:sz="0" w:space="0" w:color="auto"/>
            <w:bottom w:val="none" w:sz="0" w:space="0" w:color="auto"/>
            <w:right w:val="none" w:sz="0" w:space="0" w:color="auto"/>
          </w:divBdr>
        </w:div>
      </w:divsChild>
    </w:div>
    <w:div w:id="954216456">
      <w:bodyDiv w:val="1"/>
      <w:marLeft w:val="0"/>
      <w:marRight w:val="0"/>
      <w:marTop w:val="0"/>
      <w:marBottom w:val="0"/>
      <w:divBdr>
        <w:top w:val="none" w:sz="0" w:space="0" w:color="auto"/>
        <w:left w:val="none" w:sz="0" w:space="0" w:color="auto"/>
        <w:bottom w:val="none" w:sz="0" w:space="0" w:color="auto"/>
        <w:right w:val="none" w:sz="0" w:space="0" w:color="auto"/>
      </w:divBdr>
    </w:div>
    <w:div w:id="957024717">
      <w:bodyDiv w:val="1"/>
      <w:marLeft w:val="0"/>
      <w:marRight w:val="0"/>
      <w:marTop w:val="0"/>
      <w:marBottom w:val="0"/>
      <w:divBdr>
        <w:top w:val="none" w:sz="0" w:space="0" w:color="auto"/>
        <w:left w:val="none" w:sz="0" w:space="0" w:color="auto"/>
        <w:bottom w:val="none" w:sz="0" w:space="0" w:color="auto"/>
        <w:right w:val="none" w:sz="0" w:space="0" w:color="auto"/>
      </w:divBdr>
    </w:div>
    <w:div w:id="996497463">
      <w:bodyDiv w:val="1"/>
      <w:marLeft w:val="0"/>
      <w:marRight w:val="0"/>
      <w:marTop w:val="0"/>
      <w:marBottom w:val="0"/>
      <w:divBdr>
        <w:top w:val="none" w:sz="0" w:space="0" w:color="auto"/>
        <w:left w:val="none" w:sz="0" w:space="0" w:color="auto"/>
        <w:bottom w:val="none" w:sz="0" w:space="0" w:color="auto"/>
        <w:right w:val="none" w:sz="0" w:space="0" w:color="auto"/>
      </w:divBdr>
    </w:div>
    <w:div w:id="1000618488">
      <w:bodyDiv w:val="1"/>
      <w:marLeft w:val="0"/>
      <w:marRight w:val="0"/>
      <w:marTop w:val="0"/>
      <w:marBottom w:val="0"/>
      <w:divBdr>
        <w:top w:val="none" w:sz="0" w:space="0" w:color="auto"/>
        <w:left w:val="none" w:sz="0" w:space="0" w:color="auto"/>
        <w:bottom w:val="none" w:sz="0" w:space="0" w:color="auto"/>
        <w:right w:val="none" w:sz="0" w:space="0" w:color="auto"/>
      </w:divBdr>
    </w:div>
    <w:div w:id="1003970858">
      <w:bodyDiv w:val="1"/>
      <w:marLeft w:val="0"/>
      <w:marRight w:val="0"/>
      <w:marTop w:val="0"/>
      <w:marBottom w:val="0"/>
      <w:divBdr>
        <w:top w:val="none" w:sz="0" w:space="0" w:color="auto"/>
        <w:left w:val="none" w:sz="0" w:space="0" w:color="auto"/>
        <w:bottom w:val="none" w:sz="0" w:space="0" w:color="auto"/>
        <w:right w:val="none" w:sz="0" w:space="0" w:color="auto"/>
      </w:divBdr>
    </w:div>
    <w:div w:id="1005981878">
      <w:bodyDiv w:val="1"/>
      <w:marLeft w:val="0"/>
      <w:marRight w:val="0"/>
      <w:marTop w:val="0"/>
      <w:marBottom w:val="0"/>
      <w:divBdr>
        <w:top w:val="none" w:sz="0" w:space="0" w:color="auto"/>
        <w:left w:val="none" w:sz="0" w:space="0" w:color="auto"/>
        <w:bottom w:val="none" w:sz="0" w:space="0" w:color="auto"/>
        <w:right w:val="none" w:sz="0" w:space="0" w:color="auto"/>
      </w:divBdr>
    </w:div>
    <w:div w:id="1021979434">
      <w:bodyDiv w:val="1"/>
      <w:marLeft w:val="0"/>
      <w:marRight w:val="0"/>
      <w:marTop w:val="0"/>
      <w:marBottom w:val="0"/>
      <w:divBdr>
        <w:top w:val="none" w:sz="0" w:space="0" w:color="auto"/>
        <w:left w:val="none" w:sz="0" w:space="0" w:color="auto"/>
        <w:bottom w:val="none" w:sz="0" w:space="0" w:color="auto"/>
        <w:right w:val="none" w:sz="0" w:space="0" w:color="auto"/>
      </w:divBdr>
      <w:divsChild>
        <w:div w:id="1608856084">
          <w:marLeft w:val="0"/>
          <w:marRight w:val="0"/>
          <w:marTop w:val="0"/>
          <w:marBottom w:val="0"/>
          <w:divBdr>
            <w:top w:val="none" w:sz="0" w:space="0" w:color="auto"/>
            <w:left w:val="none" w:sz="0" w:space="0" w:color="auto"/>
            <w:bottom w:val="none" w:sz="0" w:space="0" w:color="auto"/>
            <w:right w:val="none" w:sz="0" w:space="0" w:color="auto"/>
          </w:divBdr>
        </w:div>
        <w:div w:id="1188638275">
          <w:marLeft w:val="0"/>
          <w:marRight w:val="0"/>
          <w:marTop w:val="0"/>
          <w:marBottom w:val="0"/>
          <w:divBdr>
            <w:top w:val="none" w:sz="0" w:space="0" w:color="auto"/>
            <w:left w:val="none" w:sz="0" w:space="0" w:color="auto"/>
            <w:bottom w:val="none" w:sz="0" w:space="0" w:color="auto"/>
            <w:right w:val="none" w:sz="0" w:space="0" w:color="auto"/>
          </w:divBdr>
        </w:div>
        <w:div w:id="1508246917">
          <w:marLeft w:val="0"/>
          <w:marRight w:val="0"/>
          <w:marTop w:val="0"/>
          <w:marBottom w:val="0"/>
          <w:divBdr>
            <w:top w:val="none" w:sz="0" w:space="0" w:color="auto"/>
            <w:left w:val="none" w:sz="0" w:space="0" w:color="auto"/>
            <w:bottom w:val="none" w:sz="0" w:space="0" w:color="auto"/>
            <w:right w:val="none" w:sz="0" w:space="0" w:color="auto"/>
          </w:divBdr>
        </w:div>
        <w:div w:id="1256865389">
          <w:marLeft w:val="0"/>
          <w:marRight w:val="0"/>
          <w:marTop w:val="0"/>
          <w:marBottom w:val="0"/>
          <w:divBdr>
            <w:top w:val="none" w:sz="0" w:space="0" w:color="auto"/>
            <w:left w:val="none" w:sz="0" w:space="0" w:color="auto"/>
            <w:bottom w:val="none" w:sz="0" w:space="0" w:color="auto"/>
            <w:right w:val="none" w:sz="0" w:space="0" w:color="auto"/>
          </w:divBdr>
        </w:div>
        <w:div w:id="2134860247">
          <w:marLeft w:val="0"/>
          <w:marRight w:val="0"/>
          <w:marTop w:val="0"/>
          <w:marBottom w:val="0"/>
          <w:divBdr>
            <w:top w:val="none" w:sz="0" w:space="0" w:color="auto"/>
            <w:left w:val="none" w:sz="0" w:space="0" w:color="auto"/>
            <w:bottom w:val="none" w:sz="0" w:space="0" w:color="auto"/>
            <w:right w:val="none" w:sz="0" w:space="0" w:color="auto"/>
          </w:divBdr>
        </w:div>
        <w:div w:id="211233106">
          <w:marLeft w:val="0"/>
          <w:marRight w:val="0"/>
          <w:marTop w:val="0"/>
          <w:marBottom w:val="0"/>
          <w:divBdr>
            <w:top w:val="none" w:sz="0" w:space="0" w:color="auto"/>
            <w:left w:val="none" w:sz="0" w:space="0" w:color="auto"/>
            <w:bottom w:val="none" w:sz="0" w:space="0" w:color="auto"/>
            <w:right w:val="none" w:sz="0" w:space="0" w:color="auto"/>
          </w:divBdr>
        </w:div>
      </w:divsChild>
    </w:div>
    <w:div w:id="1035081894">
      <w:bodyDiv w:val="1"/>
      <w:marLeft w:val="0"/>
      <w:marRight w:val="0"/>
      <w:marTop w:val="0"/>
      <w:marBottom w:val="0"/>
      <w:divBdr>
        <w:top w:val="none" w:sz="0" w:space="0" w:color="auto"/>
        <w:left w:val="none" w:sz="0" w:space="0" w:color="auto"/>
        <w:bottom w:val="none" w:sz="0" w:space="0" w:color="auto"/>
        <w:right w:val="none" w:sz="0" w:space="0" w:color="auto"/>
      </w:divBdr>
    </w:div>
    <w:div w:id="1037663819">
      <w:bodyDiv w:val="1"/>
      <w:marLeft w:val="0"/>
      <w:marRight w:val="0"/>
      <w:marTop w:val="0"/>
      <w:marBottom w:val="0"/>
      <w:divBdr>
        <w:top w:val="none" w:sz="0" w:space="0" w:color="auto"/>
        <w:left w:val="none" w:sz="0" w:space="0" w:color="auto"/>
        <w:bottom w:val="none" w:sz="0" w:space="0" w:color="auto"/>
        <w:right w:val="none" w:sz="0" w:space="0" w:color="auto"/>
      </w:divBdr>
    </w:div>
    <w:div w:id="1054767795">
      <w:bodyDiv w:val="1"/>
      <w:marLeft w:val="0"/>
      <w:marRight w:val="0"/>
      <w:marTop w:val="0"/>
      <w:marBottom w:val="0"/>
      <w:divBdr>
        <w:top w:val="none" w:sz="0" w:space="0" w:color="auto"/>
        <w:left w:val="none" w:sz="0" w:space="0" w:color="auto"/>
        <w:bottom w:val="none" w:sz="0" w:space="0" w:color="auto"/>
        <w:right w:val="none" w:sz="0" w:space="0" w:color="auto"/>
      </w:divBdr>
    </w:div>
    <w:div w:id="1063911977">
      <w:bodyDiv w:val="1"/>
      <w:marLeft w:val="0"/>
      <w:marRight w:val="0"/>
      <w:marTop w:val="0"/>
      <w:marBottom w:val="0"/>
      <w:divBdr>
        <w:top w:val="none" w:sz="0" w:space="0" w:color="auto"/>
        <w:left w:val="none" w:sz="0" w:space="0" w:color="auto"/>
        <w:bottom w:val="none" w:sz="0" w:space="0" w:color="auto"/>
        <w:right w:val="none" w:sz="0" w:space="0" w:color="auto"/>
      </w:divBdr>
    </w:div>
    <w:div w:id="1089693131">
      <w:bodyDiv w:val="1"/>
      <w:marLeft w:val="0"/>
      <w:marRight w:val="0"/>
      <w:marTop w:val="0"/>
      <w:marBottom w:val="0"/>
      <w:divBdr>
        <w:top w:val="none" w:sz="0" w:space="0" w:color="auto"/>
        <w:left w:val="none" w:sz="0" w:space="0" w:color="auto"/>
        <w:bottom w:val="none" w:sz="0" w:space="0" w:color="auto"/>
        <w:right w:val="none" w:sz="0" w:space="0" w:color="auto"/>
      </w:divBdr>
    </w:div>
    <w:div w:id="1091120526">
      <w:bodyDiv w:val="1"/>
      <w:marLeft w:val="0"/>
      <w:marRight w:val="0"/>
      <w:marTop w:val="0"/>
      <w:marBottom w:val="0"/>
      <w:divBdr>
        <w:top w:val="none" w:sz="0" w:space="0" w:color="auto"/>
        <w:left w:val="none" w:sz="0" w:space="0" w:color="auto"/>
        <w:bottom w:val="none" w:sz="0" w:space="0" w:color="auto"/>
        <w:right w:val="none" w:sz="0" w:space="0" w:color="auto"/>
      </w:divBdr>
    </w:div>
    <w:div w:id="1108819885">
      <w:bodyDiv w:val="1"/>
      <w:marLeft w:val="0"/>
      <w:marRight w:val="0"/>
      <w:marTop w:val="0"/>
      <w:marBottom w:val="0"/>
      <w:divBdr>
        <w:top w:val="none" w:sz="0" w:space="0" w:color="auto"/>
        <w:left w:val="none" w:sz="0" w:space="0" w:color="auto"/>
        <w:bottom w:val="none" w:sz="0" w:space="0" w:color="auto"/>
        <w:right w:val="none" w:sz="0" w:space="0" w:color="auto"/>
      </w:divBdr>
    </w:div>
    <w:div w:id="1143427551">
      <w:bodyDiv w:val="1"/>
      <w:marLeft w:val="0"/>
      <w:marRight w:val="0"/>
      <w:marTop w:val="0"/>
      <w:marBottom w:val="0"/>
      <w:divBdr>
        <w:top w:val="none" w:sz="0" w:space="0" w:color="auto"/>
        <w:left w:val="none" w:sz="0" w:space="0" w:color="auto"/>
        <w:bottom w:val="none" w:sz="0" w:space="0" w:color="auto"/>
        <w:right w:val="none" w:sz="0" w:space="0" w:color="auto"/>
      </w:divBdr>
      <w:divsChild>
        <w:div w:id="932594637">
          <w:marLeft w:val="0"/>
          <w:marRight w:val="0"/>
          <w:marTop w:val="0"/>
          <w:marBottom w:val="0"/>
          <w:divBdr>
            <w:top w:val="none" w:sz="0" w:space="0" w:color="auto"/>
            <w:left w:val="none" w:sz="0" w:space="0" w:color="auto"/>
            <w:bottom w:val="single" w:sz="6" w:space="12" w:color="BFBFBF"/>
            <w:right w:val="none" w:sz="0" w:space="0" w:color="auto"/>
          </w:divBdr>
        </w:div>
        <w:div w:id="468862529">
          <w:marLeft w:val="0"/>
          <w:marRight w:val="0"/>
          <w:marTop w:val="0"/>
          <w:marBottom w:val="0"/>
          <w:divBdr>
            <w:top w:val="none" w:sz="0" w:space="0" w:color="auto"/>
            <w:left w:val="none" w:sz="0" w:space="0" w:color="auto"/>
            <w:bottom w:val="single" w:sz="6" w:space="12" w:color="BFBFBF"/>
            <w:right w:val="none" w:sz="0" w:space="0" w:color="auto"/>
          </w:divBdr>
        </w:div>
      </w:divsChild>
    </w:div>
    <w:div w:id="1175605931">
      <w:bodyDiv w:val="1"/>
      <w:marLeft w:val="0"/>
      <w:marRight w:val="0"/>
      <w:marTop w:val="0"/>
      <w:marBottom w:val="0"/>
      <w:divBdr>
        <w:top w:val="none" w:sz="0" w:space="0" w:color="auto"/>
        <w:left w:val="none" w:sz="0" w:space="0" w:color="auto"/>
        <w:bottom w:val="none" w:sz="0" w:space="0" w:color="auto"/>
        <w:right w:val="none" w:sz="0" w:space="0" w:color="auto"/>
      </w:divBdr>
    </w:div>
    <w:div w:id="1181969873">
      <w:bodyDiv w:val="1"/>
      <w:marLeft w:val="0"/>
      <w:marRight w:val="0"/>
      <w:marTop w:val="0"/>
      <w:marBottom w:val="0"/>
      <w:divBdr>
        <w:top w:val="none" w:sz="0" w:space="0" w:color="auto"/>
        <w:left w:val="none" w:sz="0" w:space="0" w:color="auto"/>
        <w:bottom w:val="none" w:sz="0" w:space="0" w:color="auto"/>
        <w:right w:val="none" w:sz="0" w:space="0" w:color="auto"/>
      </w:divBdr>
    </w:div>
    <w:div w:id="1217083574">
      <w:bodyDiv w:val="1"/>
      <w:marLeft w:val="0"/>
      <w:marRight w:val="0"/>
      <w:marTop w:val="0"/>
      <w:marBottom w:val="0"/>
      <w:divBdr>
        <w:top w:val="none" w:sz="0" w:space="0" w:color="auto"/>
        <w:left w:val="none" w:sz="0" w:space="0" w:color="auto"/>
        <w:bottom w:val="none" w:sz="0" w:space="0" w:color="auto"/>
        <w:right w:val="none" w:sz="0" w:space="0" w:color="auto"/>
      </w:divBdr>
    </w:div>
    <w:div w:id="1223755640">
      <w:bodyDiv w:val="1"/>
      <w:marLeft w:val="0"/>
      <w:marRight w:val="0"/>
      <w:marTop w:val="0"/>
      <w:marBottom w:val="0"/>
      <w:divBdr>
        <w:top w:val="none" w:sz="0" w:space="0" w:color="auto"/>
        <w:left w:val="none" w:sz="0" w:space="0" w:color="auto"/>
        <w:bottom w:val="none" w:sz="0" w:space="0" w:color="auto"/>
        <w:right w:val="none" w:sz="0" w:space="0" w:color="auto"/>
      </w:divBdr>
    </w:div>
    <w:div w:id="1242255262">
      <w:bodyDiv w:val="1"/>
      <w:marLeft w:val="0"/>
      <w:marRight w:val="0"/>
      <w:marTop w:val="0"/>
      <w:marBottom w:val="0"/>
      <w:divBdr>
        <w:top w:val="none" w:sz="0" w:space="0" w:color="auto"/>
        <w:left w:val="none" w:sz="0" w:space="0" w:color="auto"/>
        <w:bottom w:val="none" w:sz="0" w:space="0" w:color="auto"/>
        <w:right w:val="none" w:sz="0" w:space="0" w:color="auto"/>
      </w:divBdr>
      <w:divsChild>
        <w:div w:id="540441230">
          <w:marLeft w:val="0"/>
          <w:marRight w:val="0"/>
          <w:marTop w:val="0"/>
          <w:marBottom w:val="0"/>
          <w:divBdr>
            <w:top w:val="none" w:sz="0" w:space="0" w:color="auto"/>
            <w:left w:val="none" w:sz="0" w:space="0" w:color="auto"/>
            <w:bottom w:val="single" w:sz="6" w:space="12" w:color="BFBFBF"/>
            <w:right w:val="none" w:sz="0" w:space="0" w:color="auto"/>
          </w:divBdr>
        </w:div>
        <w:div w:id="30493566">
          <w:marLeft w:val="0"/>
          <w:marRight w:val="0"/>
          <w:marTop w:val="0"/>
          <w:marBottom w:val="0"/>
          <w:divBdr>
            <w:top w:val="none" w:sz="0" w:space="0" w:color="auto"/>
            <w:left w:val="none" w:sz="0" w:space="0" w:color="auto"/>
            <w:bottom w:val="single" w:sz="6" w:space="12" w:color="BFBFBF"/>
            <w:right w:val="none" w:sz="0" w:space="0" w:color="auto"/>
          </w:divBdr>
        </w:div>
      </w:divsChild>
    </w:div>
    <w:div w:id="1264727160">
      <w:bodyDiv w:val="1"/>
      <w:marLeft w:val="0"/>
      <w:marRight w:val="0"/>
      <w:marTop w:val="0"/>
      <w:marBottom w:val="0"/>
      <w:divBdr>
        <w:top w:val="none" w:sz="0" w:space="0" w:color="auto"/>
        <w:left w:val="none" w:sz="0" w:space="0" w:color="auto"/>
        <w:bottom w:val="none" w:sz="0" w:space="0" w:color="auto"/>
        <w:right w:val="none" w:sz="0" w:space="0" w:color="auto"/>
      </w:divBdr>
    </w:div>
    <w:div w:id="1311062502">
      <w:bodyDiv w:val="1"/>
      <w:marLeft w:val="0"/>
      <w:marRight w:val="0"/>
      <w:marTop w:val="0"/>
      <w:marBottom w:val="0"/>
      <w:divBdr>
        <w:top w:val="none" w:sz="0" w:space="0" w:color="auto"/>
        <w:left w:val="none" w:sz="0" w:space="0" w:color="auto"/>
        <w:bottom w:val="none" w:sz="0" w:space="0" w:color="auto"/>
        <w:right w:val="none" w:sz="0" w:space="0" w:color="auto"/>
      </w:divBdr>
      <w:divsChild>
        <w:div w:id="589126288">
          <w:marLeft w:val="288"/>
          <w:marRight w:val="0"/>
          <w:marTop w:val="159"/>
          <w:marBottom w:val="0"/>
          <w:divBdr>
            <w:top w:val="none" w:sz="0" w:space="0" w:color="auto"/>
            <w:left w:val="none" w:sz="0" w:space="0" w:color="auto"/>
            <w:bottom w:val="none" w:sz="0" w:space="0" w:color="auto"/>
            <w:right w:val="none" w:sz="0" w:space="0" w:color="auto"/>
          </w:divBdr>
        </w:div>
        <w:div w:id="1214661310">
          <w:marLeft w:val="288"/>
          <w:marRight w:val="0"/>
          <w:marTop w:val="190"/>
          <w:marBottom w:val="95"/>
          <w:divBdr>
            <w:top w:val="none" w:sz="0" w:space="0" w:color="auto"/>
            <w:left w:val="none" w:sz="0" w:space="0" w:color="auto"/>
            <w:bottom w:val="none" w:sz="0" w:space="0" w:color="auto"/>
            <w:right w:val="none" w:sz="0" w:space="0" w:color="auto"/>
          </w:divBdr>
        </w:div>
        <w:div w:id="1046951028">
          <w:marLeft w:val="288"/>
          <w:marRight w:val="0"/>
          <w:marTop w:val="190"/>
          <w:marBottom w:val="95"/>
          <w:divBdr>
            <w:top w:val="none" w:sz="0" w:space="0" w:color="auto"/>
            <w:left w:val="none" w:sz="0" w:space="0" w:color="auto"/>
            <w:bottom w:val="none" w:sz="0" w:space="0" w:color="auto"/>
            <w:right w:val="none" w:sz="0" w:space="0" w:color="auto"/>
          </w:divBdr>
        </w:div>
      </w:divsChild>
    </w:div>
    <w:div w:id="1321426271">
      <w:bodyDiv w:val="1"/>
      <w:marLeft w:val="0"/>
      <w:marRight w:val="0"/>
      <w:marTop w:val="0"/>
      <w:marBottom w:val="0"/>
      <w:divBdr>
        <w:top w:val="none" w:sz="0" w:space="0" w:color="auto"/>
        <w:left w:val="none" w:sz="0" w:space="0" w:color="auto"/>
        <w:bottom w:val="none" w:sz="0" w:space="0" w:color="auto"/>
        <w:right w:val="none" w:sz="0" w:space="0" w:color="auto"/>
      </w:divBdr>
    </w:div>
    <w:div w:id="1330014399">
      <w:bodyDiv w:val="1"/>
      <w:marLeft w:val="0"/>
      <w:marRight w:val="0"/>
      <w:marTop w:val="0"/>
      <w:marBottom w:val="0"/>
      <w:divBdr>
        <w:top w:val="none" w:sz="0" w:space="0" w:color="auto"/>
        <w:left w:val="none" w:sz="0" w:space="0" w:color="auto"/>
        <w:bottom w:val="none" w:sz="0" w:space="0" w:color="auto"/>
        <w:right w:val="none" w:sz="0" w:space="0" w:color="auto"/>
      </w:divBdr>
      <w:divsChild>
        <w:div w:id="1989551979">
          <w:marLeft w:val="0"/>
          <w:marRight w:val="0"/>
          <w:marTop w:val="200"/>
          <w:marBottom w:val="200"/>
          <w:divBdr>
            <w:top w:val="none" w:sz="0" w:space="0" w:color="auto"/>
            <w:left w:val="none" w:sz="0" w:space="0" w:color="auto"/>
            <w:bottom w:val="none" w:sz="0" w:space="0" w:color="auto"/>
            <w:right w:val="none" w:sz="0" w:space="0" w:color="auto"/>
          </w:divBdr>
        </w:div>
        <w:div w:id="2128087588">
          <w:marLeft w:val="0"/>
          <w:marRight w:val="0"/>
          <w:marTop w:val="0"/>
          <w:marBottom w:val="0"/>
          <w:divBdr>
            <w:top w:val="none" w:sz="0" w:space="0" w:color="auto"/>
            <w:left w:val="none" w:sz="0" w:space="0" w:color="auto"/>
            <w:bottom w:val="none" w:sz="0" w:space="0" w:color="auto"/>
            <w:right w:val="none" w:sz="0" w:space="0" w:color="auto"/>
          </w:divBdr>
        </w:div>
        <w:div w:id="859659880">
          <w:marLeft w:val="0"/>
          <w:marRight w:val="0"/>
          <w:marTop w:val="200"/>
          <w:marBottom w:val="200"/>
          <w:divBdr>
            <w:top w:val="none" w:sz="0" w:space="0" w:color="auto"/>
            <w:left w:val="none" w:sz="0" w:space="0" w:color="auto"/>
            <w:bottom w:val="none" w:sz="0" w:space="0" w:color="auto"/>
            <w:right w:val="none" w:sz="0" w:space="0" w:color="auto"/>
          </w:divBdr>
          <w:divsChild>
            <w:div w:id="53492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6386">
      <w:bodyDiv w:val="1"/>
      <w:marLeft w:val="0"/>
      <w:marRight w:val="0"/>
      <w:marTop w:val="0"/>
      <w:marBottom w:val="0"/>
      <w:divBdr>
        <w:top w:val="none" w:sz="0" w:space="0" w:color="auto"/>
        <w:left w:val="none" w:sz="0" w:space="0" w:color="auto"/>
        <w:bottom w:val="none" w:sz="0" w:space="0" w:color="auto"/>
        <w:right w:val="none" w:sz="0" w:space="0" w:color="auto"/>
      </w:divBdr>
    </w:div>
    <w:div w:id="1345282090">
      <w:bodyDiv w:val="1"/>
      <w:marLeft w:val="0"/>
      <w:marRight w:val="0"/>
      <w:marTop w:val="0"/>
      <w:marBottom w:val="0"/>
      <w:divBdr>
        <w:top w:val="none" w:sz="0" w:space="0" w:color="auto"/>
        <w:left w:val="none" w:sz="0" w:space="0" w:color="auto"/>
        <w:bottom w:val="none" w:sz="0" w:space="0" w:color="auto"/>
        <w:right w:val="none" w:sz="0" w:space="0" w:color="auto"/>
      </w:divBdr>
    </w:div>
    <w:div w:id="1349409017">
      <w:bodyDiv w:val="1"/>
      <w:marLeft w:val="0"/>
      <w:marRight w:val="0"/>
      <w:marTop w:val="0"/>
      <w:marBottom w:val="0"/>
      <w:divBdr>
        <w:top w:val="none" w:sz="0" w:space="0" w:color="auto"/>
        <w:left w:val="none" w:sz="0" w:space="0" w:color="auto"/>
        <w:bottom w:val="none" w:sz="0" w:space="0" w:color="auto"/>
        <w:right w:val="none" w:sz="0" w:space="0" w:color="auto"/>
      </w:divBdr>
    </w:div>
    <w:div w:id="1352796805">
      <w:bodyDiv w:val="1"/>
      <w:marLeft w:val="0"/>
      <w:marRight w:val="0"/>
      <w:marTop w:val="0"/>
      <w:marBottom w:val="0"/>
      <w:divBdr>
        <w:top w:val="none" w:sz="0" w:space="0" w:color="auto"/>
        <w:left w:val="none" w:sz="0" w:space="0" w:color="auto"/>
        <w:bottom w:val="none" w:sz="0" w:space="0" w:color="auto"/>
        <w:right w:val="none" w:sz="0" w:space="0" w:color="auto"/>
      </w:divBdr>
    </w:div>
    <w:div w:id="1399403923">
      <w:bodyDiv w:val="1"/>
      <w:marLeft w:val="0"/>
      <w:marRight w:val="0"/>
      <w:marTop w:val="0"/>
      <w:marBottom w:val="0"/>
      <w:divBdr>
        <w:top w:val="none" w:sz="0" w:space="0" w:color="auto"/>
        <w:left w:val="none" w:sz="0" w:space="0" w:color="auto"/>
        <w:bottom w:val="none" w:sz="0" w:space="0" w:color="auto"/>
        <w:right w:val="none" w:sz="0" w:space="0" w:color="auto"/>
      </w:divBdr>
    </w:div>
    <w:div w:id="1404184650">
      <w:bodyDiv w:val="1"/>
      <w:marLeft w:val="0"/>
      <w:marRight w:val="0"/>
      <w:marTop w:val="0"/>
      <w:marBottom w:val="0"/>
      <w:divBdr>
        <w:top w:val="none" w:sz="0" w:space="0" w:color="auto"/>
        <w:left w:val="none" w:sz="0" w:space="0" w:color="auto"/>
        <w:bottom w:val="none" w:sz="0" w:space="0" w:color="auto"/>
        <w:right w:val="none" w:sz="0" w:space="0" w:color="auto"/>
      </w:divBdr>
    </w:div>
    <w:div w:id="1420567526">
      <w:bodyDiv w:val="1"/>
      <w:marLeft w:val="0"/>
      <w:marRight w:val="0"/>
      <w:marTop w:val="0"/>
      <w:marBottom w:val="0"/>
      <w:divBdr>
        <w:top w:val="none" w:sz="0" w:space="0" w:color="auto"/>
        <w:left w:val="none" w:sz="0" w:space="0" w:color="auto"/>
        <w:bottom w:val="none" w:sz="0" w:space="0" w:color="auto"/>
        <w:right w:val="none" w:sz="0" w:space="0" w:color="auto"/>
      </w:divBdr>
    </w:div>
    <w:div w:id="1431119843">
      <w:bodyDiv w:val="1"/>
      <w:marLeft w:val="0"/>
      <w:marRight w:val="0"/>
      <w:marTop w:val="0"/>
      <w:marBottom w:val="0"/>
      <w:divBdr>
        <w:top w:val="none" w:sz="0" w:space="0" w:color="auto"/>
        <w:left w:val="none" w:sz="0" w:space="0" w:color="auto"/>
        <w:bottom w:val="none" w:sz="0" w:space="0" w:color="auto"/>
        <w:right w:val="none" w:sz="0" w:space="0" w:color="auto"/>
      </w:divBdr>
    </w:div>
    <w:div w:id="1509635116">
      <w:bodyDiv w:val="1"/>
      <w:marLeft w:val="0"/>
      <w:marRight w:val="0"/>
      <w:marTop w:val="0"/>
      <w:marBottom w:val="0"/>
      <w:divBdr>
        <w:top w:val="none" w:sz="0" w:space="0" w:color="auto"/>
        <w:left w:val="none" w:sz="0" w:space="0" w:color="auto"/>
        <w:bottom w:val="none" w:sz="0" w:space="0" w:color="auto"/>
        <w:right w:val="none" w:sz="0" w:space="0" w:color="auto"/>
      </w:divBdr>
    </w:div>
    <w:div w:id="1571815539">
      <w:bodyDiv w:val="1"/>
      <w:marLeft w:val="0"/>
      <w:marRight w:val="0"/>
      <w:marTop w:val="0"/>
      <w:marBottom w:val="0"/>
      <w:divBdr>
        <w:top w:val="none" w:sz="0" w:space="0" w:color="auto"/>
        <w:left w:val="none" w:sz="0" w:space="0" w:color="auto"/>
        <w:bottom w:val="none" w:sz="0" w:space="0" w:color="auto"/>
        <w:right w:val="none" w:sz="0" w:space="0" w:color="auto"/>
      </w:divBdr>
      <w:divsChild>
        <w:div w:id="2147165039">
          <w:marLeft w:val="0"/>
          <w:marRight w:val="0"/>
          <w:marTop w:val="0"/>
          <w:marBottom w:val="0"/>
          <w:divBdr>
            <w:top w:val="none" w:sz="0" w:space="0" w:color="auto"/>
            <w:left w:val="none" w:sz="0" w:space="0" w:color="auto"/>
            <w:bottom w:val="none" w:sz="0" w:space="0" w:color="auto"/>
            <w:right w:val="none" w:sz="0" w:space="0" w:color="auto"/>
          </w:divBdr>
        </w:div>
        <w:div w:id="1922520512">
          <w:marLeft w:val="0"/>
          <w:marRight w:val="0"/>
          <w:marTop w:val="0"/>
          <w:marBottom w:val="0"/>
          <w:divBdr>
            <w:top w:val="none" w:sz="0" w:space="0" w:color="auto"/>
            <w:left w:val="none" w:sz="0" w:space="0" w:color="auto"/>
            <w:bottom w:val="none" w:sz="0" w:space="0" w:color="auto"/>
            <w:right w:val="none" w:sz="0" w:space="0" w:color="auto"/>
          </w:divBdr>
        </w:div>
        <w:div w:id="1258515739">
          <w:marLeft w:val="0"/>
          <w:marRight w:val="0"/>
          <w:marTop w:val="0"/>
          <w:marBottom w:val="0"/>
          <w:divBdr>
            <w:top w:val="none" w:sz="0" w:space="0" w:color="auto"/>
            <w:left w:val="none" w:sz="0" w:space="0" w:color="auto"/>
            <w:bottom w:val="none" w:sz="0" w:space="0" w:color="auto"/>
            <w:right w:val="none" w:sz="0" w:space="0" w:color="auto"/>
          </w:divBdr>
        </w:div>
      </w:divsChild>
    </w:div>
    <w:div w:id="1593927718">
      <w:bodyDiv w:val="1"/>
      <w:marLeft w:val="0"/>
      <w:marRight w:val="0"/>
      <w:marTop w:val="0"/>
      <w:marBottom w:val="0"/>
      <w:divBdr>
        <w:top w:val="none" w:sz="0" w:space="0" w:color="auto"/>
        <w:left w:val="none" w:sz="0" w:space="0" w:color="auto"/>
        <w:bottom w:val="none" w:sz="0" w:space="0" w:color="auto"/>
        <w:right w:val="none" w:sz="0" w:space="0" w:color="auto"/>
      </w:divBdr>
      <w:divsChild>
        <w:div w:id="2017028833">
          <w:marLeft w:val="0"/>
          <w:marRight w:val="0"/>
          <w:marTop w:val="0"/>
          <w:marBottom w:val="0"/>
          <w:divBdr>
            <w:top w:val="none" w:sz="0" w:space="0" w:color="auto"/>
            <w:left w:val="none" w:sz="0" w:space="0" w:color="auto"/>
            <w:bottom w:val="single" w:sz="6" w:space="12" w:color="BFBFBF"/>
            <w:right w:val="none" w:sz="0" w:space="0" w:color="auto"/>
          </w:divBdr>
        </w:div>
      </w:divsChild>
    </w:div>
    <w:div w:id="1596551274">
      <w:bodyDiv w:val="1"/>
      <w:marLeft w:val="0"/>
      <w:marRight w:val="0"/>
      <w:marTop w:val="0"/>
      <w:marBottom w:val="0"/>
      <w:divBdr>
        <w:top w:val="none" w:sz="0" w:space="0" w:color="auto"/>
        <w:left w:val="none" w:sz="0" w:space="0" w:color="auto"/>
        <w:bottom w:val="none" w:sz="0" w:space="0" w:color="auto"/>
        <w:right w:val="none" w:sz="0" w:space="0" w:color="auto"/>
      </w:divBdr>
    </w:div>
    <w:div w:id="1621255384">
      <w:bodyDiv w:val="1"/>
      <w:marLeft w:val="0"/>
      <w:marRight w:val="0"/>
      <w:marTop w:val="0"/>
      <w:marBottom w:val="0"/>
      <w:divBdr>
        <w:top w:val="none" w:sz="0" w:space="0" w:color="auto"/>
        <w:left w:val="none" w:sz="0" w:space="0" w:color="auto"/>
        <w:bottom w:val="none" w:sz="0" w:space="0" w:color="auto"/>
        <w:right w:val="none" w:sz="0" w:space="0" w:color="auto"/>
      </w:divBdr>
      <w:divsChild>
        <w:div w:id="1856337734">
          <w:marLeft w:val="0"/>
          <w:marRight w:val="0"/>
          <w:marTop w:val="200"/>
          <w:marBottom w:val="200"/>
          <w:divBdr>
            <w:top w:val="none" w:sz="0" w:space="0" w:color="auto"/>
            <w:left w:val="none" w:sz="0" w:space="0" w:color="auto"/>
            <w:bottom w:val="none" w:sz="0" w:space="0" w:color="auto"/>
            <w:right w:val="none" w:sz="0" w:space="0" w:color="auto"/>
          </w:divBdr>
        </w:div>
        <w:div w:id="1086608325">
          <w:marLeft w:val="0"/>
          <w:marRight w:val="0"/>
          <w:marTop w:val="0"/>
          <w:marBottom w:val="0"/>
          <w:divBdr>
            <w:top w:val="none" w:sz="0" w:space="0" w:color="auto"/>
            <w:left w:val="none" w:sz="0" w:space="0" w:color="auto"/>
            <w:bottom w:val="none" w:sz="0" w:space="0" w:color="auto"/>
            <w:right w:val="none" w:sz="0" w:space="0" w:color="auto"/>
          </w:divBdr>
        </w:div>
      </w:divsChild>
    </w:div>
    <w:div w:id="1642495208">
      <w:bodyDiv w:val="1"/>
      <w:marLeft w:val="0"/>
      <w:marRight w:val="0"/>
      <w:marTop w:val="0"/>
      <w:marBottom w:val="0"/>
      <w:divBdr>
        <w:top w:val="none" w:sz="0" w:space="0" w:color="auto"/>
        <w:left w:val="none" w:sz="0" w:space="0" w:color="auto"/>
        <w:bottom w:val="none" w:sz="0" w:space="0" w:color="auto"/>
        <w:right w:val="none" w:sz="0" w:space="0" w:color="auto"/>
      </w:divBdr>
    </w:div>
    <w:div w:id="1651326771">
      <w:bodyDiv w:val="1"/>
      <w:marLeft w:val="0"/>
      <w:marRight w:val="0"/>
      <w:marTop w:val="0"/>
      <w:marBottom w:val="0"/>
      <w:divBdr>
        <w:top w:val="none" w:sz="0" w:space="0" w:color="auto"/>
        <w:left w:val="none" w:sz="0" w:space="0" w:color="auto"/>
        <w:bottom w:val="none" w:sz="0" w:space="0" w:color="auto"/>
        <w:right w:val="none" w:sz="0" w:space="0" w:color="auto"/>
      </w:divBdr>
    </w:div>
    <w:div w:id="1667898291">
      <w:bodyDiv w:val="1"/>
      <w:marLeft w:val="0"/>
      <w:marRight w:val="0"/>
      <w:marTop w:val="0"/>
      <w:marBottom w:val="0"/>
      <w:divBdr>
        <w:top w:val="none" w:sz="0" w:space="0" w:color="auto"/>
        <w:left w:val="none" w:sz="0" w:space="0" w:color="auto"/>
        <w:bottom w:val="none" w:sz="0" w:space="0" w:color="auto"/>
        <w:right w:val="none" w:sz="0" w:space="0" w:color="auto"/>
      </w:divBdr>
    </w:div>
    <w:div w:id="1727797620">
      <w:bodyDiv w:val="1"/>
      <w:marLeft w:val="0"/>
      <w:marRight w:val="0"/>
      <w:marTop w:val="0"/>
      <w:marBottom w:val="0"/>
      <w:divBdr>
        <w:top w:val="none" w:sz="0" w:space="0" w:color="auto"/>
        <w:left w:val="none" w:sz="0" w:space="0" w:color="auto"/>
        <w:bottom w:val="none" w:sz="0" w:space="0" w:color="auto"/>
        <w:right w:val="none" w:sz="0" w:space="0" w:color="auto"/>
      </w:divBdr>
    </w:div>
    <w:div w:id="1738282726">
      <w:bodyDiv w:val="1"/>
      <w:marLeft w:val="0"/>
      <w:marRight w:val="0"/>
      <w:marTop w:val="0"/>
      <w:marBottom w:val="0"/>
      <w:divBdr>
        <w:top w:val="none" w:sz="0" w:space="0" w:color="auto"/>
        <w:left w:val="none" w:sz="0" w:space="0" w:color="auto"/>
        <w:bottom w:val="none" w:sz="0" w:space="0" w:color="auto"/>
        <w:right w:val="none" w:sz="0" w:space="0" w:color="auto"/>
      </w:divBdr>
      <w:divsChild>
        <w:div w:id="2073116262">
          <w:marLeft w:val="0"/>
          <w:marRight w:val="0"/>
          <w:marTop w:val="0"/>
          <w:marBottom w:val="0"/>
          <w:divBdr>
            <w:top w:val="none" w:sz="0" w:space="0" w:color="auto"/>
            <w:left w:val="none" w:sz="0" w:space="0" w:color="auto"/>
            <w:bottom w:val="none" w:sz="0" w:space="0" w:color="auto"/>
            <w:right w:val="none" w:sz="0" w:space="0" w:color="auto"/>
          </w:divBdr>
          <w:divsChild>
            <w:div w:id="1291471420">
              <w:marLeft w:val="0"/>
              <w:marRight w:val="0"/>
              <w:marTop w:val="0"/>
              <w:marBottom w:val="0"/>
              <w:divBdr>
                <w:top w:val="none" w:sz="0" w:space="0" w:color="auto"/>
                <w:left w:val="none" w:sz="0" w:space="0" w:color="auto"/>
                <w:bottom w:val="none" w:sz="0" w:space="0" w:color="auto"/>
                <w:right w:val="none" w:sz="0" w:space="0" w:color="auto"/>
              </w:divBdr>
              <w:divsChild>
                <w:div w:id="1114977347">
                  <w:marLeft w:val="0"/>
                  <w:marRight w:val="0"/>
                  <w:marTop w:val="0"/>
                  <w:marBottom w:val="0"/>
                  <w:divBdr>
                    <w:top w:val="none" w:sz="0" w:space="0" w:color="auto"/>
                    <w:left w:val="none" w:sz="0" w:space="0" w:color="auto"/>
                    <w:bottom w:val="none" w:sz="0" w:space="0" w:color="auto"/>
                    <w:right w:val="none" w:sz="0" w:space="0" w:color="auto"/>
                  </w:divBdr>
                  <w:divsChild>
                    <w:div w:id="1119764279">
                      <w:marLeft w:val="0"/>
                      <w:marRight w:val="0"/>
                      <w:marTop w:val="0"/>
                      <w:marBottom w:val="0"/>
                      <w:divBdr>
                        <w:top w:val="none" w:sz="0" w:space="0" w:color="auto"/>
                        <w:left w:val="none" w:sz="0" w:space="0" w:color="auto"/>
                        <w:bottom w:val="none" w:sz="0" w:space="0" w:color="auto"/>
                        <w:right w:val="none" w:sz="0" w:space="0" w:color="auto"/>
                      </w:divBdr>
                      <w:divsChild>
                        <w:div w:id="1691224240">
                          <w:marLeft w:val="0"/>
                          <w:marRight w:val="0"/>
                          <w:marTop w:val="0"/>
                          <w:marBottom w:val="0"/>
                          <w:divBdr>
                            <w:top w:val="none" w:sz="0" w:space="0" w:color="auto"/>
                            <w:left w:val="none" w:sz="0" w:space="0" w:color="auto"/>
                            <w:bottom w:val="none" w:sz="0" w:space="0" w:color="auto"/>
                            <w:right w:val="none" w:sz="0" w:space="0" w:color="auto"/>
                          </w:divBdr>
                          <w:divsChild>
                            <w:div w:id="1223713905">
                              <w:marLeft w:val="0"/>
                              <w:marRight w:val="0"/>
                              <w:marTop w:val="0"/>
                              <w:marBottom w:val="0"/>
                              <w:divBdr>
                                <w:top w:val="none" w:sz="0" w:space="0" w:color="auto"/>
                                <w:left w:val="none" w:sz="0" w:space="0" w:color="auto"/>
                                <w:bottom w:val="none" w:sz="0" w:space="0" w:color="auto"/>
                                <w:right w:val="none" w:sz="0" w:space="0" w:color="auto"/>
                              </w:divBdr>
                              <w:divsChild>
                                <w:div w:id="43142655">
                                  <w:marLeft w:val="-225"/>
                                  <w:marRight w:val="-225"/>
                                  <w:marTop w:val="0"/>
                                  <w:marBottom w:val="0"/>
                                  <w:divBdr>
                                    <w:top w:val="none" w:sz="0" w:space="0" w:color="auto"/>
                                    <w:left w:val="none" w:sz="0" w:space="0" w:color="auto"/>
                                    <w:bottom w:val="none" w:sz="0" w:space="0" w:color="auto"/>
                                    <w:right w:val="none" w:sz="0" w:space="0" w:color="auto"/>
                                  </w:divBdr>
                                  <w:divsChild>
                                    <w:div w:id="218827133">
                                      <w:marLeft w:val="0"/>
                                      <w:marRight w:val="0"/>
                                      <w:marTop w:val="0"/>
                                      <w:marBottom w:val="0"/>
                                      <w:divBdr>
                                        <w:top w:val="none" w:sz="0" w:space="0" w:color="auto"/>
                                        <w:left w:val="none" w:sz="0" w:space="0" w:color="auto"/>
                                        <w:bottom w:val="none" w:sz="0" w:space="0" w:color="auto"/>
                                        <w:right w:val="none" w:sz="0" w:space="0" w:color="auto"/>
                                      </w:divBdr>
                                      <w:divsChild>
                                        <w:div w:id="1134174521">
                                          <w:marLeft w:val="0"/>
                                          <w:marRight w:val="0"/>
                                          <w:marTop w:val="0"/>
                                          <w:marBottom w:val="0"/>
                                          <w:divBdr>
                                            <w:top w:val="none" w:sz="0" w:space="0" w:color="auto"/>
                                            <w:left w:val="none" w:sz="0" w:space="0" w:color="auto"/>
                                            <w:bottom w:val="none" w:sz="0" w:space="0" w:color="auto"/>
                                            <w:right w:val="none" w:sz="0" w:space="0" w:color="auto"/>
                                          </w:divBdr>
                                          <w:divsChild>
                                            <w:div w:id="439641786">
                                              <w:marLeft w:val="-225"/>
                                              <w:marRight w:val="-225"/>
                                              <w:marTop w:val="0"/>
                                              <w:marBottom w:val="0"/>
                                              <w:divBdr>
                                                <w:top w:val="none" w:sz="0" w:space="0" w:color="auto"/>
                                                <w:left w:val="none" w:sz="0" w:space="0" w:color="auto"/>
                                                <w:bottom w:val="none" w:sz="0" w:space="0" w:color="auto"/>
                                                <w:right w:val="none" w:sz="0" w:space="0" w:color="auto"/>
                                              </w:divBdr>
                                              <w:divsChild>
                                                <w:div w:id="1687977643">
                                                  <w:marLeft w:val="0"/>
                                                  <w:marRight w:val="0"/>
                                                  <w:marTop w:val="0"/>
                                                  <w:marBottom w:val="0"/>
                                                  <w:divBdr>
                                                    <w:top w:val="none" w:sz="0" w:space="0" w:color="auto"/>
                                                    <w:left w:val="none" w:sz="0" w:space="0" w:color="auto"/>
                                                    <w:bottom w:val="none" w:sz="0" w:space="0" w:color="auto"/>
                                                    <w:right w:val="none" w:sz="0" w:space="0" w:color="auto"/>
                                                  </w:divBdr>
                                                  <w:divsChild>
                                                    <w:div w:id="1234244408">
                                                      <w:marLeft w:val="0"/>
                                                      <w:marRight w:val="0"/>
                                                      <w:marTop w:val="300"/>
                                                      <w:marBottom w:val="0"/>
                                                      <w:divBdr>
                                                        <w:top w:val="none" w:sz="0" w:space="0" w:color="auto"/>
                                                        <w:left w:val="none" w:sz="0" w:space="0" w:color="auto"/>
                                                        <w:bottom w:val="none" w:sz="0" w:space="0" w:color="auto"/>
                                                        <w:right w:val="none" w:sz="0" w:space="0" w:color="auto"/>
                                                      </w:divBdr>
                                                      <w:divsChild>
                                                        <w:div w:id="1965961329">
                                                          <w:marLeft w:val="0"/>
                                                          <w:marRight w:val="0"/>
                                                          <w:marTop w:val="0"/>
                                                          <w:marBottom w:val="450"/>
                                                          <w:divBdr>
                                                            <w:top w:val="none" w:sz="0" w:space="0" w:color="auto"/>
                                                            <w:left w:val="none" w:sz="0" w:space="0" w:color="auto"/>
                                                            <w:bottom w:val="none" w:sz="0" w:space="0" w:color="auto"/>
                                                            <w:right w:val="none" w:sz="0" w:space="0" w:color="auto"/>
                                                          </w:divBdr>
                                                          <w:divsChild>
                                                            <w:div w:id="1912035307">
                                                              <w:marLeft w:val="0"/>
                                                              <w:marRight w:val="0"/>
                                                              <w:marTop w:val="225"/>
                                                              <w:marBottom w:val="0"/>
                                                              <w:divBdr>
                                                                <w:top w:val="none" w:sz="0" w:space="0" w:color="auto"/>
                                                                <w:left w:val="none" w:sz="0" w:space="0" w:color="auto"/>
                                                                <w:bottom w:val="none" w:sz="0" w:space="0" w:color="auto"/>
                                                                <w:right w:val="none" w:sz="0" w:space="0" w:color="auto"/>
                                                              </w:divBdr>
                                                            </w:div>
                                                          </w:divsChild>
                                                        </w:div>
                                                        <w:div w:id="1044140322">
                                                          <w:marLeft w:val="0"/>
                                                          <w:marRight w:val="0"/>
                                                          <w:marTop w:val="0"/>
                                                          <w:marBottom w:val="0"/>
                                                          <w:divBdr>
                                                            <w:top w:val="none" w:sz="0" w:space="0" w:color="auto"/>
                                                            <w:left w:val="none" w:sz="0" w:space="0" w:color="auto"/>
                                                            <w:bottom w:val="none" w:sz="0" w:space="0" w:color="auto"/>
                                                            <w:right w:val="none" w:sz="0" w:space="0" w:color="auto"/>
                                                          </w:divBdr>
                                                        </w:div>
                                                        <w:div w:id="1222132570">
                                                          <w:marLeft w:val="0"/>
                                                          <w:marRight w:val="0"/>
                                                          <w:marTop w:val="0"/>
                                                          <w:marBottom w:val="450"/>
                                                          <w:divBdr>
                                                            <w:top w:val="none" w:sz="0" w:space="0" w:color="auto"/>
                                                            <w:left w:val="none" w:sz="0" w:space="0" w:color="auto"/>
                                                            <w:bottom w:val="none" w:sz="0" w:space="0" w:color="auto"/>
                                                            <w:right w:val="none" w:sz="0" w:space="0" w:color="auto"/>
                                                          </w:divBdr>
                                                          <w:divsChild>
                                                            <w:div w:id="589386303">
                                                              <w:marLeft w:val="0"/>
                                                              <w:marRight w:val="0"/>
                                                              <w:marTop w:val="225"/>
                                                              <w:marBottom w:val="0"/>
                                                              <w:divBdr>
                                                                <w:top w:val="none" w:sz="0" w:space="0" w:color="auto"/>
                                                                <w:left w:val="none" w:sz="0" w:space="0" w:color="auto"/>
                                                                <w:bottom w:val="none" w:sz="0" w:space="0" w:color="auto"/>
                                                                <w:right w:val="none" w:sz="0" w:space="0" w:color="auto"/>
                                                              </w:divBdr>
                                                            </w:div>
                                                          </w:divsChild>
                                                        </w:div>
                                                        <w:div w:id="1347560938">
                                                          <w:marLeft w:val="0"/>
                                                          <w:marRight w:val="0"/>
                                                          <w:marTop w:val="0"/>
                                                          <w:marBottom w:val="450"/>
                                                          <w:divBdr>
                                                            <w:top w:val="none" w:sz="0" w:space="0" w:color="auto"/>
                                                            <w:left w:val="none" w:sz="0" w:space="0" w:color="auto"/>
                                                            <w:bottom w:val="none" w:sz="0" w:space="0" w:color="auto"/>
                                                            <w:right w:val="none" w:sz="0" w:space="0" w:color="auto"/>
                                                          </w:divBdr>
                                                          <w:divsChild>
                                                            <w:div w:id="1071928691">
                                                              <w:marLeft w:val="0"/>
                                                              <w:marRight w:val="0"/>
                                                              <w:marTop w:val="225"/>
                                                              <w:marBottom w:val="0"/>
                                                              <w:divBdr>
                                                                <w:top w:val="none" w:sz="0" w:space="0" w:color="auto"/>
                                                                <w:left w:val="none" w:sz="0" w:space="0" w:color="auto"/>
                                                                <w:bottom w:val="none" w:sz="0" w:space="0" w:color="auto"/>
                                                                <w:right w:val="none" w:sz="0" w:space="0" w:color="auto"/>
                                                              </w:divBdr>
                                                            </w:div>
                                                          </w:divsChild>
                                                        </w:div>
                                                        <w:div w:id="1133714519">
                                                          <w:marLeft w:val="0"/>
                                                          <w:marRight w:val="0"/>
                                                          <w:marTop w:val="0"/>
                                                          <w:marBottom w:val="0"/>
                                                          <w:divBdr>
                                                            <w:top w:val="none" w:sz="0" w:space="0" w:color="auto"/>
                                                            <w:left w:val="none" w:sz="0" w:space="0" w:color="auto"/>
                                                            <w:bottom w:val="none" w:sz="0" w:space="0" w:color="auto"/>
                                                            <w:right w:val="none" w:sz="0" w:space="0" w:color="auto"/>
                                                          </w:divBdr>
                                                        </w:div>
                                                        <w:div w:id="141970898">
                                                          <w:marLeft w:val="0"/>
                                                          <w:marRight w:val="0"/>
                                                          <w:marTop w:val="480"/>
                                                          <w:marBottom w:val="360"/>
                                                          <w:divBdr>
                                                            <w:top w:val="none" w:sz="0" w:space="0" w:color="auto"/>
                                                            <w:left w:val="none" w:sz="0" w:space="0" w:color="auto"/>
                                                            <w:bottom w:val="none" w:sz="0" w:space="0" w:color="auto"/>
                                                            <w:right w:val="none" w:sz="0" w:space="0" w:color="auto"/>
                                                          </w:divBdr>
                                                          <w:divsChild>
                                                            <w:div w:id="1179462052">
                                                              <w:marLeft w:val="0"/>
                                                              <w:marRight w:val="0"/>
                                                              <w:marTop w:val="0"/>
                                                              <w:marBottom w:val="0"/>
                                                              <w:divBdr>
                                                                <w:top w:val="none" w:sz="0" w:space="0" w:color="auto"/>
                                                                <w:left w:val="none" w:sz="0" w:space="0" w:color="auto"/>
                                                                <w:bottom w:val="none" w:sz="0" w:space="0" w:color="auto"/>
                                                                <w:right w:val="none" w:sz="0" w:space="0" w:color="auto"/>
                                                              </w:divBdr>
                                                            </w:div>
                                                          </w:divsChild>
                                                        </w:div>
                                                        <w:div w:id="1389761522">
                                                          <w:marLeft w:val="0"/>
                                                          <w:marRight w:val="0"/>
                                                          <w:marTop w:val="0"/>
                                                          <w:marBottom w:val="0"/>
                                                          <w:divBdr>
                                                            <w:top w:val="none" w:sz="0" w:space="0" w:color="auto"/>
                                                            <w:left w:val="none" w:sz="0" w:space="0" w:color="auto"/>
                                                            <w:bottom w:val="none" w:sz="0" w:space="0" w:color="auto"/>
                                                            <w:right w:val="none" w:sz="0" w:space="0" w:color="auto"/>
                                                          </w:divBdr>
                                                          <w:divsChild>
                                                            <w:div w:id="398868129">
                                                              <w:marLeft w:val="0"/>
                                                              <w:marRight w:val="0"/>
                                                              <w:marTop w:val="480"/>
                                                              <w:marBottom w:val="360"/>
                                                              <w:divBdr>
                                                                <w:top w:val="none" w:sz="0" w:space="0" w:color="auto"/>
                                                                <w:left w:val="none" w:sz="0" w:space="0" w:color="auto"/>
                                                                <w:bottom w:val="none" w:sz="0" w:space="0" w:color="auto"/>
                                                                <w:right w:val="none" w:sz="0" w:space="0" w:color="auto"/>
                                                              </w:divBdr>
                                                              <w:divsChild>
                                                                <w:div w:id="35384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861628">
                                                  <w:marLeft w:val="0"/>
                                                  <w:marRight w:val="0"/>
                                                  <w:marTop w:val="0"/>
                                                  <w:marBottom w:val="0"/>
                                                  <w:divBdr>
                                                    <w:top w:val="none" w:sz="0" w:space="0" w:color="auto"/>
                                                    <w:left w:val="none" w:sz="0" w:space="0" w:color="auto"/>
                                                    <w:bottom w:val="none" w:sz="0" w:space="0" w:color="auto"/>
                                                    <w:right w:val="none" w:sz="0" w:space="0" w:color="auto"/>
                                                  </w:divBdr>
                                                  <w:divsChild>
                                                    <w:div w:id="1937514602">
                                                      <w:marLeft w:val="0"/>
                                                      <w:marRight w:val="0"/>
                                                      <w:marTop w:val="0"/>
                                                      <w:marBottom w:val="300"/>
                                                      <w:divBdr>
                                                        <w:top w:val="none" w:sz="0" w:space="0" w:color="auto"/>
                                                        <w:left w:val="none" w:sz="0" w:space="0" w:color="auto"/>
                                                        <w:bottom w:val="none" w:sz="0" w:space="0" w:color="auto"/>
                                                        <w:right w:val="none" w:sz="0" w:space="0" w:color="auto"/>
                                                      </w:divBdr>
                                                      <w:divsChild>
                                                        <w:div w:id="200214358">
                                                          <w:marLeft w:val="0"/>
                                                          <w:marRight w:val="0"/>
                                                          <w:marTop w:val="0"/>
                                                          <w:marBottom w:val="0"/>
                                                          <w:divBdr>
                                                            <w:top w:val="none" w:sz="0" w:space="0" w:color="auto"/>
                                                            <w:left w:val="none" w:sz="0" w:space="0" w:color="auto"/>
                                                            <w:bottom w:val="none" w:sz="0" w:space="0" w:color="auto"/>
                                                            <w:right w:val="none" w:sz="0" w:space="0" w:color="auto"/>
                                                          </w:divBdr>
                                                        </w:div>
                                                        <w:div w:id="133759693">
                                                          <w:marLeft w:val="0"/>
                                                          <w:marRight w:val="0"/>
                                                          <w:marTop w:val="0"/>
                                                          <w:marBottom w:val="300"/>
                                                          <w:divBdr>
                                                            <w:top w:val="none" w:sz="0" w:space="0" w:color="auto"/>
                                                            <w:left w:val="none" w:sz="0" w:space="0" w:color="auto"/>
                                                            <w:bottom w:val="none" w:sz="0" w:space="0" w:color="auto"/>
                                                            <w:right w:val="none" w:sz="0" w:space="0" w:color="auto"/>
                                                          </w:divBdr>
                                                        </w:div>
                                                      </w:divsChild>
                                                    </w:div>
                                                    <w:div w:id="1654215830">
                                                      <w:marLeft w:val="0"/>
                                                      <w:marRight w:val="0"/>
                                                      <w:marTop w:val="0"/>
                                                      <w:marBottom w:val="0"/>
                                                      <w:divBdr>
                                                        <w:top w:val="none" w:sz="0" w:space="0" w:color="auto"/>
                                                        <w:left w:val="none" w:sz="0" w:space="0" w:color="auto"/>
                                                        <w:bottom w:val="none" w:sz="0" w:space="0" w:color="auto"/>
                                                        <w:right w:val="none" w:sz="0" w:space="0" w:color="auto"/>
                                                      </w:divBdr>
                                                      <w:divsChild>
                                                        <w:div w:id="1048262369">
                                                          <w:marLeft w:val="0"/>
                                                          <w:marRight w:val="0"/>
                                                          <w:marTop w:val="0"/>
                                                          <w:marBottom w:val="0"/>
                                                          <w:divBdr>
                                                            <w:top w:val="none" w:sz="0" w:space="0" w:color="auto"/>
                                                            <w:left w:val="none" w:sz="0" w:space="0" w:color="auto"/>
                                                            <w:bottom w:val="none" w:sz="0" w:space="0" w:color="auto"/>
                                                            <w:right w:val="none" w:sz="0" w:space="0" w:color="auto"/>
                                                          </w:divBdr>
                                                          <w:divsChild>
                                                            <w:div w:id="355930054">
                                                              <w:marLeft w:val="0"/>
                                                              <w:marRight w:val="0"/>
                                                              <w:marTop w:val="0"/>
                                                              <w:marBottom w:val="0"/>
                                                              <w:divBdr>
                                                                <w:top w:val="none" w:sz="0" w:space="0" w:color="auto"/>
                                                                <w:left w:val="none" w:sz="0" w:space="0" w:color="auto"/>
                                                                <w:bottom w:val="none" w:sz="0" w:space="0" w:color="auto"/>
                                                                <w:right w:val="none" w:sz="0" w:space="0" w:color="auto"/>
                                                              </w:divBdr>
                                                              <w:divsChild>
                                                                <w:div w:id="266348490">
                                                                  <w:marLeft w:val="0"/>
                                                                  <w:marRight w:val="0"/>
                                                                  <w:marTop w:val="0"/>
                                                                  <w:marBottom w:val="0"/>
                                                                  <w:divBdr>
                                                                    <w:top w:val="none" w:sz="0" w:space="0" w:color="auto"/>
                                                                    <w:left w:val="none" w:sz="0" w:space="0" w:color="auto"/>
                                                                    <w:bottom w:val="none" w:sz="0" w:space="0" w:color="auto"/>
                                                                    <w:right w:val="none" w:sz="0" w:space="0" w:color="auto"/>
                                                                  </w:divBdr>
                                                                  <w:divsChild>
                                                                    <w:div w:id="1652753919">
                                                                      <w:marLeft w:val="0"/>
                                                                      <w:marRight w:val="0"/>
                                                                      <w:marTop w:val="0"/>
                                                                      <w:marBottom w:val="0"/>
                                                                      <w:divBdr>
                                                                        <w:top w:val="none" w:sz="0" w:space="0" w:color="auto"/>
                                                                        <w:left w:val="none" w:sz="0" w:space="0" w:color="auto"/>
                                                                        <w:bottom w:val="none" w:sz="0" w:space="0" w:color="auto"/>
                                                                        <w:right w:val="none" w:sz="0" w:space="0" w:color="auto"/>
                                                                      </w:divBdr>
                                                                      <w:divsChild>
                                                                        <w:div w:id="1785997711">
                                                                          <w:marLeft w:val="0"/>
                                                                          <w:marRight w:val="0"/>
                                                                          <w:marTop w:val="0"/>
                                                                          <w:marBottom w:val="0"/>
                                                                          <w:divBdr>
                                                                            <w:top w:val="none" w:sz="0" w:space="0" w:color="auto"/>
                                                                            <w:left w:val="none" w:sz="0" w:space="0" w:color="auto"/>
                                                                            <w:bottom w:val="none" w:sz="0" w:space="0" w:color="auto"/>
                                                                            <w:right w:val="none" w:sz="0" w:space="0" w:color="auto"/>
                                                                          </w:divBdr>
                                                                          <w:divsChild>
                                                                            <w:div w:id="1175849907">
                                                                              <w:marLeft w:val="0"/>
                                                                              <w:marRight w:val="0"/>
                                                                              <w:marTop w:val="0"/>
                                                                              <w:marBottom w:val="0"/>
                                                                              <w:divBdr>
                                                                                <w:top w:val="none" w:sz="0" w:space="0" w:color="auto"/>
                                                                                <w:left w:val="none" w:sz="0" w:space="0" w:color="auto"/>
                                                                                <w:bottom w:val="none" w:sz="0" w:space="0" w:color="auto"/>
                                                                                <w:right w:val="none" w:sz="0" w:space="0" w:color="auto"/>
                                                                              </w:divBdr>
                                                                              <w:divsChild>
                                                                                <w:div w:id="1876851336">
                                                                                  <w:marLeft w:val="0"/>
                                                                                  <w:marRight w:val="0"/>
                                                                                  <w:marTop w:val="0"/>
                                                                                  <w:marBottom w:val="0"/>
                                                                                  <w:divBdr>
                                                                                    <w:top w:val="none" w:sz="0" w:space="0" w:color="auto"/>
                                                                                    <w:left w:val="none" w:sz="0" w:space="0" w:color="auto"/>
                                                                                    <w:bottom w:val="none" w:sz="0" w:space="0" w:color="auto"/>
                                                                                    <w:right w:val="none" w:sz="0" w:space="0" w:color="auto"/>
                                                                                  </w:divBdr>
                                                                                  <w:divsChild>
                                                                                    <w:div w:id="244725369">
                                                                                      <w:marLeft w:val="0"/>
                                                                                      <w:marRight w:val="0"/>
                                                                                      <w:marTop w:val="0"/>
                                                                                      <w:marBottom w:val="225"/>
                                                                                      <w:divBdr>
                                                                                        <w:top w:val="none" w:sz="0" w:space="0" w:color="auto"/>
                                                                                        <w:left w:val="none" w:sz="0" w:space="0" w:color="auto"/>
                                                                                        <w:bottom w:val="none" w:sz="0" w:space="0" w:color="auto"/>
                                                                                        <w:right w:val="none" w:sz="0" w:space="0" w:color="auto"/>
                                                                                      </w:divBdr>
                                                                                    </w:div>
                                                                                    <w:div w:id="1537697131">
                                                                                      <w:marLeft w:val="0"/>
                                                                                      <w:marRight w:val="0"/>
                                                                                      <w:marTop w:val="0"/>
                                                                                      <w:marBottom w:val="0"/>
                                                                                      <w:divBdr>
                                                                                        <w:top w:val="none" w:sz="0" w:space="0" w:color="auto"/>
                                                                                        <w:left w:val="none" w:sz="0" w:space="0" w:color="auto"/>
                                                                                        <w:bottom w:val="none" w:sz="0" w:space="0" w:color="auto"/>
                                                                                        <w:right w:val="none" w:sz="0" w:space="0" w:color="auto"/>
                                                                                      </w:divBdr>
                                                                                    </w:div>
                                                                                  </w:divsChild>
                                                                                </w:div>
                                                                                <w:div w:id="1506483333">
                                                                                  <w:marLeft w:val="0"/>
                                                                                  <w:marRight w:val="0"/>
                                                                                  <w:marTop w:val="0"/>
                                                                                  <w:marBottom w:val="0"/>
                                                                                  <w:divBdr>
                                                                                    <w:top w:val="none" w:sz="0" w:space="0" w:color="auto"/>
                                                                                    <w:left w:val="none" w:sz="0" w:space="0" w:color="auto"/>
                                                                                    <w:bottom w:val="none" w:sz="0" w:space="0" w:color="auto"/>
                                                                                    <w:right w:val="none" w:sz="0" w:space="0" w:color="auto"/>
                                                                                  </w:divBdr>
                                                                                  <w:divsChild>
                                                                                    <w:div w:id="1615746527">
                                                                                      <w:marLeft w:val="0"/>
                                                                                      <w:marRight w:val="0"/>
                                                                                      <w:marTop w:val="0"/>
                                                                                      <w:marBottom w:val="225"/>
                                                                                      <w:divBdr>
                                                                                        <w:top w:val="none" w:sz="0" w:space="0" w:color="auto"/>
                                                                                        <w:left w:val="none" w:sz="0" w:space="0" w:color="auto"/>
                                                                                        <w:bottom w:val="none" w:sz="0" w:space="0" w:color="auto"/>
                                                                                        <w:right w:val="none" w:sz="0" w:space="0" w:color="auto"/>
                                                                                      </w:divBdr>
                                                                                    </w:div>
                                                                                    <w:div w:id="1812136535">
                                                                                      <w:marLeft w:val="0"/>
                                                                                      <w:marRight w:val="0"/>
                                                                                      <w:marTop w:val="0"/>
                                                                                      <w:marBottom w:val="0"/>
                                                                                      <w:divBdr>
                                                                                        <w:top w:val="none" w:sz="0" w:space="0" w:color="auto"/>
                                                                                        <w:left w:val="none" w:sz="0" w:space="0" w:color="auto"/>
                                                                                        <w:bottom w:val="none" w:sz="0" w:space="0" w:color="auto"/>
                                                                                        <w:right w:val="none" w:sz="0" w:space="0" w:color="auto"/>
                                                                                      </w:divBdr>
                                                                                    </w:div>
                                                                                  </w:divsChild>
                                                                                </w:div>
                                                                                <w:div w:id="1335259945">
                                                                                  <w:marLeft w:val="0"/>
                                                                                  <w:marRight w:val="0"/>
                                                                                  <w:marTop w:val="0"/>
                                                                                  <w:marBottom w:val="0"/>
                                                                                  <w:divBdr>
                                                                                    <w:top w:val="none" w:sz="0" w:space="0" w:color="auto"/>
                                                                                    <w:left w:val="none" w:sz="0" w:space="0" w:color="auto"/>
                                                                                    <w:bottom w:val="none" w:sz="0" w:space="0" w:color="auto"/>
                                                                                    <w:right w:val="none" w:sz="0" w:space="0" w:color="auto"/>
                                                                                  </w:divBdr>
                                                                                  <w:divsChild>
                                                                                    <w:div w:id="776368193">
                                                                                      <w:marLeft w:val="0"/>
                                                                                      <w:marRight w:val="0"/>
                                                                                      <w:marTop w:val="0"/>
                                                                                      <w:marBottom w:val="225"/>
                                                                                      <w:divBdr>
                                                                                        <w:top w:val="none" w:sz="0" w:space="0" w:color="auto"/>
                                                                                        <w:left w:val="none" w:sz="0" w:space="0" w:color="auto"/>
                                                                                        <w:bottom w:val="none" w:sz="0" w:space="0" w:color="auto"/>
                                                                                        <w:right w:val="none" w:sz="0" w:space="0" w:color="auto"/>
                                                                                      </w:divBdr>
                                                                                    </w:div>
                                                                                    <w:div w:id="226376990">
                                                                                      <w:marLeft w:val="0"/>
                                                                                      <w:marRight w:val="0"/>
                                                                                      <w:marTop w:val="0"/>
                                                                                      <w:marBottom w:val="0"/>
                                                                                      <w:divBdr>
                                                                                        <w:top w:val="none" w:sz="0" w:space="0" w:color="auto"/>
                                                                                        <w:left w:val="none" w:sz="0" w:space="0" w:color="auto"/>
                                                                                        <w:bottom w:val="none" w:sz="0" w:space="0" w:color="auto"/>
                                                                                        <w:right w:val="none" w:sz="0" w:space="0" w:color="auto"/>
                                                                                      </w:divBdr>
                                                                                    </w:div>
                                                                                  </w:divsChild>
                                                                                </w:div>
                                                                                <w:div w:id="1418288918">
                                                                                  <w:marLeft w:val="0"/>
                                                                                  <w:marRight w:val="0"/>
                                                                                  <w:marTop w:val="0"/>
                                                                                  <w:marBottom w:val="0"/>
                                                                                  <w:divBdr>
                                                                                    <w:top w:val="none" w:sz="0" w:space="0" w:color="auto"/>
                                                                                    <w:left w:val="none" w:sz="0" w:space="0" w:color="auto"/>
                                                                                    <w:bottom w:val="none" w:sz="0" w:space="0" w:color="auto"/>
                                                                                    <w:right w:val="none" w:sz="0" w:space="0" w:color="auto"/>
                                                                                  </w:divBdr>
                                                                                  <w:divsChild>
                                                                                    <w:div w:id="261692621">
                                                                                      <w:marLeft w:val="0"/>
                                                                                      <w:marRight w:val="0"/>
                                                                                      <w:marTop w:val="0"/>
                                                                                      <w:marBottom w:val="225"/>
                                                                                      <w:divBdr>
                                                                                        <w:top w:val="none" w:sz="0" w:space="0" w:color="auto"/>
                                                                                        <w:left w:val="none" w:sz="0" w:space="0" w:color="auto"/>
                                                                                        <w:bottom w:val="none" w:sz="0" w:space="0" w:color="auto"/>
                                                                                        <w:right w:val="none" w:sz="0" w:space="0" w:color="auto"/>
                                                                                      </w:divBdr>
                                                                                    </w:div>
                                                                                    <w:div w:id="2085371327">
                                                                                      <w:marLeft w:val="0"/>
                                                                                      <w:marRight w:val="0"/>
                                                                                      <w:marTop w:val="0"/>
                                                                                      <w:marBottom w:val="0"/>
                                                                                      <w:divBdr>
                                                                                        <w:top w:val="none" w:sz="0" w:space="0" w:color="auto"/>
                                                                                        <w:left w:val="none" w:sz="0" w:space="0" w:color="auto"/>
                                                                                        <w:bottom w:val="none" w:sz="0" w:space="0" w:color="auto"/>
                                                                                        <w:right w:val="none" w:sz="0" w:space="0" w:color="auto"/>
                                                                                      </w:divBdr>
                                                                                    </w:div>
                                                                                  </w:divsChild>
                                                                                </w:div>
                                                                                <w:div w:id="1755011640">
                                                                                  <w:marLeft w:val="0"/>
                                                                                  <w:marRight w:val="0"/>
                                                                                  <w:marTop w:val="0"/>
                                                                                  <w:marBottom w:val="0"/>
                                                                                  <w:divBdr>
                                                                                    <w:top w:val="none" w:sz="0" w:space="0" w:color="auto"/>
                                                                                    <w:left w:val="none" w:sz="0" w:space="0" w:color="auto"/>
                                                                                    <w:bottom w:val="none" w:sz="0" w:space="0" w:color="auto"/>
                                                                                    <w:right w:val="none" w:sz="0" w:space="0" w:color="auto"/>
                                                                                  </w:divBdr>
                                                                                  <w:divsChild>
                                                                                    <w:div w:id="1781336875">
                                                                                      <w:marLeft w:val="0"/>
                                                                                      <w:marRight w:val="0"/>
                                                                                      <w:marTop w:val="0"/>
                                                                                      <w:marBottom w:val="225"/>
                                                                                      <w:divBdr>
                                                                                        <w:top w:val="none" w:sz="0" w:space="0" w:color="auto"/>
                                                                                        <w:left w:val="none" w:sz="0" w:space="0" w:color="auto"/>
                                                                                        <w:bottom w:val="none" w:sz="0" w:space="0" w:color="auto"/>
                                                                                        <w:right w:val="none" w:sz="0" w:space="0" w:color="auto"/>
                                                                                      </w:divBdr>
                                                                                    </w:div>
                                                                                    <w:div w:id="5416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26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377509">
                      <w:marLeft w:val="0"/>
                      <w:marRight w:val="0"/>
                      <w:marTop w:val="0"/>
                      <w:marBottom w:val="0"/>
                      <w:divBdr>
                        <w:top w:val="none" w:sz="0" w:space="0" w:color="auto"/>
                        <w:left w:val="none" w:sz="0" w:space="0" w:color="auto"/>
                        <w:bottom w:val="none" w:sz="0" w:space="0" w:color="auto"/>
                        <w:right w:val="none" w:sz="0" w:space="0" w:color="auto"/>
                      </w:divBdr>
                      <w:divsChild>
                        <w:div w:id="116373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975466">
                  <w:marLeft w:val="0"/>
                  <w:marRight w:val="0"/>
                  <w:marTop w:val="0"/>
                  <w:marBottom w:val="0"/>
                  <w:divBdr>
                    <w:top w:val="none" w:sz="0" w:space="0" w:color="auto"/>
                    <w:left w:val="none" w:sz="0" w:space="0" w:color="auto"/>
                    <w:bottom w:val="none" w:sz="0" w:space="0" w:color="auto"/>
                    <w:right w:val="none" w:sz="0" w:space="0" w:color="auto"/>
                  </w:divBdr>
                  <w:divsChild>
                    <w:div w:id="1460417315">
                      <w:marLeft w:val="0"/>
                      <w:marRight w:val="0"/>
                      <w:marTop w:val="0"/>
                      <w:marBottom w:val="0"/>
                      <w:divBdr>
                        <w:top w:val="none" w:sz="0" w:space="0" w:color="auto"/>
                        <w:left w:val="none" w:sz="0" w:space="0" w:color="auto"/>
                        <w:bottom w:val="none" w:sz="0" w:space="0" w:color="auto"/>
                        <w:right w:val="none" w:sz="0" w:space="0" w:color="auto"/>
                      </w:divBdr>
                      <w:divsChild>
                        <w:div w:id="1921258019">
                          <w:marLeft w:val="0"/>
                          <w:marRight w:val="0"/>
                          <w:marTop w:val="0"/>
                          <w:marBottom w:val="0"/>
                          <w:divBdr>
                            <w:top w:val="none" w:sz="0" w:space="0" w:color="auto"/>
                            <w:left w:val="none" w:sz="0" w:space="0" w:color="auto"/>
                            <w:bottom w:val="none" w:sz="0" w:space="0" w:color="auto"/>
                            <w:right w:val="none" w:sz="0" w:space="0" w:color="auto"/>
                          </w:divBdr>
                          <w:divsChild>
                            <w:div w:id="211158097">
                              <w:marLeft w:val="0"/>
                              <w:marRight w:val="0"/>
                              <w:marTop w:val="0"/>
                              <w:marBottom w:val="0"/>
                              <w:divBdr>
                                <w:top w:val="none" w:sz="0" w:space="0" w:color="auto"/>
                                <w:left w:val="none" w:sz="0" w:space="0" w:color="auto"/>
                                <w:bottom w:val="none" w:sz="0" w:space="0" w:color="auto"/>
                                <w:right w:val="none" w:sz="0" w:space="0" w:color="auto"/>
                              </w:divBdr>
                              <w:divsChild>
                                <w:div w:id="109668570">
                                  <w:marLeft w:val="0"/>
                                  <w:marRight w:val="0"/>
                                  <w:marTop w:val="0"/>
                                  <w:marBottom w:val="0"/>
                                  <w:divBdr>
                                    <w:top w:val="none" w:sz="0" w:space="0" w:color="auto"/>
                                    <w:left w:val="none" w:sz="0" w:space="0" w:color="auto"/>
                                    <w:bottom w:val="none" w:sz="0" w:space="0" w:color="auto"/>
                                    <w:right w:val="none" w:sz="0" w:space="0" w:color="auto"/>
                                  </w:divBdr>
                                  <w:divsChild>
                                    <w:div w:id="2045327914">
                                      <w:marLeft w:val="-225"/>
                                      <w:marRight w:val="-225"/>
                                      <w:marTop w:val="0"/>
                                      <w:marBottom w:val="0"/>
                                      <w:divBdr>
                                        <w:top w:val="none" w:sz="0" w:space="0" w:color="auto"/>
                                        <w:left w:val="none" w:sz="0" w:space="0" w:color="auto"/>
                                        <w:bottom w:val="none" w:sz="0" w:space="0" w:color="auto"/>
                                        <w:right w:val="none" w:sz="0" w:space="0" w:color="auto"/>
                                      </w:divBdr>
                                      <w:divsChild>
                                        <w:div w:id="1098409680">
                                          <w:marLeft w:val="0"/>
                                          <w:marRight w:val="0"/>
                                          <w:marTop w:val="0"/>
                                          <w:marBottom w:val="0"/>
                                          <w:divBdr>
                                            <w:top w:val="none" w:sz="0" w:space="0" w:color="auto"/>
                                            <w:left w:val="none" w:sz="0" w:space="0" w:color="auto"/>
                                            <w:bottom w:val="none" w:sz="0" w:space="0" w:color="auto"/>
                                            <w:right w:val="none" w:sz="0" w:space="0" w:color="auto"/>
                                          </w:divBdr>
                                        </w:div>
                                        <w:div w:id="759064720">
                                          <w:marLeft w:val="0"/>
                                          <w:marRight w:val="0"/>
                                          <w:marTop w:val="0"/>
                                          <w:marBottom w:val="0"/>
                                          <w:divBdr>
                                            <w:top w:val="none" w:sz="0" w:space="0" w:color="auto"/>
                                            <w:left w:val="none" w:sz="0" w:space="0" w:color="auto"/>
                                            <w:bottom w:val="none" w:sz="0" w:space="0" w:color="auto"/>
                                            <w:right w:val="none" w:sz="0" w:space="0" w:color="auto"/>
                                          </w:divBdr>
                                        </w:div>
                                        <w:div w:id="1445347746">
                                          <w:marLeft w:val="0"/>
                                          <w:marRight w:val="0"/>
                                          <w:marTop w:val="0"/>
                                          <w:marBottom w:val="0"/>
                                          <w:divBdr>
                                            <w:top w:val="none" w:sz="0" w:space="0" w:color="auto"/>
                                            <w:left w:val="none" w:sz="0" w:space="0" w:color="auto"/>
                                            <w:bottom w:val="none" w:sz="0" w:space="0" w:color="auto"/>
                                            <w:right w:val="none" w:sz="0" w:space="0" w:color="auto"/>
                                          </w:divBdr>
                                        </w:div>
                                        <w:div w:id="20608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81778">
                              <w:marLeft w:val="0"/>
                              <w:marRight w:val="0"/>
                              <w:marTop w:val="825"/>
                              <w:marBottom w:val="0"/>
                              <w:divBdr>
                                <w:top w:val="none" w:sz="0" w:space="0" w:color="auto"/>
                                <w:left w:val="none" w:sz="0" w:space="0" w:color="auto"/>
                                <w:bottom w:val="none" w:sz="0" w:space="0" w:color="auto"/>
                                <w:right w:val="none" w:sz="0" w:space="0" w:color="auto"/>
                              </w:divBdr>
                              <w:divsChild>
                                <w:div w:id="564530059">
                                  <w:marLeft w:val="0"/>
                                  <w:marRight w:val="0"/>
                                  <w:marTop w:val="0"/>
                                  <w:marBottom w:val="0"/>
                                  <w:divBdr>
                                    <w:top w:val="none" w:sz="0" w:space="0" w:color="auto"/>
                                    <w:left w:val="none" w:sz="0" w:space="0" w:color="auto"/>
                                    <w:bottom w:val="none" w:sz="0" w:space="0" w:color="auto"/>
                                    <w:right w:val="none" w:sz="0" w:space="0" w:color="auto"/>
                                  </w:divBdr>
                                  <w:divsChild>
                                    <w:div w:id="804465484">
                                      <w:marLeft w:val="-225"/>
                                      <w:marRight w:val="-225"/>
                                      <w:marTop w:val="0"/>
                                      <w:marBottom w:val="0"/>
                                      <w:divBdr>
                                        <w:top w:val="none" w:sz="0" w:space="0" w:color="auto"/>
                                        <w:left w:val="none" w:sz="0" w:space="0" w:color="auto"/>
                                        <w:bottom w:val="none" w:sz="0" w:space="0" w:color="auto"/>
                                        <w:right w:val="none" w:sz="0" w:space="0" w:color="auto"/>
                                      </w:divBdr>
                                      <w:divsChild>
                                        <w:div w:id="1271159639">
                                          <w:marLeft w:val="0"/>
                                          <w:marRight w:val="0"/>
                                          <w:marTop w:val="0"/>
                                          <w:marBottom w:val="0"/>
                                          <w:divBdr>
                                            <w:top w:val="none" w:sz="0" w:space="0" w:color="auto"/>
                                            <w:left w:val="none" w:sz="0" w:space="0" w:color="auto"/>
                                            <w:bottom w:val="none" w:sz="0" w:space="0" w:color="auto"/>
                                            <w:right w:val="none" w:sz="0" w:space="0" w:color="auto"/>
                                          </w:divBdr>
                                          <w:divsChild>
                                            <w:div w:id="364671050">
                                              <w:marLeft w:val="0"/>
                                              <w:marRight w:val="0"/>
                                              <w:marTop w:val="0"/>
                                              <w:marBottom w:val="0"/>
                                              <w:divBdr>
                                                <w:top w:val="none" w:sz="0" w:space="0" w:color="auto"/>
                                                <w:left w:val="none" w:sz="0" w:space="0" w:color="auto"/>
                                                <w:bottom w:val="none" w:sz="0" w:space="0" w:color="auto"/>
                                                <w:right w:val="none" w:sz="0" w:space="0" w:color="auto"/>
                                              </w:divBdr>
                                              <w:divsChild>
                                                <w:div w:id="567694362">
                                                  <w:marLeft w:val="0"/>
                                                  <w:marRight w:val="0"/>
                                                  <w:marTop w:val="0"/>
                                                  <w:marBottom w:val="0"/>
                                                  <w:divBdr>
                                                    <w:top w:val="none" w:sz="0" w:space="0" w:color="auto"/>
                                                    <w:left w:val="none" w:sz="0" w:space="0" w:color="auto"/>
                                                    <w:bottom w:val="none" w:sz="0" w:space="0" w:color="auto"/>
                                                    <w:right w:val="none" w:sz="0" w:space="0" w:color="auto"/>
                                                  </w:divBdr>
                                                </w:div>
                                              </w:divsChild>
                                            </w:div>
                                            <w:div w:id="176411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1366812">
      <w:bodyDiv w:val="1"/>
      <w:marLeft w:val="0"/>
      <w:marRight w:val="0"/>
      <w:marTop w:val="0"/>
      <w:marBottom w:val="0"/>
      <w:divBdr>
        <w:top w:val="none" w:sz="0" w:space="0" w:color="auto"/>
        <w:left w:val="none" w:sz="0" w:space="0" w:color="auto"/>
        <w:bottom w:val="none" w:sz="0" w:space="0" w:color="auto"/>
        <w:right w:val="none" w:sz="0" w:space="0" w:color="auto"/>
      </w:divBdr>
    </w:div>
    <w:div w:id="1743411617">
      <w:bodyDiv w:val="1"/>
      <w:marLeft w:val="0"/>
      <w:marRight w:val="0"/>
      <w:marTop w:val="0"/>
      <w:marBottom w:val="0"/>
      <w:divBdr>
        <w:top w:val="none" w:sz="0" w:space="0" w:color="auto"/>
        <w:left w:val="none" w:sz="0" w:space="0" w:color="auto"/>
        <w:bottom w:val="none" w:sz="0" w:space="0" w:color="auto"/>
        <w:right w:val="none" w:sz="0" w:space="0" w:color="auto"/>
      </w:divBdr>
    </w:div>
    <w:div w:id="1743790116">
      <w:bodyDiv w:val="1"/>
      <w:marLeft w:val="0"/>
      <w:marRight w:val="0"/>
      <w:marTop w:val="0"/>
      <w:marBottom w:val="0"/>
      <w:divBdr>
        <w:top w:val="none" w:sz="0" w:space="0" w:color="auto"/>
        <w:left w:val="none" w:sz="0" w:space="0" w:color="auto"/>
        <w:bottom w:val="none" w:sz="0" w:space="0" w:color="auto"/>
        <w:right w:val="none" w:sz="0" w:space="0" w:color="auto"/>
      </w:divBdr>
    </w:div>
    <w:div w:id="1778020503">
      <w:bodyDiv w:val="1"/>
      <w:marLeft w:val="0"/>
      <w:marRight w:val="0"/>
      <w:marTop w:val="0"/>
      <w:marBottom w:val="0"/>
      <w:divBdr>
        <w:top w:val="none" w:sz="0" w:space="0" w:color="auto"/>
        <w:left w:val="none" w:sz="0" w:space="0" w:color="auto"/>
        <w:bottom w:val="none" w:sz="0" w:space="0" w:color="auto"/>
        <w:right w:val="none" w:sz="0" w:space="0" w:color="auto"/>
      </w:divBdr>
    </w:div>
    <w:div w:id="1783259151">
      <w:bodyDiv w:val="1"/>
      <w:marLeft w:val="0"/>
      <w:marRight w:val="0"/>
      <w:marTop w:val="0"/>
      <w:marBottom w:val="0"/>
      <w:divBdr>
        <w:top w:val="none" w:sz="0" w:space="0" w:color="auto"/>
        <w:left w:val="none" w:sz="0" w:space="0" w:color="auto"/>
        <w:bottom w:val="none" w:sz="0" w:space="0" w:color="auto"/>
        <w:right w:val="none" w:sz="0" w:space="0" w:color="auto"/>
      </w:divBdr>
      <w:divsChild>
        <w:div w:id="260572857">
          <w:marLeft w:val="0"/>
          <w:marRight w:val="0"/>
          <w:marTop w:val="0"/>
          <w:marBottom w:val="0"/>
          <w:divBdr>
            <w:top w:val="none" w:sz="0" w:space="0" w:color="auto"/>
            <w:left w:val="none" w:sz="0" w:space="0" w:color="auto"/>
            <w:bottom w:val="none" w:sz="0" w:space="0" w:color="auto"/>
            <w:right w:val="none" w:sz="0" w:space="0" w:color="auto"/>
          </w:divBdr>
        </w:div>
        <w:div w:id="953054265">
          <w:marLeft w:val="0"/>
          <w:marRight w:val="0"/>
          <w:marTop w:val="0"/>
          <w:marBottom w:val="0"/>
          <w:divBdr>
            <w:top w:val="none" w:sz="0" w:space="0" w:color="auto"/>
            <w:left w:val="none" w:sz="0" w:space="0" w:color="auto"/>
            <w:bottom w:val="none" w:sz="0" w:space="0" w:color="auto"/>
            <w:right w:val="none" w:sz="0" w:space="0" w:color="auto"/>
          </w:divBdr>
          <w:divsChild>
            <w:div w:id="1309018701">
              <w:marLeft w:val="0"/>
              <w:marRight w:val="0"/>
              <w:marTop w:val="0"/>
              <w:marBottom w:val="0"/>
              <w:divBdr>
                <w:top w:val="none" w:sz="0" w:space="0" w:color="auto"/>
                <w:left w:val="none" w:sz="0" w:space="0" w:color="auto"/>
                <w:bottom w:val="none" w:sz="0" w:space="0" w:color="auto"/>
                <w:right w:val="none" w:sz="0" w:space="0" w:color="auto"/>
              </w:divBdr>
            </w:div>
            <w:div w:id="9744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93625">
      <w:bodyDiv w:val="1"/>
      <w:marLeft w:val="0"/>
      <w:marRight w:val="0"/>
      <w:marTop w:val="0"/>
      <w:marBottom w:val="0"/>
      <w:divBdr>
        <w:top w:val="none" w:sz="0" w:space="0" w:color="auto"/>
        <w:left w:val="none" w:sz="0" w:space="0" w:color="auto"/>
        <w:bottom w:val="none" w:sz="0" w:space="0" w:color="auto"/>
        <w:right w:val="none" w:sz="0" w:space="0" w:color="auto"/>
      </w:divBdr>
    </w:div>
    <w:div w:id="1801070041">
      <w:bodyDiv w:val="1"/>
      <w:marLeft w:val="0"/>
      <w:marRight w:val="0"/>
      <w:marTop w:val="0"/>
      <w:marBottom w:val="0"/>
      <w:divBdr>
        <w:top w:val="none" w:sz="0" w:space="0" w:color="auto"/>
        <w:left w:val="none" w:sz="0" w:space="0" w:color="auto"/>
        <w:bottom w:val="none" w:sz="0" w:space="0" w:color="auto"/>
        <w:right w:val="none" w:sz="0" w:space="0" w:color="auto"/>
      </w:divBdr>
      <w:divsChild>
        <w:div w:id="1525747083">
          <w:marLeft w:val="288"/>
          <w:marRight w:val="0"/>
          <w:marTop w:val="212"/>
          <w:marBottom w:val="0"/>
          <w:divBdr>
            <w:top w:val="none" w:sz="0" w:space="0" w:color="auto"/>
            <w:left w:val="none" w:sz="0" w:space="0" w:color="auto"/>
            <w:bottom w:val="none" w:sz="0" w:space="0" w:color="auto"/>
            <w:right w:val="none" w:sz="0" w:space="0" w:color="auto"/>
          </w:divBdr>
        </w:div>
        <w:div w:id="981815657">
          <w:marLeft w:val="634"/>
          <w:marRight w:val="0"/>
          <w:marTop w:val="212"/>
          <w:marBottom w:val="0"/>
          <w:divBdr>
            <w:top w:val="none" w:sz="0" w:space="0" w:color="auto"/>
            <w:left w:val="none" w:sz="0" w:space="0" w:color="auto"/>
            <w:bottom w:val="none" w:sz="0" w:space="0" w:color="auto"/>
            <w:right w:val="none" w:sz="0" w:space="0" w:color="auto"/>
          </w:divBdr>
        </w:div>
        <w:div w:id="800265384">
          <w:marLeft w:val="634"/>
          <w:marRight w:val="0"/>
          <w:marTop w:val="212"/>
          <w:marBottom w:val="0"/>
          <w:divBdr>
            <w:top w:val="none" w:sz="0" w:space="0" w:color="auto"/>
            <w:left w:val="none" w:sz="0" w:space="0" w:color="auto"/>
            <w:bottom w:val="none" w:sz="0" w:space="0" w:color="auto"/>
            <w:right w:val="none" w:sz="0" w:space="0" w:color="auto"/>
          </w:divBdr>
        </w:div>
        <w:div w:id="2105421450">
          <w:marLeft w:val="634"/>
          <w:marRight w:val="0"/>
          <w:marTop w:val="212"/>
          <w:marBottom w:val="0"/>
          <w:divBdr>
            <w:top w:val="none" w:sz="0" w:space="0" w:color="auto"/>
            <w:left w:val="none" w:sz="0" w:space="0" w:color="auto"/>
            <w:bottom w:val="none" w:sz="0" w:space="0" w:color="auto"/>
            <w:right w:val="none" w:sz="0" w:space="0" w:color="auto"/>
          </w:divBdr>
        </w:div>
      </w:divsChild>
    </w:div>
    <w:div w:id="1823424998">
      <w:bodyDiv w:val="1"/>
      <w:marLeft w:val="0"/>
      <w:marRight w:val="0"/>
      <w:marTop w:val="0"/>
      <w:marBottom w:val="0"/>
      <w:divBdr>
        <w:top w:val="none" w:sz="0" w:space="0" w:color="auto"/>
        <w:left w:val="none" w:sz="0" w:space="0" w:color="auto"/>
        <w:bottom w:val="none" w:sz="0" w:space="0" w:color="auto"/>
        <w:right w:val="none" w:sz="0" w:space="0" w:color="auto"/>
      </w:divBdr>
    </w:div>
    <w:div w:id="1845515671">
      <w:bodyDiv w:val="1"/>
      <w:marLeft w:val="0"/>
      <w:marRight w:val="0"/>
      <w:marTop w:val="0"/>
      <w:marBottom w:val="0"/>
      <w:divBdr>
        <w:top w:val="none" w:sz="0" w:space="0" w:color="auto"/>
        <w:left w:val="none" w:sz="0" w:space="0" w:color="auto"/>
        <w:bottom w:val="none" w:sz="0" w:space="0" w:color="auto"/>
        <w:right w:val="none" w:sz="0" w:space="0" w:color="auto"/>
      </w:divBdr>
    </w:div>
    <w:div w:id="1885019193">
      <w:bodyDiv w:val="1"/>
      <w:marLeft w:val="0"/>
      <w:marRight w:val="0"/>
      <w:marTop w:val="0"/>
      <w:marBottom w:val="0"/>
      <w:divBdr>
        <w:top w:val="none" w:sz="0" w:space="0" w:color="auto"/>
        <w:left w:val="none" w:sz="0" w:space="0" w:color="auto"/>
        <w:bottom w:val="none" w:sz="0" w:space="0" w:color="auto"/>
        <w:right w:val="none" w:sz="0" w:space="0" w:color="auto"/>
      </w:divBdr>
    </w:div>
    <w:div w:id="1886791681">
      <w:bodyDiv w:val="1"/>
      <w:marLeft w:val="0"/>
      <w:marRight w:val="0"/>
      <w:marTop w:val="0"/>
      <w:marBottom w:val="0"/>
      <w:divBdr>
        <w:top w:val="none" w:sz="0" w:space="0" w:color="auto"/>
        <w:left w:val="none" w:sz="0" w:space="0" w:color="auto"/>
        <w:bottom w:val="none" w:sz="0" w:space="0" w:color="auto"/>
        <w:right w:val="none" w:sz="0" w:space="0" w:color="auto"/>
      </w:divBdr>
      <w:divsChild>
        <w:div w:id="1758942707">
          <w:marLeft w:val="-225"/>
          <w:marRight w:val="-225"/>
          <w:marTop w:val="0"/>
          <w:marBottom w:val="0"/>
          <w:divBdr>
            <w:top w:val="none" w:sz="0" w:space="0" w:color="auto"/>
            <w:left w:val="none" w:sz="0" w:space="0" w:color="auto"/>
            <w:bottom w:val="none" w:sz="0" w:space="0" w:color="auto"/>
            <w:right w:val="none" w:sz="0" w:space="0" w:color="auto"/>
          </w:divBdr>
          <w:divsChild>
            <w:div w:id="26203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722718">
      <w:bodyDiv w:val="1"/>
      <w:marLeft w:val="0"/>
      <w:marRight w:val="0"/>
      <w:marTop w:val="0"/>
      <w:marBottom w:val="0"/>
      <w:divBdr>
        <w:top w:val="none" w:sz="0" w:space="0" w:color="auto"/>
        <w:left w:val="none" w:sz="0" w:space="0" w:color="auto"/>
        <w:bottom w:val="none" w:sz="0" w:space="0" w:color="auto"/>
        <w:right w:val="none" w:sz="0" w:space="0" w:color="auto"/>
      </w:divBdr>
      <w:divsChild>
        <w:div w:id="371079615">
          <w:marLeft w:val="288"/>
          <w:marRight w:val="0"/>
          <w:marTop w:val="95"/>
          <w:marBottom w:val="0"/>
          <w:divBdr>
            <w:top w:val="none" w:sz="0" w:space="0" w:color="auto"/>
            <w:left w:val="none" w:sz="0" w:space="0" w:color="auto"/>
            <w:bottom w:val="none" w:sz="0" w:space="0" w:color="auto"/>
            <w:right w:val="none" w:sz="0" w:space="0" w:color="auto"/>
          </w:divBdr>
        </w:div>
      </w:divsChild>
    </w:div>
    <w:div w:id="1940329263">
      <w:bodyDiv w:val="1"/>
      <w:marLeft w:val="0"/>
      <w:marRight w:val="0"/>
      <w:marTop w:val="0"/>
      <w:marBottom w:val="0"/>
      <w:divBdr>
        <w:top w:val="none" w:sz="0" w:space="0" w:color="auto"/>
        <w:left w:val="none" w:sz="0" w:space="0" w:color="auto"/>
        <w:bottom w:val="none" w:sz="0" w:space="0" w:color="auto"/>
        <w:right w:val="none" w:sz="0" w:space="0" w:color="auto"/>
      </w:divBdr>
    </w:div>
    <w:div w:id="1950895759">
      <w:bodyDiv w:val="1"/>
      <w:marLeft w:val="0"/>
      <w:marRight w:val="0"/>
      <w:marTop w:val="0"/>
      <w:marBottom w:val="0"/>
      <w:divBdr>
        <w:top w:val="none" w:sz="0" w:space="0" w:color="auto"/>
        <w:left w:val="none" w:sz="0" w:space="0" w:color="auto"/>
        <w:bottom w:val="none" w:sz="0" w:space="0" w:color="auto"/>
        <w:right w:val="none" w:sz="0" w:space="0" w:color="auto"/>
      </w:divBdr>
    </w:div>
    <w:div w:id="1962683018">
      <w:bodyDiv w:val="1"/>
      <w:marLeft w:val="0"/>
      <w:marRight w:val="0"/>
      <w:marTop w:val="0"/>
      <w:marBottom w:val="0"/>
      <w:divBdr>
        <w:top w:val="none" w:sz="0" w:space="0" w:color="auto"/>
        <w:left w:val="none" w:sz="0" w:space="0" w:color="auto"/>
        <w:bottom w:val="none" w:sz="0" w:space="0" w:color="auto"/>
        <w:right w:val="none" w:sz="0" w:space="0" w:color="auto"/>
      </w:divBdr>
    </w:div>
    <w:div w:id="1979526392">
      <w:bodyDiv w:val="1"/>
      <w:marLeft w:val="0"/>
      <w:marRight w:val="0"/>
      <w:marTop w:val="0"/>
      <w:marBottom w:val="0"/>
      <w:divBdr>
        <w:top w:val="none" w:sz="0" w:space="0" w:color="auto"/>
        <w:left w:val="none" w:sz="0" w:space="0" w:color="auto"/>
        <w:bottom w:val="none" w:sz="0" w:space="0" w:color="auto"/>
        <w:right w:val="none" w:sz="0" w:space="0" w:color="auto"/>
      </w:divBdr>
    </w:div>
    <w:div w:id="2006740155">
      <w:bodyDiv w:val="1"/>
      <w:marLeft w:val="0"/>
      <w:marRight w:val="0"/>
      <w:marTop w:val="0"/>
      <w:marBottom w:val="0"/>
      <w:divBdr>
        <w:top w:val="none" w:sz="0" w:space="0" w:color="auto"/>
        <w:left w:val="none" w:sz="0" w:space="0" w:color="auto"/>
        <w:bottom w:val="none" w:sz="0" w:space="0" w:color="auto"/>
        <w:right w:val="none" w:sz="0" w:space="0" w:color="auto"/>
      </w:divBdr>
    </w:div>
    <w:div w:id="2006932139">
      <w:bodyDiv w:val="1"/>
      <w:marLeft w:val="0"/>
      <w:marRight w:val="0"/>
      <w:marTop w:val="0"/>
      <w:marBottom w:val="0"/>
      <w:divBdr>
        <w:top w:val="none" w:sz="0" w:space="0" w:color="auto"/>
        <w:left w:val="none" w:sz="0" w:space="0" w:color="auto"/>
        <w:bottom w:val="none" w:sz="0" w:space="0" w:color="auto"/>
        <w:right w:val="none" w:sz="0" w:space="0" w:color="auto"/>
      </w:divBdr>
    </w:div>
    <w:div w:id="2010327104">
      <w:bodyDiv w:val="1"/>
      <w:marLeft w:val="0"/>
      <w:marRight w:val="0"/>
      <w:marTop w:val="0"/>
      <w:marBottom w:val="0"/>
      <w:divBdr>
        <w:top w:val="none" w:sz="0" w:space="0" w:color="auto"/>
        <w:left w:val="none" w:sz="0" w:space="0" w:color="auto"/>
        <w:bottom w:val="none" w:sz="0" w:space="0" w:color="auto"/>
        <w:right w:val="none" w:sz="0" w:space="0" w:color="auto"/>
      </w:divBdr>
    </w:div>
    <w:div w:id="2078555224">
      <w:bodyDiv w:val="1"/>
      <w:marLeft w:val="0"/>
      <w:marRight w:val="0"/>
      <w:marTop w:val="0"/>
      <w:marBottom w:val="0"/>
      <w:divBdr>
        <w:top w:val="none" w:sz="0" w:space="0" w:color="auto"/>
        <w:left w:val="none" w:sz="0" w:space="0" w:color="auto"/>
        <w:bottom w:val="none" w:sz="0" w:space="0" w:color="auto"/>
        <w:right w:val="none" w:sz="0" w:space="0" w:color="auto"/>
      </w:divBdr>
    </w:div>
    <w:div w:id="2098089454">
      <w:bodyDiv w:val="1"/>
      <w:marLeft w:val="0"/>
      <w:marRight w:val="0"/>
      <w:marTop w:val="0"/>
      <w:marBottom w:val="0"/>
      <w:divBdr>
        <w:top w:val="none" w:sz="0" w:space="0" w:color="auto"/>
        <w:left w:val="none" w:sz="0" w:space="0" w:color="auto"/>
        <w:bottom w:val="none" w:sz="0" w:space="0" w:color="auto"/>
        <w:right w:val="none" w:sz="0" w:space="0" w:color="auto"/>
      </w:divBdr>
    </w:div>
    <w:div w:id="2102069633">
      <w:bodyDiv w:val="1"/>
      <w:marLeft w:val="0"/>
      <w:marRight w:val="0"/>
      <w:marTop w:val="0"/>
      <w:marBottom w:val="0"/>
      <w:divBdr>
        <w:top w:val="none" w:sz="0" w:space="0" w:color="auto"/>
        <w:left w:val="none" w:sz="0" w:space="0" w:color="auto"/>
        <w:bottom w:val="none" w:sz="0" w:space="0" w:color="auto"/>
        <w:right w:val="none" w:sz="0" w:space="0" w:color="auto"/>
      </w:divBdr>
    </w:div>
    <w:div w:id="2131706979">
      <w:bodyDiv w:val="1"/>
      <w:marLeft w:val="0"/>
      <w:marRight w:val="0"/>
      <w:marTop w:val="0"/>
      <w:marBottom w:val="0"/>
      <w:divBdr>
        <w:top w:val="none" w:sz="0" w:space="0" w:color="auto"/>
        <w:left w:val="none" w:sz="0" w:space="0" w:color="auto"/>
        <w:bottom w:val="none" w:sz="0" w:space="0" w:color="auto"/>
        <w:right w:val="none" w:sz="0" w:space="0" w:color="auto"/>
      </w:divBdr>
    </w:div>
    <w:div w:id="2141412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nboundmedicine.com/icd/view/ICD-10-CM/877867/all/K86_9___Disease_of_pancreas__unspecified" TargetMode="External"/><Relationship Id="rId117" Type="http://schemas.openxmlformats.org/officeDocument/2006/relationships/hyperlink" Target="https://www.uptodate.com/contents/image?imageKey=GAST%2F130447&amp;topicKey=GAST%2F5657&amp;search=Differential%20diagnosis%20of%20autoimmune%20pancreatitis&amp;rank=1~47&amp;source=see_link" TargetMode="External"/><Relationship Id="rId21" Type="http://schemas.openxmlformats.org/officeDocument/2006/relationships/hyperlink" Target="https://www.uptodate.com/contents/metformin-drug-information?search=chronic+pancreatitis&amp;topicRef=5647&amp;source=see_link" TargetMode="External"/><Relationship Id="rId42" Type="http://schemas.openxmlformats.org/officeDocument/2006/relationships/hyperlink" Target="https://onlinelibrary.wiley.com/doi/10.1177/2050640614548208" TargetMode="External"/><Relationship Id="rId47" Type="http://schemas.openxmlformats.org/officeDocument/2006/relationships/hyperlink" Target="https://onlinelibrary.wiley.com/doi/10.1177/2050640614548208" TargetMode="External"/><Relationship Id="rId63" Type="http://schemas.openxmlformats.org/officeDocument/2006/relationships/header" Target="header2.xml"/><Relationship Id="rId68" Type="http://schemas.openxmlformats.org/officeDocument/2006/relationships/header" Target="header5.xml"/><Relationship Id="rId84" Type="http://schemas.openxmlformats.org/officeDocument/2006/relationships/hyperlink" Target="https://doi.org/10.1007/s00535-006-1945-4" TargetMode="External"/><Relationship Id="rId89" Type="http://schemas.openxmlformats.org/officeDocument/2006/relationships/hyperlink" Target="https://www.karger.com/Article/Fulltext/497388" TargetMode="External"/><Relationship Id="rId112" Type="http://schemas.openxmlformats.org/officeDocument/2006/relationships/hyperlink" Target="https://www.ncbi.nlm.nih.gov/pmc/articles/PMC5349368/" TargetMode="External"/><Relationship Id="rId133" Type="http://schemas.openxmlformats.org/officeDocument/2006/relationships/hyperlink" Target="https://www.sciencedirect.com/topics/medicine-and-dentistry/cytotechnology" TargetMode="External"/><Relationship Id="rId138" Type="http://schemas.openxmlformats.org/officeDocument/2006/relationships/hyperlink" Target="https://www.uptodate.com/contents/nortriptyline-patient-drug-information?search=chronic+pancreatitis&amp;topicRef=2001&amp;source=see_link" TargetMode="External"/><Relationship Id="rId154" Type="http://schemas.openxmlformats.org/officeDocument/2006/relationships/hyperlink" Target="https://doi.org/10.1007/s00535-006-1945-4" TargetMode="External"/><Relationship Id="rId159" Type="http://schemas.openxmlformats.org/officeDocument/2006/relationships/hyperlink" Target="https://doi.org/10.1016/j.pan.2016.12.003" TargetMode="External"/><Relationship Id="rId16" Type="http://schemas.openxmlformats.org/officeDocument/2006/relationships/hyperlink" Target="https://www.uptodate.com/contents/secretin-drug-information?search=chronic+pancreatitis&amp;topicRef=5649&amp;source=see_link" TargetMode="External"/><Relationship Id="rId107" Type="http://schemas.openxmlformats.org/officeDocument/2006/relationships/hyperlink" Target="javascript:void(0);" TargetMode="External"/><Relationship Id="rId11" Type="http://schemas.openxmlformats.org/officeDocument/2006/relationships/footer" Target="footer1.xml"/><Relationship Id="rId32" Type="http://schemas.openxmlformats.org/officeDocument/2006/relationships/hyperlink" Target="https://www.ncbi.nlm.nih.gov/pmc/articles/PMC5507364/" TargetMode="External"/><Relationship Id="rId37" Type="http://schemas.openxmlformats.org/officeDocument/2006/relationships/hyperlink" Target="https://onlinelibrary.wiley.com/doi/10.1177/2050640614548208" TargetMode="External"/><Relationship Id="rId53" Type="http://schemas.openxmlformats.org/officeDocument/2006/relationships/hyperlink" Target="https://onlinelibrary.wiley.com/doi/10.1177/2050640614548208" TargetMode="External"/><Relationship Id="rId58" Type="http://schemas.openxmlformats.org/officeDocument/2006/relationships/hyperlink" Target="https://www.karger.com/Article/Fulltext/497388" TargetMode="External"/><Relationship Id="rId74" Type="http://schemas.openxmlformats.org/officeDocument/2006/relationships/image" Target="media/image3.jpeg"/><Relationship Id="rId79" Type="http://schemas.openxmlformats.org/officeDocument/2006/relationships/hyperlink" Target="https://link.springer.com/article/10.1007/s00535-022-01911-6" TargetMode="External"/><Relationship Id="rId102" Type="http://schemas.openxmlformats.org/officeDocument/2006/relationships/hyperlink" Target="https://link.springer.com/article/10.1007/s00535-022-01911-6" TargetMode="External"/><Relationship Id="rId123" Type="http://schemas.openxmlformats.org/officeDocument/2006/relationships/hyperlink" Target="https://www.uptodate.com/contents/tramadol-drug-information?search=chronic+pancreatitis+treatment&amp;topicRef=5647&amp;source=see_link" TargetMode="External"/><Relationship Id="rId128" Type="http://schemas.openxmlformats.org/officeDocument/2006/relationships/hyperlink" Target="https://www.sciencedirect.com/topics/medicine-and-dentistry/backache" TargetMode="External"/><Relationship Id="rId144" Type="http://schemas.openxmlformats.org/officeDocument/2006/relationships/hyperlink" Target="https://doi.org/10.1080/00365521.2021.1881815" TargetMode="External"/><Relationship Id="rId149" Type="http://schemas.openxmlformats.org/officeDocument/2006/relationships/hyperlink" Target="https://journals.lww.com/ctg/Fulltext/2019/06000/Pancreatitis__TIGAR_O_Version_2_Risk_Etiology.1.aspx" TargetMode="External"/><Relationship Id="rId5" Type="http://schemas.openxmlformats.org/officeDocument/2006/relationships/settings" Target="settings.xml"/><Relationship Id="rId90" Type="http://schemas.openxmlformats.org/officeDocument/2006/relationships/hyperlink" Target="https://www.ncbi.nlm.nih.gov/pmc/articles/PMC6583580/" TargetMode="External"/><Relationship Id="rId95" Type="http://schemas.openxmlformats.org/officeDocument/2006/relationships/hyperlink" Target="https://www.uptodate.com/contents/secretin-drug-information?topicRef=5649&amp;source=see_link" TargetMode="External"/><Relationship Id="rId160" Type="http://schemas.openxmlformats.org/officeDocument/2006/relationships/hyperlink" Target="https://s100.copyright.com/AppDispatchServlet?publisherName=ELS&amp;contentID=S1424390316312509&amp;orderBeanReset=true" TargetMode="External"/><Relationship Id="rId165" Type="http://schemas.openxmlformats.org/officeDocument/2006/relationships/fontTable" Target="fontTable.xml"/><Relationship Id="rId22" Type="http://schemas.openxmlformats.org/officeDocument/2006/relationships/hyperlink" Target="https://www.unboundmedicine.com/icd/index/ICD-10-CM/ICD-10_Codes/K" TargetMode="External"/><Relationship Id="rId27" Type="http://schemas.openxmlformats.org/officeDocument/2006/relationships/hyperlink" Target="https://www.sciencedirect.com/topics/medicine-and-dentistry/chronic-pancreatitis" TargetMode="External"/><Relationship Id="rId43" Type="http://schemas.openxmlformats.org/officeDocument/2006/relationships/hyperlink" Target="https://onlinelibrary.wiley.com/doi/10.1177/2050640614548208" TargetMode="External"/><Relationship Id="rId48" Type="http://schemas.openxmlformats.org/officeDocument/2006/relationships/hyperlink" Target="https://onlinelibrary.wiley.com/doi/10.1177/2050640614548208" TargetMode="External"/><Relationship Id="rId64" Type="http://schemas.openxmlformats.org/officeDocument/2006/relationships/header" Target="header3.xml"/><Relationship Id="rId69" Type="http://schemas.openxmlformats.org/officeDocument/2006/relationships/footer" Target="footer5.xml"/><Relationship Id="rId113" Type="http://schemas.openxmlformats.org/officeDocument/2006/relationships/hyperlink" Target="https://www.ncbi.nlm.nih.gov/pmc/articles/PMC5349368/" TargetMode="External"/><Relationship Id="rId118" Type="http://schemas.openxmlformats.org/officeDocument/2006/relationships/hyperlink" Target="https://www.ncbi.nlm.nih.gov/pmc/articles/PMC8762623/" TargetMode="External"/><Relationship Id="rId134" Type="http://schemas.openxmlformats.org/officeDocument/2006/relationships/hyperlink" Target="https://journals.lww.com/ctg/Fulltext/2019/06000/Pancreatitis__TIGAR_O_Version_2_Risk_Etiology.1.aspx" TargetMode="External"/><Relationship Id="rId139" Type="http://schemas.openxmlformats.org/officeDocument/2006/relationships/hyperlink" Target="https://www.uptodate.com/contents/medium-chain-triglycerides-patient-drug-information?search=chronic+pancreatitis&amp;topicRef=2001&amp;source=see_link" TargetMode="External"/><Relationship Id="rId80" Type="http://schemas.openxmlformats.org/officeDocument/2006/relationships/image" Target="media/image6.jpeg"/><Relationship Id="rId85" Type="http://schemas.openxmlformats.org/officeDocument/2006/relationships/hyperlink" Target="https://journals.lww.com/ctg/Fulltext/2019/06000/Pancreatitis%20TIGAROVersion2Risk_Etiology.1.aspx" TargetMode="External"/><Relationship Id="rId150" Type="http://schemas.openxmlformats.org/officeDocument/2006/relationships/hyperlink" Target="https://link.springer.com/article/10.1007/s00330-016-4720-9" TargetMode="External"/><Relationship Id="rId155" Type="http://schemas.openxmlformats.org/officeDocument/2006/relationships/hyperlink" Target="https://doi.org/10.1148/radiol.2018181353" TargetMode="External"/><Relationship Id="rId12" Type="http://schemas.openxmlformats.org/officeDocument/2006/relationships/footer" Target="footer2.xml"/><Relationship Id="rId17" Type="http://schemas.openxmlformats.org/officeDocument/2006/relationships/hyperlink" Target="https://www.uptodate.com/contents/acetaminophen-paracetamol-drug-information?search=chronic+pancreatitis&amp;topicRef=5647&amp;source=see_link" TargetMode="External"/><Relationship Id="rId33" Type="http://schemas.openxmlformats.org/officeDocument/2006/relationships/hyperlink" Target="https://www.ncbi.nlm.nih.gov/pmc/articles/PMC5507364/" TargetMode="External"/><Relationship Id="rId38" Type="http://schemas.openxmlformats.org/officeDocument/2006/relationships/hyperlink" Target="https://onlinelibrary.wiley.com/doi/10.1177/2050640614548208" TargetMode="External"/><Relationship Id="rId59" Type="http://schemas.openxmlformats.org/officeDocument/2006/relationships/hyperlink" Target="https://www.uptodate.com/contents/etiology-and-pathogenesis-of-chronic-pancreatitis-in-adults/abstract/3,4" TargetMode="External"/><Relationship Id="rId103" Type="http://schemas.openxmlformats.org/officeDocument/2006/relationships/hyperlink" Target="https://link.springer.com/article/10.1007/s00535-022-01911-6" TargetMode="External"/><Relationship Id="rId108" Type="http://schemas.openxmlformats.org/officeDocument/2006/relationships/hyperlink" Target="https://journals.lww.com/pancreasjournal/pages/articleviewer.aspx?year=2011&amp;issue=04000&amp;article=00003&amp;type=Fulltext" TargetMode="External"/><Relationship Id="rId124" Type="http://schemas.openxmlformats.org/officeDocument/2006/relationships/hyperlink" Target="https://www.uptodate.com/contents/duloxetine-drug-information?search=chronic+pancreatitis+treatment&amp;topicRef=5647&amp;source=see_link" TargetMode="External"/><Relationship Id="rId129" Type="http://schemas.openxmlformats.org/officeDocument/2006/relationships/hyperlink" Target="https://www.sciencedirect.com/topics/medicine-and-dentistry/bile-duct" TargetMode="External"/><Relationship Id="rId54" Type="http://schemas.openxmlformats.org/officeDocument/2006/relationships/hyperlink" Target="https://onlinelibrary.wiley.com/doi/10.1177/2050640614548208" TargetMode="External"/><Relationship Id="rId70" Type="http://schemas.openxmlformats.org/officeDocument/2006/relationships/footer" Target="footer6.xml"/><Relationship Id="rId75" Type="http://schemas.openxmlformats.org/officeDocument/2006/relationships/hyperlink" Target="https://www.ncbi.nlm.nih.gov/pmc/articles/PMC5349368/" TargetMode="External"/><Relationship Id="rId91" Type="http://schemas.openxmlformats.org/officeDocument/2006/relationships/hyperlink" Target="https://www.uptodate.com/contents/clinical-manifestations-and-diagnosis-of-chronic-and-acute-recurrent-pancreatitis-in-children?search=cronic%20pancreatitis&amp;source=search_result&amp;selectedTitle=6~150&amp;usage_type=default&amp;display_rank=6" TargetMode="External"/><Relationship Id="rId96" Type="http://schemas.openxmlformats.org/officeDocument/2006/relationships/hyperlink" Target="https://pubs.rsna.org/doi/10.1148/radiol.2018181353" TargetMode="External"/><Relationship Id="rId140" Type="http://schemas.openxmlformats.org/officeDocument/2006/relationships/hyperlink" Target="https://www.ncbi.nlm.nih.gov/pmc/articles/PMC5349368/" TargetMode="External"/><Relationship Id="rId145" Type="http://schemas.openxmlformats.org/officeDocument/2006/relationships/hyperlink" Target="https://www.nice.org.uk/terms-andconditions" TargetMode="External"/><Relationship Id="rId161" Type="http://schemas.openxmlformats.org/officeDocument/2006/relationships/hyperlink" Target="https://doi.org/10.1016/j.pan.2017.07.006" TargetMode="Externa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sciencedirect.com/topics/medicine-and-dentistry/chronic-pancreatitis" TargetMode="External"/><Relationship Id="rId23" Type="http://schemas.openxmlformats.org/officeDocument/2006/relationships/hyperlink" Target="https://www.unboundmedicine.com/icd/view/ICD-10-CM/942883/all/K86___Other_diseases_of_pancreas" TargetMode="External"/><Relationship Id="rId28" Type="http://schemas.openxmlformats.org/officeDocument/2006/relationships/hyperlink" Target="https://www.ncbi.nlm.nih.gov/pmc/articles/PMC6583580/" TargetMode="External"/><Relationship Id="rId36" Type="http://schemas.openxmlformats.org/officeDocument/2006/relationships/hyperlink" Target="https://onlinelibrary.wiley.com/doi/10.1177/2050640614548208" TargetMode="External"/><Relationship Id="rId49" Type="http://schemas.openxmlformats.org/officeDocument/2006/relationships/hyperlink" Target="https://onlinelibrary.wiley.com/doi/10.1177/2050640614548208" TargetMode="External"/><Relationship Id="rId57" Type="http://schemas.openxmlformats.org/officeDocument/2006/relationships/hyperlink" Target="https://www.karger.com/Article/Fulltext/497388" TargetMode="External"/><Relationship Id="rId106" Type="http://schemas.openxmlformats.org/officeDocument/2006/relationships/hyperlink" Target="https://journals.lww.com/pancreasjournal/pages/articleviewer.aspx?year=2011&amp;issue=04000&amp;article=00003&amp;type=Fulltext" TargetMode="External"/><Relationship Id="rId114" Type="http://schemas.openxmlformats.org/officeDocument/2006/relationships/hyperlink" Target="https://www.ncbi.nlm.nih.gov/pmc/articles/PMC5349368/" TargetMode="External"/><Relationship Id="rId119" Type="http://schemas.openxmlformats.org/officeDocument/2006/relationships/hyperlink" Target="https://www.uptodate.com/contents/duloxetine-drug-information?search=chronic+pancreatitis+treatment&amp;topicRef=5647&amp;source=see_link" TargetMode="External"/><Relationship Id="rId127" Type="http://schemas.openxmlformats.org/officeDocument/2006/relationships/hyperlink" Target="https://www.sciencedirect.com/topics/medicine-and-dentistry/obstructive-jaundice" TargetMode="External"/><Relationship Id="rId10" Type="http://schemas.openxmlformats.org/officeDocument/2006/relationships/header" Target="header1.xml"/><Relationship Id="rId31" Type="http://schemas.openxmlformats.org/officeDocument/2006/relationships/hyperlink" Target="https://www.ncbi.nlm.nih.gov/pmc/articles/PMC5507364/" TargetMode="External"/><Relationship Id="rId44" Type="http://schemas.openxmlformats.org/officeDocument/2006/relationships/hyperlink" Target="https://onlinelibrary.wiley.com/doi/10.1177/2050640614548208" TargetMode="External"/><Relationship Id="rId52" Type="http://schemas.openxmlformats.org/officeDocument/2006/relationships/hyperlink" Target="https://onlinelibrary.wiley.com/doi/10.1177/2050640614548208" TargetMode="External"/><Relationship Id="rId60" Type="http://schemas.openxmlformats.org/officeDocument/2006/relationships/hyperlink" Target="https://www.karger.com/Article/Fulltext/497388" TargetMode="External"/><Relationship Id="rId65" Type="http://schemas.openxmlformats.org/officeDocument/2006/relationships/footer" Target="footer3.xml"/><Relationship Id="rId73" Type="http://schemas.openxmlformats.org/officeDocument/2006/relationships/hyperlink" Target="https://journals.lww.com/ajg/Fulltext/2020/03000/ACG%20Clinical%20Guideline%20Chronic%20Pancreatitis.9.aspx" TargetMode="External"/><Relationship Id="rId78" Type="http://schemas.openxmlformats.org/officeDocument/2006/relationships/image" Target="media/image5.jpeg"/><Relationship Id="rId81" Type="http://schemas.openxmlformats.org/officeDocument/2006/relationships/hyperlink" Target="https://www.uptodate.com/contents/etiology-and-pathogenesis-of-chronic-pancreatitis-in-adults" TargetMode="External"/><Relationship Id="rId86" Type="http://schemas.openxmlformats.org/officeDocument/2006/relationships/hyperlink" Target="https://www.sciencedirect.com/science/article/pii/S1424390321004981" TargetMode="External"/><Relationship Id="rId94" Type="http://schemas.openxmlformats.org/officeDocument/2006/relationships/hyperlink" Target="https://journals.lww.com/ajg/Fulltext/2020/03000/ACG%20Clinical%20Guideline%20Chronic%20Pancreatitis.9.aspx" TargetMode="External"/><Relationship Id="rId99" Type="http://schemas.openxmlformats.org/officeDocument/2006/relationships/hyperlink" Target="https://www.ncbi.nlm.nih.gov/pmc/articles/PMC8908282/" TargetMode="External"/><Relationship Id="rId101" Type="http://schemas.openxmlformats.org/officeDocument/2006/relationships/hyperlink" Target="https://link.springer.com/article/10.1007/s00535-022-01911-6" TargetMode="External"/><Relationship Id="rId122" Type="http://schemas.openxmlformats.org/officeDocument/2006/relationships/hyperlink" Target="https://www.uptodate.com/contents/acetaminophen-paracetamol-drug-information?search=chronic+pancreatitis+treatment&amp;topicRef=5647&amp;source=see_link" TargetMode="External"/><Relationship Id="rId130" Type="http://schemas.openxmlformats.org/officeDocument/2006/relationships/hyperlink" Target="https://www.sciencedirect.com/topics/medicine-and-dentistry/sclerosing-cholangitis" TargetMode="External"/><Relationship Id="rId135" Type="http://schemas.openxmlformats.org/officeDocument/2006/relationships/hyperlink" Target="https://www.uptodate.com/contents/ibuprofen-patient-drug-information?search=chronic+pancreatitis&amp;topicRef=2001&amp;source=see_link" TargetMode="External"/><Relationship Id="rId143" Type="http://schemas.openxmlformats.org/officeDocument/2006/relationships/hyperlink" Target="https://www.sciencedirect.com/science/article/pii/S1424390321004981" TargetMode="External"/><Relationship Id="rId148" Type="http://schemas.openxmlformats.org/officeDocument/2006/relationships/hyperlink" Target="https://www.ncbi.nlm.nih.gov/pmc/articles/PMC7982558/" TargetMode="External"/><Relationship Id="rId151" Type="http://schemas.openxmlformats.org/officeDocument/2006/relationships/hyperlink" Target="https://www.ncbi.nlm.nih.gov/pmc/articles/PMC6748871/" TargetMode="External"/><Relationship Id="rId156" Type="http://schemas.openxmlformats.org/officeDocument/2006/relationships/hyperlink" Target="https://doi.org/10.1007/s00535-022-01911-6" TargetMode="External"/><Relationship Id="rId164" Type="http://schemas.openxmlformats.org/officeDocument/2006/relationships/hyperlink" Target="https://www.ncbi.nlm.nih.gov/pmc/articles/PMC8908282/"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ms.md./_files/12489-Ord%2520805.pdf" TargetMode="External"/><Relationship Id="rId18" Type="http://schemas.openxmlformats.org/officeDocument/2006/relationships/hyperlink" Target="https://www.uptodate.com/contents/duloxetine-drug-information?search=chronic+pancreatitis&amp;topicRef=5647&amp;source=see_link" TargetMode="External"/><Relationship Id="rId39" Type="http://schemas.openxmlformats.org/officeDocument/2006/relationships/hyperlink" Target="https://onlinelibrary.wiley.com/doi/10.1177/2050640614548208" TargetMode="External"/><Relationship Id="rId109" Type="http://schemas.openxmlformats.org/officeDocument/2006/relationships/hyperlink" Target="javascript:void(0);" TargetMode="External"/><Relationship Id="rId34" Type="http://schemas.openxmlformats.org/officeDocument/2006/relationships/hyperlink" Target="https://www.ncbi.nlm.nih.gov/pmc/articles/PMC5507364/" TargetMode="External"/><Relationship Id="rId50" Type="http://schemas.openxmlformats.org/officeDocument/2006/relationships/hyperlink" Target="https://onlinelibrary.wiley.com/doi/10.1177/2050640614548208" TargetMode="External"/><Relationship Id="rId55" Type="http://schemas.openxmlformats.org/officeDocument/2006/relationships/hyperlink" Target="https://onlinelibrary.wiley.com/doi/10.1177/2050640614548208" TargetMode="External"/><Relationship Id="rId76" Type="http://schemas.openxmlformats.org/officeDocument/2006/relationships/image" Target="media/image4.png"/><Relationship Id="rId97" Type="http://schemas.openxmlformats.org/officeDocument/2006/relationships/hyperlink" Target="https://www.endoscopy-campus.com/en/classifications/endosonographic-criteria-chronic-pancreatitis-1/" TargetMode="External"/><Relationship Id="rId104" Type="http://schemas.openxmlformats.org/officeDocument/2006/relationships/hyperlink" Target="https://journals.lww.com/pancreasjournal/pages/articleviewer.aspx?year=2011&amp;issue=04000&amp;article=00003&amp;type=Fulltext" TargetMode="External"/><Relationship Id="rId120" Type="http://schemas.openxmlformats.org/officeDocument/2006/relationships/hyperlink" Target="https://www.uptodate.com/contents/pregabalin-drug-information?search=chronic+pancreatitis+treatment&amp;topicRef=5647&amp;source=see_link" TargetMode="External"/><Relationship Id="rId125" Type="http://schemas.openxmlformats.org/officeDocument/2006/relationships/hyperlink" Target="https://www.uptodate.com/contents/pregabalin-drug-information?search=chronic+pancreatitis+treatment&amp;topicRef=5647&amp;source=see_link" TargetMode="External"/><Relationship Id="rId141" Type="http://schemas.openxmlformats.org/officeDocument/2006/relationships/hyperlink" Target="https://journals.lww.com/ajg/pages/articleviewer.aspx?year=2020&amp;issue=03000&amp;article=00009&amp;type=Fulltext" TargetMode="External"/><Relationship Id="rId146" Type="http://schemas.openxmlformats.org/officeDocument/2006/relationships/hyperlink" Target="https://doi.org/10.1177/2050640614548208" TargetMode="External"/><Relationship Id="rId7" Type="http://schemas.openxmlformats.org/officeDocument/2006/relationships/footnotes" Target="footnotes.xml"/><Relationship Id="rId71" Type="http://schemas.openxmlformats.org/officeDocument/2006/relationships/hyperlink" Target="https://link.springer.com/article/10.1007/s00535-022-01911-6" TargetMode="External"/><Relationship Id="rId92" Type="http://schemas.openxmlformats.org/officeDocument/2006/relationships/hyperlink" Target="https://doi.org/10.1007/s00535-006-1945-4" TargetMode="External"/><Relationship Id="rId162" Type="http://schemas.openxmlformats.org/officeDocument/2006/relationships/hyperlink" Target="https://journals.lww.com/pancreasjournal/pages/articleviewer.aspx?year=2011&amp;issue=04000&amp;article=00003&amp;type=Fulltext" TargetMode="External"/><Relationship Id="rId2" Type="http://schemas.openxmlformats.org/officeDocument/2006/relationships/numbering" Target="numbering.xml"/><Relationship Id="rId29" Type="http://schemas.openxmlformats.org/officeDocument/2006/relationships/hyperlink" Target="https://www.sciencedirect.com/science/article/pii/S1424390321004981" TargetMode="External"/><Relationship Id="rId24" Type="http://schemas.openxmlformats.org/officeDocument/2006/relationships/hyperlink" Target="https://www.unboundmedicine.com/icd/view/ICD-10-CM/877219/all/K86_1___Other_chronic_pancreatitis" TargetMode="External"/><Relationship Id="rId40" Type="http://schemas.openxmlformats.org/officeDocument/2006/relationships/hyperlink" Target="https://onlinelibrary.wiley.com/doi/10.1177/2050640614548208" TargetMode="External"/><Relationship Id="rId45" Type="http://schemas.openxmlformats.org/officeDocument/2006/relationships/hyperlink" Target="https://onlinelibrary.wiley.com/doi/10.1177/2050640614548208" TargetMode="External"/><Relationship Id="rId66" Type="http://schemas.openxmlformats.org/officeDocument/2006/relationships/footer" Target="footer4.xml"/><Relationship Id="rId87" Type="http://schemas.openxmlformats.org/officeDocument/2006/relationships/hyperlink" Target="https://www.sciencedirect.com/topics/medicine-and-dentistry/visual-analog-scale" TargetMode="External"/><Relationship Id="rId110" Type="http://schemas.openxmlformats.org/officeDocument/2006/relationships/hyperlink" Target="https://pubmed.ncbi.nlm.nih.gov/3874804/" TargetMode="External"/><Relationship Id="rId115" Type="http://schemas.openxmlformats.org/officeDocument/2006/relationships/hyperlink" Target="https://www.ncbi.nlm.nih.gov/pmc/articles/PMC6583580/" TargetMode="External"/><Relationship Id="rId131" Type="http://schemas.openxmlformats.org/officeDocument/2006/relationships/hyperlink" Target="https://www.sciencedirect.com/topics/medicine-and-dentistry/spontaneous-remission" TargetMode="External"/><Relationship Id="rId136" Type="http://schemas.openxmlformats.org/officeDocument/2006/relationships/hyperlink" Target="https://www.uptodate.com/contents/gabapentin-patient-drug-information?search=chronic+pancreatitis&amp;topicRef=2001&amp;source=see_link" TargetMode="External"/><Relationship Id="rId157" Type="http://schemas.openxmlformats.org/officeDocument/2006/relationships/hyperlink" Target="https://link.springer.com/article/10.1007/s00535-022-01911-6" TargetMode="External"/><Relationship Id="rId61" Type="http://schemas.openxmlformats.org/officeDocument/2006/relationships/hyperlink" Target="https://www.karger.com/Article/Fulltext/497388" TargetMode="External"/><Relationship Id="rId82" Type="http://schemas.openxmlformats.org/officeDocument/2006/relationships/hyperlink" Target="https://journals.lww.com/ctg/Fulltext/2019/06000/Pancreatitis%20TIGAR%20O%20Version%202%20Risk%20Etiology.1.aspx" TargetMode="External"/><Relationship Id="rId152" Type="http://schemas.openxmlformats.org/officeDocument/2006/relationships/hyperlink" Target="https://www.sciencedirect.com/science/article/pii/S1424390316000405" TargetMode="External"/><Relationship Id="rId19" Type="http://schemas.openxmlformats.org/officeDocument/2006/relationships/hyperlink" Target="https://www.uptodate.com/contents/pregabalin-drug-information?search=chronic+pancreatitis&amp;topicRef=5647&amp;source=see_link" TargetMode="External"/><Relationship Id="rId14" Type="http://schemas.openxmlformats.org/officeDocument/2006/relationships/hyperlink" Target="http://ms.md./_files/12489-Ord%2520805.pdf" TargetMode="External"/><Relationship Id="rId30" Type="http://schemas.openxmlformats.org/officeDocument/2006/relationships/hyperlink" Target="https://www.sciencedirect.com/topics/medicine-and-dentistry/chronic-pancreatitis" TargetMode="External"/><Relationship Id="rId35" Type="http://schemas.openxmlformats.org/officeDocument/2006/relationships/hyperlink" Target="https://onlinelibrary.wiley.com/doi/10.1177/2050640614548208" TargetMode="External"/><Relationship Id="rId56" Type="http://schemas.openxmlformats.org/officeDocument/2006/relationships/hyperlink" Target="https://onlinelibrary.wiley.com/doi/10.1177/2050640614548208" TargetMode="External"/><Relationship Id="rId77" Type="http://schemas.openxmlformats.org/officeDocument/2006/relationships/hyperlink" Target="https://www.ncbi.nlm.nih.gov/pmc/articles/PMC7982558/" TargetMode="External"/><Relationship Id="rId100" Type="http://schemas.openxmlformats.org/officeDocument/2006/relationships/hyperlink" Target="https://www.ncbi.nlm.nih.gov/pmc/articles/PMC6748871/" TargetMode="External"/><Relationship Id="rId105" Type="http://schemas.openxmlformats.org/officeDocument/2006/relationships/hyperlink" Target="javascript:void(0);" TargetMode="External"/><Relationship Id="rId126" Type="http://schemas.openxmlformats.org/officeDocument/2006/relationships/hyperlink" Target="https://www.uptodate.com/contents/gabapentin-drug-information?search=chronic+pancreatitis+treatment&amp;topicRef=5647&amp;source=see_link" TargetMode="External"/><Relationship Id="rId147" Type="http://schemas.openxmlformats.org/officeDocument/2006/relationships/hyperlink" Target="https://www.ncbi.nlm.nih.gov/pmc/articles/PMC6583580/" TargetMode="External"/><Relationship Id="rId8" Type="http://schemas.openxmlformats.org/officeDocument/2006/relationships/endnotes" Target="endnotes.xml"/><Relationship Id="rId51" Type="http://schemas.openxmlformats.org/officeDocument/2006/relationships/hyperlink" Target="https://onlinelibrary.wiley.com/doi/10.1177/2050640614548208" TargetMode="External"/><Relationship Id="rId72" Type="http://schemas.openxmlformats.org/officeDocument/2006/relationships/image" Target="media/image2.jpeg"/><Relationship Id="rId93" Type="http://schemas.openxmlformats.org/officeDocument/2006/relationships/hyperlink" Target="https://doi.org/10.1007/s00535-006-1945-4" TargetMode="External"/><Relationship Id="rId98" Type="http://schemas.openxmlformats.org/officeDocument/2006/relationships/hyperlink" Target="https://doi.org/10.1007/s00535-006-1945-4" TargetMode="External"/><Relationship Id="rId121" Type="http://schemas.openxmlformats.org/officeDocument/2006/relationships/hyperlink" Target="https://www.uptodate.com/contents/gabapentin-drug-information?search=chronic+pancreatitis+treatment&amp;topicRef=5647&amp;source=see_link" TargetMode="External"/><Relationship Id="rId142" Type="http://schemas.openxmlformats.org/officeDocument/2006/relationships/hyperlink" Target="https://bmjopengastro.bmj.com/content/8/1/e000643" TargetMode="External"/><Relationship Id="rId163" Type="http://schemas.openxmlformats.org/officeDocument/2006/relationships/hyperlink" Target="https://doi.org/10.1016/j.pan.2020.05.025" TargetMode="External"/><Relationship Id="rId3" Type="http://schemas.openxmlformats.org/officeDocument/2006/relationships/styles" Target="styles.xml"/><Relationship Id="rId25" Type="http://schemas.openxmlformats.org/officeDocument/2006/relationships/hyperlink" Target="https://www.unboundmedicine.com/icd/view/ICD-10-CM/924364/all/K86_3___Pseudocyst_of_pancreas" TargetMode="External"/><Relationship Id="rId46" Type="http://schemas.openxmlformats.org/officeDocument/2006/relationships/hyperlink" Target="https://onlinelibrary.wiley.com/doi/10.1177/2050640614548208" TargetMode="External"/><Relationship Id="rId67" Type="http://schemas.openxmlformats.org/officeDocument/2006/relationships/header" Target="header4.xml"/><Relationship Id="rId116" Type="http://schemas.openxmlformats.org/officeDocument/2006/relationships/hyperlink" Target="https://www.ncbi.nlm.nih.gov/pmc/articles/PMC6748871/" TargetMode="External"/><Relationship Id="rId137" Type="http://schemas.openxmlformats.org/officeDocument/2006/relationships/hyperlink" Target="https://www.uptodate.com/contents/amitriptyline-patient-drug-information?search=chronic+pancreatitis&amp;topicRef=2001&amp;source=see_link" TargetMode="External"/><Relationship Id="rId158" Type="http://schemas.openxmlformats.org/officeDocument/2006/relationships/hyperlink" Target="https://www.ncbi.nlm.nih.gov/pmc/articles/PMC8762623/" TargetMode="External"/><Relationship Id="rId20" Type="http://schemas.openxmlformats.org/officeDocument/2006/relationships/hyperlink" Target="https://www.uptodate.com/contents/gabapentin-drug-information?search=chronic+pancreatitis&amp;topicRef=5647&amp;source=see_link" TargetMode="External"/><Relationship Id="rId41" Type="http://schemas.openxmlformats.org/officeDocument/2006/relationships/hyperlink" Target="https://onlinelibrary.wiley.com/doi/10.1177/2050640614548208" TargetMode="External"/><Relationship Id="rId62" Type="http://schemas.openxmlformats.org/officeDocument/2006/relationships/hyperlink" Target="https://www.karger.com/Article/Fulltext/497388" TargetMode="External"/><Relationship Id="rId83" Type="http://schemas.openxmlformats.org/officeDocument/2006/relationships/hyperlink" Target="https://www.ncbi.nlm.nih.gov/pmc/articles/PMC6748871/" TargetMode="External"/><Relationship Id="rId88" Type="http://schemas.openxmlformats.org/officeDocument/2006/relationships/hyperlink" Target="https://www.sciencedirect.com/topics/medicine-and-dentistry/anodyne" TargetMode="External"/><Relationship Id="rId111" Type="http://schemas.openxmlformats.org/officeDocument/2006/relationships/hyperlink" Target="https://www.ncbi.nlm.nih.gov/pmc/articles/PMC5349368/" TargetMode="External"/><Relationship Id="rId132" Type="http://schemas.openxmlformats.org/officeDocument/2006/relationships/hyperlink" Target="https://www.sciencedirect.com/topics/medicine-and-dentistry/mercaptopurine" TargetMode="External"/><Relationship Id="rId153" Type="http://schemas.openxmlformats.org/officeDocument/2006/relationships/hyperlink" Target="https://www.uptodate.com/contents/search?search=chronic%20pancreatitis%20treatment&amp;sp=0&amp;searchType=PLAIN_TEXT&amp;source=USER_INPUT&amp;searchControl=TOP_PULLDOWN&amp;searchOffset=1&amp;autoComplete=false&amp;language=en&amp;max=10&amp;index=&amp;autoCompleteTe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26FFA6-65B4-4067-9C14-7D44C3D4F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2215</TotalTime>
  <Pages>72</Pages>
  <Words>32548</Words>
  <Characters>185526</Characters>
  <Application>Microsoft Office Word</Application>
  <DocSecurity>0</DocSecurity>
  <Lines>1546</Lines>
  <Paragraphs>435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217639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dc:creator>
  <cp:keywords/>
  <dc:description/>
  <cp:lastModifiedBy>Lena</cp:lastModifiedBy>
  <cp:revision>214</cp:revision>
  <dcterms:created xsi:type="dcterms:W3CDTF">2022-09-05T04:27:00Z</dcterms:created>
  <dcterms:modified xsi:type="dcterms:W3CDTF">2022-10-03T10:13:00Z</dcterms:modified>
</cp:coreProperties>
</file>